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5d5d1253fa8c7605d89df4e731a600b3c4bb7d"/>
    <w:p>
      <w:pPr>
        <w:pStyle w:val="Heading1"/>
      </w:pPr>
      <w:r>
        <w:t xml:space="preserve">Chapter 39 - The Bite Marks Only One Man Could See</w:t>
      </w:r>
    </w:p>
    <w:p>
      <w:pPr>
        <w:pStyle w:val="FirstParagraph"/>
      </w:pPr>
      <w:r>
        <w:rPr>
          <w:bCs/>
          <w:b/>
        </w:rPr>
        <w:t xml:space="preserve">The autopsy found no bite marks. Then the body was exhumed, a forensic dentist</w:t>
      </w:r>
      <w:r>
        <w:rPr>
          <w:bCs/>
          <w:b/>
        </w:rPr>
        <w:t xml:space="preserve"> </w:t>
      </w:r>
      <w:r>
        <w:rPr>
          <w:bCs/>
          <w:b/>
        </w:rPr>
        <w:t xml:space="preserve">declared he’d found three, matched them to Eddie Lee Howard, and sent him to</w:t>
      </w:r>
      <w:r>
        <w:rPr>
          <w:bCs/>
          <w:b/>
        </w:rPr>
        <w:t xml:space="preserve"> </w:t>
      </w:r>
      <w:r>
        <w:rPr>
          <w:bCs/>
          <w:b/>
        </w:rPr>
        <w:t xml:space="preserve">death row for twenty-six years. Another man’s DNA was on the knife.</w:t>
      </w:r>
    </w:p>
    <w:p>
      <w:pPr>
        <w:pStyle w:val="BodyText"/>
      </w:pPr>
      <w:r>
        <w:t xml:space="preserve">By now you know the shape of the danger. A bite mark, a confident expert, a</w:t>
      </w:r>
      <w:r>
        <w:t xml:space="preserve"> </w:t>
      </w:r>
      <w:r>
        <w:t xml:space="preserve">persuaded jury. In Ted Bundy’s case the method caught a monster. In Ray Krone’s it</w:t>
      </w:r>
      <w:r>
        <w:t xml:space="preserve"> </w:t>
      </w:r>
      <w:r>
        <w:t xml:space="preserve">caught an innocent man for a decade. Eddie Lee Howard’s case is the one where the</w:t>
      </w:r>
      <w:r>
        <w:t xml:space="preserve"> </w:t>
      </w:r>
      <w:r>
        <w:t xml:space="preserve">whole apparatus is laid bare, because in his case the bite marks were not just</w:t>
      </w:r>
      <w:r>
        <w:t xml:space="preserve"> </w:t>
      </w:r>
      <w:r>
        <w:t xml:space="preserve">unreliable. They may not have existed at all until someone needed them to.</w:t>
      </w:r>
    </w:p>
    <w:p>
      <w:pPr>
        <w:pStyle w:val="BodyText"/>
      </w:pPr>
      <w:r>
        <w:t xml:space="preserve">On the evening of February 2, 1992, in Columbus, Mississippi, a neighbor noticed</w:t>
      </w:r>
      <w:r>
        <w:t xml:space="preserve"> </w:t>
      </w:r>
      <w:r>
        <w:t xml:space="preserve">smoke. Firefighters arrived to find a small fire smoldering in the living room of</w:t>
      </w:r>
      <w:r>
        <w:t xml:space="preserve"> </w:t>
      </w:r>
      <w:r>
        <w:t xml:space="preserve">eighty-four-year-old Georgia Kemp, and Kemp herself dead on her bedroom floor. On</w:t>
      </w:r>
      <w:r>
        <w:t xml:space="preserve"> </w:t>
      </w:r>
      <w:r>
        <w:t xml:space="preserve">the bed was a bloody knife. The telephone line had been cut. An autopsy the next</w:t>
      </w:r>
      <w:r>
        <w:t xml:space="preserve"> </w:t>
      </w:r>
      <w:r>
        <w:t xml:space="preserve">day, performed by Dr. Steven Hayne, concluded that Kemp had been beaten, strangled,</w:t>
      </w:r>
      <w:r>
        <w:t xml:space="preserve"> </w:t>
      </w:r>
      <w:r>
        <w:t xml:space="preserve">stabbed, and raped, and that she had died from two stab wounds to the left side of</w:t>
      </w:r>
      <w:r>
        <w:t xml:space="preserve"> </w:t>
      </w:r>
      <w:r>
        <w:t xml:space="preserve">her body.</w:t>
      </w:r>
    </w:p>
    <w:p>
      <w:pPr>
        <w:pStyle w:val="BodyText"/>
      </w:pPr>
      <w:r>
        <w:t xml:space="preserve">Read that autopsy carefully, because of what it does not contain. Dr. Hayne, who</w:t>
      </w:r>
      <w:r>
        <w:t xml:space="preserve"> </w:t>
      </w:r>
      <w:r>
        <w:t xml:space="preserve">examined the body closely enough to catalog the beating and the strangulation and</w:t>
      </w:r>
      <w:r>
        <w:t xml:space="preserve"> </w:t>
      </w:r>
      <w:r>
        <w:t xml:space="preserve">the fatal stab wounds, noted no bite marks. None.</w:t>
      </w:r>
    </w:p>
    <w:bookmarkStart w:id="20" w:name="the-marks-that-appeared-after-burial"/>
    <w:p>
      <w:pPr>
        <w:pStyle w:val="Heading2"/>
      </w:pPr>
      <w:r>
        <w:t xml:space="preserve">The marks that appeared after burial</w:t>
      </w:r>
    </w:p>
    <w:p>
      <w:pPr>
        <w:pStyle w:val="FirstParagraph"/>
      </w:pPr>
      <w:r>
        <w:t xml:space="preserve">The bite marks entered the story only afterward, and by an unusual route. Days</w:t>
      </w:r>
      <w:r>
        <w:t xml:space="preserve"> </w:t>
      </w:r>
      <w:r>
        <w:t xml:space="preserve">after the autopsy, Kemp’s body was exhumed for an additional study. And on February</w:t>
      </w:r>
      <w:r>
        <w:t xml:space="preserve"> </w:t>
      </w:r>
      <w:r>
        <w:t xml:space="preserve">7, a forensic dentist named Dr. Michael West examined the exhumed body and</w:t>
      </w:r>
      <w:r>
        <w:t xml:space="preserve"> </w:t>
      </w:r>
      <w:r>
        <w:t xml:space="preserve">announced that he had found human bite marks, on Kemp’s right breast, the right</w:t>
      </w:r>
      <w:r>
        <w:t xml:space="preserve"> </w:t>
      </w:r>
      <w:r>
        <w:t xml:space="preserve">side of her neck, and her right arm, marks that the pathologist who conducted the</w:t>
      </w:r>
      <w:r>
        <w:t xml:space="preserve"> </w:t>
      </w:r>
      <w:r>
        <w:t xml:space="preserve">autopsy had not recorded.</w:t>
      </w:r>
    </w:p>
    <w:p>
      <w:pPr>
        <w:pStyle w:val="BodyText"/>
      </w:pPr>
      <w:r>
        <w:t xml:space="preserve">Dr. West took molds of Eddie Lee Howard’s teeth and performed what he called a</w:t>
      </w:r>
      <w:r>
        <w:t xml:space="preserve"> </w:t>
      </w:r>
      <w:r>
        <w:t xml:space="preserve">“</w:t>
      </w:r>
      <w:r>
        <w:t xml:space="preserve">wound duplication test with ink,</w:t>
      </w:r>
      <w:r>
        <w:t xml:space="preserve">”</w:t>
      </w:r>
      <w:r>
        <w:t xml:space="preserve"> </w:t>
      </w:r>
      <w:r>
        <w:t xml:space="preserve">pressing a direct comparison between the</w:t>
      </w:r>
      <w:r>
        <w:t xml:space="preserve"> </w:t>
      </w:r>
      <w:r>
        <w:t xml:space="preserve">teenager’s dental impressions and the marks he said he had found. He declared the</w:t>
      </w:r>
      <w:r>
        <w:t xml:space="preserve"> </w:t>
      </w:r>
      <w:r>
        <w:t xml:space="preserve">marks on the neck and arm</w:t>
      </w:r>
      <w:r>
        <w:t xml:space="preserve"> </w:t>
      </w:r>
      <w:r>
        <w:t xml:space="preserve">“</w:t>
      </w:r>
      <w:r>
        <w:t xml:space="preserve">consistent with</w:t>
      </w:r>
      <w:r>
        <w:t xml:space="preserve">”</w:t>
      </w:r>
      <w:r>
        <w:t xml:space="preserve"> </w:t>
      </w:r>
      <w:r>
        <w:t xml:space="preserve">Howard’s teeth, and the mark on the</w:t>
      </w:r>
      <w:r>
        <w:t xml:space="preserve"> </w:t>
      </w:r>
      <w:r>
        <w:t xml:space="preserve">breast, he testified at the time, was</w:t>
      </w:r>
      <w:r>
        <w:t xml:space="preserve"> </w:t>
      </w:r>
      <w:r>
        <w:t xml:space="preserve">“</w:t>
      </w:r>
      <w:r>
        <w:t xml:space="preserve">indeed</w:t>
      </w:r>
      <w:r>
        <w:t xml:space="preserve">”</w:t>
      </w:r>
      <w:r>
        <w:t xml:space="preserve"> </w:t>
      </w:r>
      <w:r>
        <w:t xml:space="preserve">made by Howard. Howard lived two</w:t>
      </w:r>
      <w:r>
        <w:t xml:space="preserve"> </w:t>
      </w:r>
      <w:r>
        <w:t xml:space="preserve">blocks away. He was arrested the next day. And on the strength of Dr. West’s</w:t>
      </w:r>
      <w:r>
        <w:t xml:space="preserve"> </w:t>
      </w:r>
      <w:r>
        <w:t xml:space="preserve">bite-mark testimony, delivered with the credentials of a member of the American</w:t>
      </w:r>
      <w:r>
        <w:t xml:space="preserve"> </w:t>
      </w:r>
      <w:r>
        <w:t xml:space="preserve">Board of Forensic Odontology who assured the jury he had followed the Board’s</w:t>
      </w:r>
      <w:r>
        <w:t xml:space="preserve"> </w:t>
      </w:r>
      <w:r>
        <w:t xml:space="preserve">guidelines, Eddie Lee Howard was convicted of capital murder and sentenced to</w:t>
      </w:r>
      <w:r>
        <w:t xml:space="preserve"> </w:t>
      </w:r>
      <w:r>
        <w:t xml:space="preserve">death.</w:t>
      </w:r>
    </w:p>
    <w:p>
      <w:pPr>
        <w:pStyle w:val="BodyText"/>
      </w:pPr>
      <w:r>
        <w:t xml:space="preserve">There was precious little else. This was, once again, a case that stood or fell on</w:t>
      </w:r>
      <w:r>
        <w:t xml:space="preserve"> </w:t>
      </w:r>
      <w:r>
        <w:t xml:space="preserve">teeth.</w:t>
      </w:r>
    </w:p>
    <w:bookmarkEnd w:id="20"/>
    <w:bookmarkStart w:id="21" w:name="twenty-six-years"/>
    <w:p>
      <w:pPr>
        <w:pStyle w:val="Heading2"/>
      </w:pPr>
      <w:r>
        <w:t xml:space="preserve">Twenty-six years</w:t>
      </w:r>
    </w:p>
    <w:p>
      <w:pPr>
        <w:pStyle w:val="FirstParagraph"/>
      </w:pPr>
      <w:r>
        <w:t xml:space="preserve">Eddie Lee Howard spent twenty-six years on Mississippi’s death row, and the story</w:t>
      </w:r>
      <w:r>
        <w:t xml:space="preserve"> </w:t>
      </w:r>
      <w:r>
        <w:t xml:space="preserve">of how he got off it is a slow-motion collapse of everything that put him there.</w:t>
      </w:r>
    </w:p>
    <w:p>
      <w:pPr>
        <w:pStyle w:val="BodyText"/>
      </w:pPr>
      <w:r>
        <w:t xml:space="preserve">The first crack was in the science itself. Dr. Michael West would become one of the</w:t>
      </w:r>
      <w:r>
        <w:t xml:space="preserve"> </w:t>
      </w:r>
      <w:r>
        <w:t xml:space="preserve">most notorious figures in American forensics, his bite-mark work implicated in a</w:t>
      </w:r>
      <w:r>
        <w:t xml:space="preserve"> </w:t>
      </w:r>
      <w:r>
        <w:t xml:space="preserve">string of wrongful convictions. And the field he represented turned on its own</w:t>
      </w:r>
      <w:r>
        <w:t xml:space="preserve"> </w:t>
      </w:r>
      <w:r>
        <w:t xml:space="preserve">central claim. Since Howard’s trial, the American Board of Forensic Odontology had</w:t>
      </w:r>
      <w:r>
        <w:t xml:space="preserve"> </w:t>
      </w:r>
      <w:r>
        <w:t xml:space="preserve">revised the very guidelines West swore he’d followed, and the expert consensus had</w:t>
      </w:r>
      <w:r>
        <w:t xml:space="preserve"> </w:t>
      </w:r>
      <w:r>
        <w:t xml:space="preserve">hardened into something close to a repudiation: an individual perpetrator cannot be</w:t>
      </w:r>
      <w:r>
        <w:t xml:space="preserve"> </w:t>
      </w:r>
      <w:r>
        <w:t xml:space="preserve">reliably identified through bite-mark comparison. The method that had sent Howard to</w:t>
      </w:r>
      <w:r>
        <w:t xml:space="preserve"> </w:t>
      </w:r>
      <w:r>
        <w:t xml:space="preserve">die was, the scientific community now conceded, incapable of doing the one thing it</w:t>
      </w:r>
      <w:r>
        <w:t xml:space="preserve"> </w:t>
      </w:r>
      <w:r>
        <w:t xml:space="preserve">had claimed to do.</w:t>
      </w:r>
    </w:p>
    <w:p>
      <w:pPr>
        <w:pStyle w:val="BodyText"/>
      </w:pPr>
      <w:r>
        <w:t xml:space="preserve">The second crack was the evidence that bite marks had always stood in for. When the</w:t>
      </w:r>
      <w:r>
        <w:t xml:space="preserve"> </w:t>
      </w:r>
      <w:r>
        <w:t xml:space="preserve">physical evidence from Kemp’s home was finally subjected to modern DNA testing, it</w:t>
      </w:r>
      <w:r>
        <w:t xml:space="preserve"> </w:t>
      </w:r>
      <w:r>
        <w:t xml:space="preserve">did not merely fail to implicate Howard. The nightgown, the stockings, the</w:t>
      </w:r>
      <w:r>
        <w:t xml:space="preserve"> </w:t>
      </w:r>
      <w:r>
        <w:t xml:space="preserve">sexual-assault kit, Kemp’s fingernail scrapings, none of them carried male DNA that</w:t>
      </w:r>
      <w:r>
        <w:t xml:space="preserve"> </w:t>
      </w:r>
      <w:r>
        <w:t xml:space="preserve">pointed to him. And then there was the knife, the bloody knife found on the bed, the</w:t>
      </w:r>
      <w:r>
        <w:t xml:space="preserve"> </w:t>
      </w:r>
      <w:r>
        <w:t xml:space="preserve">apparent murder weapon. Its blade was tested for the DNA left by touch. Male DNA was</w:t>
      </w:r>
      <w:r>
        <w:t xml:space="preserve"> </w:t>
      </w:r>
      <w:r>
        <w:t xml:space="preserve">there. It did not belong to Eddie Lee Howard. He was excluded as its source.</w:t>
      </w:r>
    </w:p>
    <w:p>
      <w:pPr>
        <w:pStyle w:val="BodyText"/>
      </w:pPr>
      <w:r>
        <w:t xml:space="preserve">Put the two cracks together and the case simply falls through the floor. The bite</w:t>
      </w:r>
      <w:r>
        <w:t xml:space="preserve"> </w:t>
      </w:r>
      <w:r>
        <w:t xml:space="preserve">marks, the only real evidence against him, came from a technique the scientific</w:t>
      </w:r>
      <w:r>
        <w:t xml:space="preserve"> </w:t>
      </w:r>
      <w:r>
        <w:t xml:space="preserve">world had disowned, applied by an expert history had discredited, to marks a careful</w:t>
      </w:r>
      <w:r>
        <w:t xml:space="preserve"> </w:t>
      </w:r>
      <w:r>
        <w:t xml:space="preserve">autopsy never found until a body was dug up. And the knife that killed Georgia Kemp</w:t>
      </w:r>
      <w:r>
        <w:t xml:space="preserve"> </w:t>
      </w:r>
      <w:r>
        <w:t xml:space="preserve">carried the DNA of some other man’s hand.</w:t>
      </w:r>
    </w:p>
    <w:p>
      <w:pPr>
        <w:pStyle w:val="BodyText"/>
      </w:pPr>
      <w:r>
        <w:t xml:space="preserve">In 2020 the Supreme Court of Mississippi reversed the denial of Howard’s petition,</w:t>
      </w:r>
      <w:r>
        <w:t xml:space="preserve"> </w:t>
      </w:r>
      <w:r>
        <w:t xml:space="preserve">vacated his conviction and his death sentence, and held that he was entitled to a</w:t>
      </w:r>
      <w:r>
        <w:t xml:space="preserve"> </w:t>
      </w:r>
      <w:r>
        <w:t xml:space="preserve">new trial. The court’s logic was the mirror image of every bite-mark chapter before</w:t>
      </w:r>
      <w:r>
        <w:t xml:space="preserve"> </w:t>
      </w:r>
      <w:r>
        <w:t xml:space="preserve">it: strip out the discredited odontology, add the DNA of another man on the murder</w:t>
      </w:r>
      <w:r>
        <w:t xml:space="preserve"> </w:t>
      </w:r>
      <w:r>
        <w:t xml:space="preserve">weapon, weigh the thinness of everything else, and the verdict cannot stand.</w:t>
      </w:r>
      <w:r>
        <w:t xml:space="preserve"> </w:t>
      </w:r>
      <w:r>
        <w:rPr>
          <w:iCs/>
          <w:i/>
        </w:rPr>
        <w:t xml:space="preserve">(Eddie</w:t>
      </w:r>
      <w:r>
        <w:rPr>
          <w:iCs/>
          <w:i/>
        </w:rPr>
        <w:t xml:space="preserve"> </w:t>
      </w:r>
      <w:r>
        <w:rPr>
          <w:iCs/>
          <w:i/>
        </w:rPr>
        <w:t xml:space="preserve">Lee Howard was exonerated the following year, a coda that belongs to the case’s</w:t>
      </w:r>
      <w:r>
        <w:rPr>
          <w:iCs/>
          <w:i/>
        </w:rPr>
        <w:t xml:space="preserve"> </w:t>
      </w:r>
      <w:r>
        <w:rPr>
          <w:iCs/>
          <w:i/>
        </w:rPr>
        <w:t xml:space="preserve">later history rather than to this decision.)</w:t>
      </w:r>
    </w:p>
    <w:bookmarkEnd w:id="21"/>
    <w:bookmarkStart w:id="23" w:name="Xe1bcbe1b3e8d7151a85622fbdb1dea0034b76e5"/>
    <w:p>
      <w:pPr>
        <w:pStyle w:val="Heading2"/>
      </w:pPr>
      <w:r>
        <w:t xml:space="preserve">How’d he get caught? And who was really on trial</w:t>
      </w:r>
    </w:p>
    <w:p>
      <w:pPr>
        <w:pStyle w:val="FirstParagraph"/>
      </w:pPr>
      <w:r>
        <w:t xml:space="preserve">Eddie Lee Howard was caught by bite marks that a forensic dentist found on an</w:t>
      </w:r>
      <w:r>
        <w:t xml:space="preserve"> </w:t>
      </w:r>
      <w:r>
        <w:t xml:space="preserve">exhumed body after the pathologist found none, and that a jury trusted because a man</w:t>
      </w:r>
      <w:r>
        <w:t xml:space="preserve"> </w:t>
      </w:r>
      <w:r>
        <w:t xml:space="preserve">with impressive letters after his name told them to. He lost twenty-six years to it.</w:t>
      </w:r>
      <w:r>
        <w:t xml:space="preserve"> </w:t>
      </w:r>
      <w:r>
        <w:t xml:space="preserve">And here, at the end of this part of the book, the real defendant finally stands up,</w:t>
      </w:r>
      <w:r>
        <w:t xml:space="preserve"> </w:t>
      </w:r>
      <w:r>
        <w:t xml:space="preserve">because it was never truly Eddie Lee Howard, or Ray Krone, on trial. It was a</w:t>
      </w:r>
      <w:r>
        <w:t xml:space="preserve"> </w:t>
      </w:r>
      <w:r>
        <w:t xml:space="preserve">technique. Bite-mark comparison walked into American courtrooms wearing the robes of</w:t>
      </w:r>
      <w:r>
        <w:t xml:space="preserve"> </w:t>
      </w:r>
      <w:r>
        <w:t xml:space="preserve">science, and for decades juries could not tell the difference between the confidence</w:t>
      </w:r>
      <w:r>
        <w:t xml:space="preserve"> </w:t>
      </w:r>
      <w:r>
        <w:t xml:space="preserve">of an expert and the reliability of a method. On a guilty man like Bundy, that</w:t>
      </w:r>
      <w:r>
        <w:t xml:space="preserve"> </w:t>
      </w:r>
      <w:r>
        <w:t xml:space="preserve">difference was invisible, and the applause was deafening. On Krone and Howard, the</w:t>
      </w:r>
      <w:r>
        <w:t xml:space="preserve"> </w:t>
      </w:r>
      <w:r>
        <w:t xml:space="preserve">difference was a man’s life, handed over on the say-so of a discipline that could</w:t>
      </w:r>
      <w:r>
        <w:t xml:space="preserve"> </w:t>
      </w:r>
      <w:r>
        <w:t xml:space="preserve">not actually do what it promised. The teeth never lied, exactly. They simply could</w:t>
      </w:r>
      <w:r>
        <w:t xml:space="preserve"> </w:t>
      </w:r>
      <w:r>
        <w:t xml:space="preserve">not speak, and we spent decades pretending we could hear them.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Howard v. State</w:t>
      </w:r>
      <w:r>
        <w:t xml:space="preserve">, 300 So. 3d 1011 (Miss. 2020),</w:t>
      </w:r>
      <w:r>
        <w:t xml:space="preserve"> </w:t>
      </w:r>
      <w:r>
        <w:t xml:space="preserve">No. 2018-CA-01586-SCT, Supreme Court of Mississippi, decided August 27, 2020.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autopsy, the exhumation and Dr. West’s bite-mark testimony, the revised</w:t>
      </w:r>
      <w:r>
        <w:t xml:space="preserve"> </w:t>
      </w:r>
      <w:r>
        <w:t xml:space="preserve">ABFO guidelines, and the DNA results excluding Howard from the knife are all</w:t>
      </w:r>
      <w:r>
        <w:t xml:space="preserve"> </w:t>
      </w:r>
      <w:r>
        <w:t xml:space="preserve">set out in the opinion. Howard’s 2021 exoneration is part of the case’s later</w:t>
      </w:r>
      <w:r>
        <w:t xml:space="preserve"> </w:t>
      </w:r>
      <w:r>
        <w:t xml:space="preserve">history.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rPr>
          <w:iCs/>
          <w:i/>
        </w:rPr>
        <w:t xml:space="preserve">Bundy v. State</w:t>
      </w:r>
      <w:r>
        <w:t xml:space="preserve"> </w:t>
      </w:r>
      <w:r>
        <w:t xml:space="preserve">(Chapter 37) and</w:t>
      </w:r>
      <w:r>
        <w:t xml:space="preserve"> </w:t>
      </w:r>
      <w:r>
        <w:rPr>
          <w:iCs/>
          <w:i/>
        </w:rPr>
        <w:t xml:space="preserve">State v. Krone</w:t>
      </w:r>
      <w:r>
        <w:t xml:space="preserve"> </w:t>
      </w:r>
      <w:r>
        <w:t xml:space="preserve">(Chapter 38) complete the bite-mark arc.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mississippi/supreme-court/2020/2018-ca-01586-s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mississippi/supreme-court/2020/2018-ca-01586-s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2026-07-09T13:17:00Z</dcterms:created>
  <dcterms:modified xsi:type="dcterms:W3CDTF">2026-07-09T13:17:00Z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