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2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bookmarkEnd w:id="20"/>
    <w:bookmarkStart w:id="21" w:name="the-murder-syllabus"/>
    <w:p>
      <w:pPr>
        <w:pStyle w:val="Heading2"/>
      </w:pPr>
      <w:r>
        <w:t xml:space="preserve">The murder syllabus</w:t>
      </w:r>
    </w:p>
    <w:p>
      <w:pPr>
        <w:pStyle w:val="FirstParagraph"/>
      </w:pPr>
      <w:r>
        <w:t xml:space="preserve">Before we follow the letter on its long journey through the courts, it is worth</w:t>
      </w:r>
      <w:r>
        <w:t xml:space="preserve"> </w:t>
      </w:r>
      <w:r>
        <w:t xml:space="preserve">knowing why the police were so sure Julie’s accusation was right, because the</w:t>
      </w:r>
      <w:r>
        <w:t xml:space="preserve"> </w:t>
      </w:r>
      <w:r>
        <w:t xml:space="preserve">answer sat on the family computer, and it reads like a curriculum in how to kill</w:t>
      </w:r>
      <w:r>
        <w:t xml:space="preserve"> </w:t>
      </w:r>
      <w:r>
        <w:t xml:space="preserve">your wife.</w:t>
      </w:r>
    </w:p>
    <w:p>
      <w:pPr>
        <w:pStyle w:val="BodyText"/>
      </w:pPr>
      <w:r>
        <w:t xml:space="preserve">Julie Jensen died of ethylene-glycol poisoning, the sweet, toxic core of</w:t>
      </w:r>
      <w:r>
        <w:t xml:space="preserve"> </w:t>
      </w:r>
      <w:r>
        <w:t xml:space="preserve">antifreeze that we met in Chapter 8. And in the months before her death, as the</w:t>
      </w:r>
      <w:r>
        <w:t xml:space="preserve"> </w:t>
      </w:r>
      <w:r>
        <w:t xml:space="preserve">appellate record lays out, the Jensen home computer had gone looking for exactly</w:t>
      </w:r>
      <w:r>
        <w:t xml:space="preserve"> </w:t>
      </w:r>
      <w:r>
        <w:t xml:space="preserve">that kind of knowledge. Its internet history held searches for botulism,</w:t>
      </w:r>
      <w:r>
        <w:t xml:space="preserve"> </w:t>
      </w:r>
      <w:r>
        <w:t xml:space="preserve">poisoning, mercury fulminate, and pipe bombs. A website had been visited on how</w:t>
      </w:r>
      <w:r>
        <w:t xml:space="preserve"> </w:t>
      </w:r>
      <w:r>
        <w:t xml:space="preserve">to reverse the polarity of a battery. There were, tellingly, no searches on the</w:t>
      </w:r>
      <w:r>
        <w:t xml:space="preserve"> </w:t>
      </w:r>
      <w:r>
        <w:t xml:space="preserve">things an innocent man in a failing marriage might look up, nothing about</w:t>
      </w:r>
      <w:r>
        <w:t xml:space="preserve"> </w:t>
      </w:r>
      <w:r>
        <w:t xml:space="preserve">separation or divorce, only about ways to make a person die. And on the morning</w:t>
      </w:r>
      <w:r>
        <w:t xml:space="preserve"> </w:t>
      </w:r>
      <w:r>
        <w:t xml:space="preserve">of Julie’s death itself, the computer recorded a search, logged at 7:40 a.m., for</w:t>
      </w:r>
      <w:r>
        <w:t xml:space="preserve"> </w:t>
      </w:r>
      <w:r>
        <w:t xml:space="preserve">“</w:t>
      </w:r>
      <w:r>
        <w:t xml:space="preserve">ethylene glycol poisoning,</w:t>
      </w:r>
      <w:r>
        <w:t xml:space="preserve">”</w:t>
      </w:r>
      <w:r>
        <w:t xml:space="preserve"> </w:t>
      </w:r>
      <w:r>
        <w:t xml:space="preserve">the precise poison that would kill her.</w:t>
      </w:r>
    </w:p>
    <w:p>
      <w:pPr>
        <w:pStyle w:val="BodyText"/>
      </w:pPr>
      <w:r>
        <w:t xml:space="preserve">It was not only the machine that testified. A witness recounted that Julie,</w:t>
      </w:r>
      <w:r>
        <w:t xml:space="preserve"> </w:t>
      </w:r>
      <w:r>
        <w:t xml:space="preserve">frightened, had shown him sticky notes she’d found,</w:t>
      </w:r>
      <w:r>
        <w:t xml:space="preserve"> </w:t>
      </w:r>
      <w:r>
        <w:t xml:space="preserve">“</w:t>
      </w:r>
      <w:r>
        <w:t xml:space="preserve">different poisoning sites for</w:t>
      </w:r>
      <w:r>
        <w:t xml:space="preserve"> </w:t>
      </w:r>
      <w:r>
        <w:t xml:space="preserve">different poison,</w:t>
      </w:r>
      <w:r>
        <w:t xml:space="preserve">”</w:t>
      </w:r>
      <w:r>
        <w:t xml:space="preserve"> </w:t>
      </w:r>
      <w:r>
        <w:t xml:space="preserve">and a poisoning website left open on her husband’s computer</w:t>
      </w:r>
      <w:r>
        <w:t xml:space="preserve"> </w:t>
      </w:r>
      <w:r>
        <w:t xml:space="preserve">screen. She had been advised to take pictures of it. The woman who wrote the</w:t>
      </w:r>
      <w:r>
        <w:t xml:space="preserve"> </w:t>
      </w:r>
      <w:r>
        <w:t xml:space="preserve">letter and left the voicemails was not imagining her danger. She had watched it</w:t>
      </w:r>
      <w:r>
        <w:t xml:space="preserve"> </w:t>
      </w:r>
      <w:r>
        <w:t xml:space="preserve">being researched.</w:t>
      </w:r>
    </w:p>
    <w:p>
      <w:pPr>
        <w:pStyle w:val="BodyText"/>
      </w:pPr>
      <w:r>
        <w:t xml:space="preserve">That is the evidence that made everyone certain. But certainty is not the same as</w:t>
      </w:r>
      <w:r>
        <w:t xml:space="preserve"> </w:t>
      </w:r>
      <w:r>
        <w:t xml:space="preserve">admissibility, and the fight that consumed the next two decades was not about the</w:t>
      </w:r>
      <w:r>
        <w:t xml:space="preserve"> </w:t>
      </w:r>
      <w:r>
        <w:t xml:space="preserve">searches on the computer. It was about the words in Julie’s letter.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21"/>
    <w:bookmarkStart w:id="22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22"/>
    <w:bookmarkStart w:id="25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4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(source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murder syllabus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section above - the</w:t>
      </w:r>
      <w:r>
        <w:rPr>
          <w:bCs/>
          <w:b/>
        </w:rPr>
        <w:t xml:space="preserve"> </w:t>
      </w:r>
      <w:r>
        <w:rPr>
          <w:bCs/>
          <w:b/>
        </w:rPr>
        <w:t xml:space="preserve">home-computer searches for botulism, mercury fulminate, pipe bombs,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7:40 a.m.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ethylene glycol poisoning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search the morning Julie died):</w:t>
      </w:r>
      <w:r>
        <w:t xml:space="preserve"> </w:t>
      </w:r>
      <w:r>
        <w:rPr>
          <w:iCs/>
          <w:i/>
        </w:rPr>
        <w:t xml:space="preserve">State</w:t>
      </w:r>
      <w:r>
        <w:rPr>
          <w:iCs/>
          <w:i/>
        </w:rPr>
        <w:t xml:space="preserve"> </w:t>
      </w:r>
      <w:r>
        <w:rPr>
          <w:iCs/>
          <w:i/>
        </w:rPr>
        <w:t xml:space="preserve">v. Jensen</w:t>
      </w:r>
      <w:r>
        <w:t xml:space="preserve">, 2011 WI App 3, 331 Wis. 2d 440, 794 N.W.2d 482 (affirming the</w:t>
      </w:r>
      <w:r>
        <w:t xml:space="preserve"> </w:t>
      </w:r>
      <w:r>
        <w:t xml:space="preserve">conviction).</w:t>
      </w:r>
      <w:r>
        <w:t xml:space="preserve"> </w:t>
      </w:r>
      <w:r>
        <w:rPr>
          <w:bCs/>
          <w:b/>
        </w:rPr>
        <w:t xml:space="preserve">See also</w:t>
      </w:r>
      <w:r>
        <w:t xml:space="preserve"> </w:t>
      </w:r>
      <w:r>
        <w:t xml:space="preserve">Chapter 8 (</w:t>
      </w:r>
      <w:r>
        <w:rPr>
          <w:iCs/>
          <w:i/>
        </w:rPr>
        <w:t xml:space="preserve">Turner</w:t>
      </w:r>
      <w:r>
        <w:t xml:space="preserve">), the other ethylene-glycol poisoning in this</w:t>
      </w:r>
      <w:r>
        <w:t xml:space="preserve"> </w:t>
      </w:r>
      <w:r>
        <w:t xml:space="preserve">book.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wisconsin/supreme-court/2021/2018ap001952-cr.html" TargetMode="External" /><Relationship Type="http://schemas.openxmlformats.org/officeDocument/2006/relationships/hyperlink" Id="rId24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wisconsin/supreme-court/2021/2018ap001952-cr.html" TargetMode="External" /><Relationship Type="http://schemas.openxmlformats.org/officeDocument/2006/relationships/hyperlink" Id="rId24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2026-07-02T16:57:25Z</dcterms:created>
  <dcterms:modified xsi:type="dcterms:W3CDTF">2026-07-02T16:57:25Z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