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chapter-31---mr.-big"/>
    <w:p>
      <w:pPr>
        <w:pStyle w:val="Heading1"/>
      </w:pPr>
      <w:r>
        <w:t xml:space="preserve">Chapter 31 - Mr. Big</w:t>
      </w:r>
    </w:p>
    <w:p>
      <w:pPr>
        <w:pStyle w:val="FirstParagraph"/>
      </w:pPr>
      <w:r>
        <w:rPr>
          <w:bCs/>
          <w:b/>
        </w:rPr>
        <w:t xml:space="preserve">The police built a fake criminal empire, flew a lonely man across the country,</w:t>
      </w:r>
      <w:r>
        <w:rPr>
          <w:bCs/>
          <w:b/>
        </w:rPr>
        <w:t xml:space="preserve"> </w:t>
      </w:r>
      <w:r>
        <w:rPr>
          <w:bCs/>
          <w:b/>
        </w:rPr>
        <w:t xml:space="preserve">and spent four hundred thousand dollars, all to get him to confess to drowning</w:t>
      </w:r>
      <w:r>
        <w:rPr>
          <w:bCs/>
          <w:b/>
        </w:rPr>
        <w:t xml:space="preserve"> </w:t>
      </w:r>
      <w:r>
        <w:rPr>
          <w:bCs/>
          <w:b/>
        </w:rPr>
        <w:t xml:space="preserve">his two little girls. Then the Supreme Court asked whether any of it could be</w:t>
      </w:r>
      <w:r>
        <w:rPr>
          <w:bCs/>
          <w:b/>
        </w:rPr>
        <w:t xml:space="preserve"> </w:t>
      </w:r>
      <w:r>
        <w:rPr>
          <w:bCs/>
          <w:b/>
        </w:rPr>
        <w:t xml:space="preserve">believed.</w:t>
      </w:r>
    </w:p>
    <w:p>
      <w:pPr>
        <w:pStyle w:val="BodyText"/>
      </w:pPr>
      <w:r>
        <w:t xml:space="preserve">Some chapters in this book end with a wink at a criminal who outsmarted himself.</w:t>
      </w:r>
      <w:r>
        <w:t xml:space="preserve"> </w:t>
      </w:r>
      <w:r>
        <w:t xml:space="preserve">This one does not. This one ends with a question that has no comfortable answer,</w:t>
      </w:r>
      <w:r>
        <w:t xml:space="preserve"> </w:t>
      </w:r>
      <w:r>
        <w:t xml:space="preserve">and that is exactly why it belongs here.</w:t>
      </w:r>
    </w:p>
    <w:p>
      <w:pPr>
        <w:pStyle w:val="BodyText"/>
      </w:pPr>
      <w:r>
        <w:t xml:space="preserve">On the morning of August 4, 2002, Nelson Hart drove his three-year-old twin</w:t>
      </w:r>
      <w:r>
        <w:t xml:space="preserve"> </w:t>
      </w:r>
      <w:r>
        <w:t xml:space="preserve">daughters, Karen and Krista, to a park near their home in Gander, Newfoundland,</w:t>
      </w:r>
      <w:r>
        <w:t xml:space="preserve"> </w:t>
      </w:r>
      <w:r>
        <w:t xml:space="preserve">to play on the swings. A lake lay beside the park. Somewhere between thirty and</w:t>
      </w:r>
      <w:r>
        <w:t xml:space="preserve"> </w:t>
      </w:r>
      <w:r>
        <w:t xml:space="preserve">forty-five minutes later, Hart came bursting back into his house alone, in a</w:t>
      </w:r>
      <w:r>
        <w:t xml:space="preserve"> </w:t>
      </w:r>
      <w:r>
        <w:t xml:space="preserve">panic, and told his wife that Krista had fallen into the water. His wife asked the</w:t>
      </w:r>
      <w:r>
        <w:t xml:space="preserve"> </w:t>
      </w:r>
      <w:r>
        <w:t xml:space="preserve">only question that mattered, the one that still hangs over the whole case: where</w:t>
      </w:r>
      <w:r>
        <w:t xml:space="preserve"> </w:t>
      </w:r>
      <w:r>
        <w:t xml:space="preserve">is Karen?</w:t>
      </w:r>
    </w:p>
    <w:p>
      <w:pPr>
        <w:pStyle w:val="BodyText"/>
      </w:pPr>
      <w:r>
        <w:t xml:space="preserve">He had left her at the park.</w:t>
      </w:r>
    </w:p>
    <w:p>
      <w:pPr>
        <w:pStyle w:val="BodyText"/>
      </w:pPr>
      <w:r>
        <w:t xml:space="preserve">By the time the first responders reached the lake, both little girls were in the</w:t>
      </w:r>
      <w:r>
        <w:t xml:space="preserve"> </w:t>
      </w:r>
      <w:r>
        <w:t xml:space="preserve">water, floating several hundred metres apart. There was nothing anyone could do.</w:t>
      </w:r>
    </w:p>
    <w:p>
      <w:pPr>
        <w:pStyle w:val="BodyText"/>
      </w:pPr>
      <w:r>
        <w:t xml:space="preserve">Hart’s account of that morning never held together. He told police he couldn’t</w:t>
      </w:r>
      <w:r>
        <w:t xml:space="preserve"> </w:t>
      </w:r>
      <w:r>
        <w:t xml:space="preserve">swim, so rather than trying to reach his drowning daughter he ran to his car and</w:t>
      </w:r>
      <w:r>
        <w:t xml:space="preserve"> </w:t>
      </w:r>
      <w:r>
        <w:t xml:space="preserve">drove home to fetch his wife, leaving the other child alone on the dock beside the</w:t>
      </w:r>
      <w:r>
        <w:t xml:space="preserve"> </w:t>
      </w:r>
      <w:r>
        <w:t xml:space="preserve">water. There were two cell phones in his car; he called no one. He passed a</w:t>
      </w:r>
      <w:r>
        <w:t xml:space="preserve"> </w:t>
      </w:r>
      <w:r>
        <w:t xml:space="preserve">restaurant and a hospital; he stopped at neither. Two weeks later, after an</w:t>
      </w:r>
      <w:r>
        <w:t xml:space="preserve"> </w:t>
      </w:r>
      <w:r>
        <w:t xml:space="preserve">eight-hour interrogation led nowhere, he changed his story, now recalling an</w:t>
      </w:r>
      <w:r>
        <w:t xml:space="preserve"> </w:t>
      </w:r>
      <w:r>
        <w:t xml:space="preserve">epileptic seizure at the park, a foggy return to his senses, one daughter visible</w:t>
      </w:r>
      <w:r>
        <w:t xml:space="preserve"> </w:t>
      </w:r>
      <w:r>
        <w:t xml:space="preserve">in the water, and a single blind instinct to drive home. He had lied at first, he</w:t>
      </w:r>
      <w:r>
        <w:t xml:space="preserve"> </w:t>
      </w:r>
      <w:r>
        <w:t xml:space="preserve">said, because he was afraid of losing his driver’s licence.</w:t>
      </w:r>
    </w:p>
    <w:p>
      <w:pPr>
        <w:pStyle w:val="BodyText"/>
      </w:pPr>
      <w:r>
        <w:t xml:space="preserve">The police were certain he had drowned his daughters. Certainty, though, is not</w:t>
      </w:r>
      <w:r>
        <w:t xml:space="preserve"> </w:t>
      </w:r>
      <w:r>
        <w:t xml:space="preserve">evidence, and evidence was the one thing they did not have. The investigation went</w:t>
      </w:r>
      <w:r>
        <w:t xml:space="preserve"> </w:t>
      </w:r>
      <w:r>
        <w:t xml:space="preserve">cold.</w:t>
      </w:r>
    </w:p>
    <w:p>
      <w:pPr>
        <w:pStyle w:val="BodyText"/>
      </w:pPr>
      <w:r>
        <w:t xml:space="preserve">What they did to revive it made Canadian legal history twice over. Once when it</w:t>
      </w:r>
      <w:r>
        <w:t xml:space="preserve"> </w:t>
      </w:r>
      <w:r>
        <w:t xml:space="preserve">appeared to work, and once when the Supreme Court of Canada looked hard at what</w:t>
      </w:r>
      <w:r>
        <w:t xml:space="preserve"> </w:t>
      </w:r>
      <w:r>
        <w:t xml:space="preserve">“</w:t>
      </w:r>
      <w:r>
        <w:t xml:space="preserve">working</w:t>
      </w:r>
      <w:r>
        <w:t xml:space="preserve">”</w:t>
      </w:r>
      <w:r>
        <w:t xml:space="preserve"> </w:t>
      </w:r>
      <w:r>
        <w:t xml:space="preserve">had actually cost.</w:t>
      </w:r>
    </w:p>
    <w:bookmarkStart w:id="20" w:name="building-a-world-around-a-lonely-man"/>
    <w:p>
      <w:pPr>
        <w:pStyle w:val="Heading2"/>
      </w:pPr>
      <w:r>
        <w:t xml:space="preserve">Building a world around a lonely man</w:t>
      </w:r>
    </w:p>
    <w:p>
      <w:pPr>
        <w:pStyle w:val="FirstParagraph"/>
      </w:pPr>
      <w:r>
        <w:t xml:space="preserve">The technique is called a</w:t>
      </w:r>
      <w:r>
        <w:t xml:space="preserve"> </w:t>
      </w:r>
      <w:r>
        <w:t xml:space="preserve">“</w:t>
      </w:r>
      <w:r>
        <w:t xml:space="preserve">Mr. Big</w:t>
      </w:r>
      <w:r>
        <w:t xml:space="preserve">”</w:t>
      </w:r>
      <w:r>
        <w:t xml:space="preserve"> </w:t>
      </w:r>
      <w:r>
        <w:t xml:space="preserve">operation, a Canadian invention in which</w:t>
      </w:r>
      <w:r>
        <w:t xml:space="preserve"> </w:t>
      </w:r>
      <w:r>
        <w:t xml:space="preserve">undercover officers construct an entire fictitious criminal organization around a</w:t>
      </w:r>
      <w:r>
        <w:t xml:space="preserve"> </w:t>
      </w:r>
      <w:r>
        <w:t xml:space="preserve">suspect, draw him in, befriend him, pay him, and finally sit him down with the</w:t>
      </w:r>
      <w:r>
        <w:t xml:space="preserve"> </w:t>
      </w:r>
      <w:r>
        <w:t xml:space="preserve">crime boss, where the price of admission to the family is a full and honest</w:t>
      </w:r>
      <w:r>
        <w:t xml:space="preserve"> </w:t>
      </w:r>
      <w:r>
        <w:t xml:space="preserve">account of his past.</w:t>
      </w:r>
    </w:p>
    <w:p>
      <w:pPr>
        <w:pStyle w:val="BodyText"/>
      </w:pPr>
      <w:r>
        <w:t xml:space="preserve">Nelson Hart was, from the police perspective, an ideal candidate, and it is</w:t>
      </w:r>
      <w:r>
        <w:t xml:space="preserve"> </w:t>
      </w:r>
      <w:r>
        <w:t xml:space="preserve">precisely that suitability that makes the case so uneasy. Surveillance in late</w:t>
      </w:r>
      <w:r>
        <w:t xml:space="preserve"> </w:t>
      </w:r>
      <w:r>
        <w:t xml:space="preserve">2004 found a man living on social assistance and almost entirely alone. He rarely</w:t>
      </w:r>
      <w:r>
        <w:t xml:space="preserve"> </w:t>
      </w:r>
      <w:r>
        <w:t xml:space="preserve">left his home, and when he did, his wife came with him. He had, in other words,</w:t>
      </w:r>
      <w:r>
        <w:t xml:space="preserve"> </w:t>
      </w:r>
      <w:r>
        <w:t xml:space="preserve">nothing, which is to say he had everything to be offered.</w:t>
      </w:r>
    </w:p>
    <w:p>
      <w:pPr>
        <w:pStyle w:val="BodyText"/>
      </w:pPr>
      <w:r>
        <w:t xml:space="preserve">In February 2005 an undercover officer the judgment calls</w:t>
      </w:r>
      <w:r>
        <w:t xml:space="preserve"> </w:t>
      </w:r>
      <w:r>
        <w:t xml:space="preserve">“</w:t>
      </w:r>
      <w:r>
        <w:t xml:space="preserve">Jim</w:t>
      </w:r>
      <w:r>
        <w:t xml:space="preserve">”</w:t>
      </w:r>
      <w:r>
        <w:t xml:space="preserve"> </w:t>
      </w:r>
      <w:r>
        <w:t xml:space="preserve">approached Hart</w:t>
      </w:r>
      <w:r>
        <w:t xml:space="preserve"> </w:t>
      </w:r>
      <w:r>
        <w:t xml:space="preserve">outside a convenience store and asked for help finding his missing sister. Hart</w:t>
      </w:r>
      <w:r>
        <w:t xml:space="preserve"> </w:t>
      </w:r>
      <w:r>
        <w:t xml:space="preserve">obliged and was handed fifty dollars. Within days he had a job driving for Jim’s</w:t>
      </w:r>
      <w:r>
        <w:t xml:space="preserve"> </w:t>
      </w:r>
      <w:r>
        <w:t xml:space="preserve">supposed trucking company. Within months the fictitious organization had become</w:t>
      </w:r>
      <w:r>
        <w:t xml:space="preserve"> </w:t>
      </w:r>
      <w:r>
        <w:t xml:space="preserve">the whole of his life. Over four months Hart took part in sixty-three staged</w:t>
      </w:r>
      <w:r>
        <w:t xml:space="preserve"> </w:t>
      </w:r>
      <w:r>
        <w:t xml:space="preserve">“</w:t>
      </w:r>
      <w:r>
        <w:t xml:space="preserve">scenarios,</w:t>
      </w:r>
      <w:r>
        <w:t xml:space="preserve">”</w:t>
      </w:r>
      <w:r>
        <w:t xml:space="preserve"> </w:t>
      </w:r>
      <w:r>
        <w:t xml:space="preserve">ferried mysterious packages across Newfoundland, and travelled to</w:t>
      </w:r>
      <w:r>
        <w:t xml:space="preserve"> </w:t>
      </w:r>
      <w:r>
        <w:t xml:space="preserve">Halifax, Montreal, Ottawa, Toronto, and Vancouver, staying in hotels and dining</w:t>
      </w:r>
      <w:r>
        <w:t xml:space="preserve"> </w:t>
      </w:r>
      <w:r>
        <w:t xml:space="preserve">in some of the finest restaurants in the country, so far outside his old world</w:t>
      </w:r>
      <w:r>
        <w:t xml:space="preserve"> </w:t>
      </w:r>
      <w:r>
        <w:t xml:space="preserve">that an officer had to quietly teach him how to conduct himself at the table. He</w:t>
      </w:r>
      <w:r>
        <w:t xml:space="preserve"> </w:t>
      </w:r>
      <w:r>
        <w:t xml:space="preserve">was paid $15,720. He came to regard the undercover officers as his closest</w:t>
      </w:r>
      <w:r>
        <w:t xml:space="preserve"> </w:t>
      </w:r>
      <w:r>
        <w:t xml:space="preserve">friends, his brothers. The final tab for the operation, borne by the public, came</w:t>
      </w:r>
      <w:r>
        <w:t xml:space="preserve"> </w:t>
      </w:r>
      <w:r>
        <w:t xml:space="preserve">to $413,268, a figure worth holding in mind when the question of reliability</w:t>
      </w:r>
      <w:r>
        <w:t xml:space="preserve"> </w:t>
      </w:r>
      <w:r>
        <w:t xml:space="preserve">arrives, because it is a great deal of money to spend building a stage.</w:t>
      </w:r>
    </w:p>
    <w:p>
      <w:pPr>
        <w:pStyle w:val="BodyText"/>
      </w:pPr>
      <w:r>
        <w:t xml:space="preserve">The organization preached loyalty and honesty and stitched a thread of menace</w:t>
      </w:r>
      <w:r>
        <w:t xml:space="preserve"> </w:t>
      </w:r>
      <w:r>
        <w:t xml:space="preserve">through it all; at one point Hart watched Jim strike another</w:t>
      </w:r>
      <w:r>
        <w:t xml:space="preserve"> </w:t>
      </w:r>
      <w:r>
        <w:t xml:space="preserve">“</w:t>
      </w:r>
      <w:r>
        <w:t xml:space="preserve">member</w:t>
      </w:r>
      <w:r>
        <w:t xml:space="preserve">”</w:t>
      </w:r>
      <w:r>
        <w:t xml:space="preserve"> </w:t>
      </w:r>
      <w:r>
        <w:t xml:space="preserve">for</w:t>
      </w:r>
      <w:r>
        <w:t xml:space="preserve"> </w:t>
      </w:r>
      <w:r>
        <w:t xml:space="preserve">loose talk. Then came the lure. A big score was coming, worth twenty to</w:t>
      </w:r>
      <w:r>
        <w:t xml:space="preserve"> </w:t>
      </w:r>
      <w:r>
        <w:t xml:space="preserve">twenty-five thousand dollars to Hart himself. In Toronto they let him hold and</w:t>
      </w:r>
      <w:r>
        <w:t xml:space="preserve"> </w:t>
      </w:r>
      <w:r>
        <w:t xml:space="preserve">count $175,000 in cash, a taste of the future on offer. But there was a snag, Jim</w:t>
      </w:r>
      <w:r>
        <w:t xml:space="preserve"> </w:t>
      </w:r>
      <w:r>
        <w:t xml:space="preserve">confided in early June: the boss had run a background check and turned up a</w:t>
      </w:r>
      <w:r>
        <w:t xml:space="preserve"> </w:t>
      </w:r>
      <w:r>
        <w:t xml:space="preserve">problem, and Hart could not advance until it was resolved.</w:t>
      </w:r>
    </w:p>
    <w:bookmarkEnd w:id="20"/>
    <w:bookmarkStart w:id="21" w:name="the-meeting-with-the-boss"/>
    <w:p>
      <w:pPr>
        <w:pStyle w:val="Heading2"/>
      </w:pPr>
      <w:r>
        <w:t xml:space="preserve">The meeting with the boss</w:t>
      </w:r>
    </w:p>
    <w:p>
      <w:pPr>
        <w:pStyle w:val="FirstParagraph"/>
      </w:pPr>
      <w:r>
        <w:t xml:space="preserve">On June 9, 2005, Nelson Hart finally met Mr. Big. He opened by thanking him,</w:t>
      </w:r>
      <w:r>
        <w:t xml:space="preserve"> </w:t>
      </w:r>
      <w:r>
        <w:t xml:space="preserve">telling the boss his life had turned around since he’d joined. Mr. Big turned the</w:t>
      </w:r>
      <w:r>
        <w:t xml:space="preserve"> </w:t>
      </w:r>
      <w:r>
        <w:t xml:space="preserve">conversation to the deaths of Hart’s daughters, warned that</w:t>
      </w:r>
      <w:r>
        <w:t xml:space="preserve"> </w:t>
      </w:r>
      <w:r>
        <w:t xml:space="preserve">“</w:t>
      </w:r>
      <w:r>
        <w:t xml:space="preserve">heat</w:t>
      </w:r>
      <w:r>
        <w:t xml:space="preserve">”</w:t>
      </w:r>
      <w:r>
        <w:t xml:space="preserve"> </w:t>
      </w:r>
      <w:r>
        <w:t xml:space="preserve">might be</w:t>
      </w:r>
      <w:r>
        <w:t xml:space="preserve"> </w:t>
      </w:r>
      <w:r>
        <w:t xml:space="preserve">coming, and asked him, directly, why he had killed them.</w:t>
      </w:r>
    </w:p>
    <w:p>
      <w:pPr>
        <w:pStyle w:val="BodyText"/>
      </w:pPr>
      <w:r>
        <w:t xml:space="preserve">Hart gave the same answer he had given the real police three years earlier: a</w:t>
      </w:r>
      <w:r>
        <w:t xml:space="preserve"> </w:t>
      </w:r>
      <w:r>
        <w:t xml:space="preserve">seizure, an accident. Mr. Big waved it away and told him not to lie. And after</w:t>
      </w:r>
      <w:r>
        <w:t xml:space="preserve"> </w:t>
      </w:r>
      <w:r>
        <w:t xml:space="preserve">more prodding, Hart confessed. He had killed the girls, he said, because he feared</w:t>
      </w:r>
      <w:r>
        <w:t xml:space="preserve"> </w:t>
      </w:r>
      <w:r>
        <w:t xml:space="preserve">Child Welfare was going to take them and hand them to his brother. Asked how, he</w:t>
      </w:r>
      <w:r>
        <w:t xml:space="preserve"> </w:t>
      </w:r>
      <w:r>
        <w:t xml:space="preserve">said he had struck his daughters with his shoulder and knocked them from the wharf</w:t>
      </w:r>
      <w:r>
        <w:t xml:space="preserve"> </w:t>
      </w:r>
      <w:r>
        <w:t xml:space="preserve">into the water.</w:t>
      </w:r>
    </w:p>
    <w:p>
      <w:pPr>
        <w:pStyle w:val="BodyText"/>
      </w:pPr>
      <w:r>
        <w:t xml:space="preserve">Two days later, Jim drove Hart back to the park where Karen and Krista had died</w:t>
      </w:r>
      <w:r>
        <w:t xml:space="preserve"> </w:t>
      </w:r>
      <w:r>
        <w:t xml:space="preserve">and asked him to walk through it. Jim knelt on the dock, and Hart demonstrated,</w:t>
      </w:r>
      <w:r>
        <w:t xml:space="preserve"> </w:t>
      </w:r>
      <w:r>
        <w:t xml:space="preserve">nudging Jim with his knee, how he had pushed his daughters into the lake.</w:t>
      </w:r>
    </w:p>
    <w:p>
      <w:pPr>
        <w:pStyle w:val="BodyText"/>
      </w:pPr>
      <w:r>
        <w:t xml:space="preserve">Hart was arrested on June 13 and charged with two counts of first-degree murder.</w:t>
      </w:r>
      <w:r>
        <w:t xml:space="preserve"> </w:t>
      </w:r>
      <w:r>
        <w:t xml:space="preserve">Given a single phone call from the station, he used it to call for help. He called</w:t>
      </w:r>
      <w:r>
        <w:t xml:space="preserve"> </w:t>
      </w:r>
      <w:r>
        <w:t xml:space="preserve">Jim.</w:t>
      </w:r>
    </w:p>
    <w:bookmarkEnd w:id="21"/>
    <w:bookmarkStart w:id="22" w:name="what-the-supreme-court-saw"/>
    <w:p>
      <w:pPr>
        <w:pStyle w:val="Heading2"/>
      </w:pPr>
      <w:r>
        <w:t xml:space="preserve">What the Supreme Court saw</w:t>
      </w:r>
    </w:p>
    <w:p>
      <w:pPr>
        <w:pStyle w:val="FirstParagraph"/>
      </w:pPr>
      <w:r>
        <w:t xml:space="preserve">A jury convicted Hart on the strength of those confessions. But in 2014 the</w:t>
      </w:r>
      <w:r>
        <w:t xml:space="preserve"> </w:t>
      </w:r>
      <w:r>
        <w:t xml:space="preserve">Supreme Court of Canada used his case to put the Mr. Big technique itself on</w:t>
      </w:r>
      <w:r>
        <w:t xml:space="preserve"> </w:t>
      </w:r>
      <w:r>
        <w:t xml:space="preserve">trial, and to rebuild the law around it.</w:t>
      </w:r>
    </w:p>
    <w:p>
      <w:pPr>
        <w:pStyle w:val="BodyText"/>
      </w:pPr>
      <w:r>
        <w:t xml:space="preserve">The Court’s worry was not delicacy. It was reliability, and the arithmetic of the</w:t>
      </w:r>
      <w:r>
        <w:t xml:space="preserve"> </w:t>
      </w:r>
      <w:r>
        <w:t xml:space="preserve">operation lays the worry bare. The sting had lifted a destitute, isolated man out</w:t>
      </w:r>
      <w:r>
        <w:t xml:space="preserve"> </w:t>
      </w:r>
      <w:r>
        <w:t xml:space="preserve">of poverty, given him the first real friends of his life, dangled a</w:t>
      </w:r>
      <w:r>
        <w:t xml:space="preserve"> </w:t>
      </w:r>
      <w:r>
        <w:t xml:space="preserve">twenty-five-thousand-dollar payday, and then made one thing unmistakable: the road</w:t>
      </w:r>
      <w:r>
        <w:t xml:space="preserve"> </w:t>
      </w:r>
      <w:r>
        <w:t xml:space="preserve">to keeping all of it ran directly through telling Mr. Big what Mr. Big wanted to</w:t>
      </w:r>
      <w:r>
        <w:t xml:space="preserve"> </w:t>
      </w:r>
      <w:r>
        <w:t xml:space="preserve">hear. A confession purchased on those terms, the Court held, may be worth no more</w:t>
      </w:r>
      <w:r>
        <w:t xml:space="preserve"> </w:t>
      </w:r>
      <w:r>
        <w:t xml:space="preserve">than what was paid for it, and a jury that has watched months of a man playacting</w:t>
      </w:r>
      <w:r>
        <w:t xml:space="preserve"> </w:t>
      </w:r>
      <w:r>
        <w:t xml:space="preserve">as a gangster may end up convicting the character rather than weighing the proof.</w:t>
      </w:r>
    </w:p>
    <w:p>
      <w:pPr>
        <w:pStyle w:val="BodyText"/>
      </w:pPr>
      <w:r>
        <w:t xml:space="preserve">So the Court laid down a new rule. Mr. Big confessions are now presumptively</w:t>
      </w:r>
      <w:r>
        <w:t xml:space="preserve"> </w:t>
      </w:r>
      <w:r>
        <w:t xml:space="preserve">inadmissible. The Crown must show the confession’s probative value outweighs its</w:t>
      </w:r>
      <w:r>
        <w:t xml:space="preserve"> </w:t>
      </w:r>
      <w:r>
        <w:t xml:space="preserve">prejudicial effect, with reliability measured against the inducements offered and,</w:t>
      </w:r>
      <w:r>
        <w:t xml:space="preserve"> </w:t>
      </w:r>
      <w:r>
        <w:t xml:space="preserve">above all, against whether the confession produced anything that could actually be</w:t>
      </w:r>
      <w:r>
        <w:t xml:space="preserve"> </w:t>
      </w:r>
      <w:r>
        <w:t xml:space="preserve">checked, a body, a weapon, a fact only the killer could know. Behind that stands a</w:t>
      </w:r>
      <w:r>
        <w:t xml:space="preserve"> </w:t>
      </w:r>
      <w:r>
        <w:t xml:space="preserve">second guard, the abuse-of-process doctrine, for operations that overwhelm the</w:t>
      </w:r>
      <w:r>
        <w:t xml:space="preserve"> </w:t>
      </w:r>
      <w:r>
        <w:t xml:space="preserve">will through violence or threat.</w:t>
      </w:r>
    </w:p>
    <w:p>
      <w:pPr>
        <w:pStyle w:val="BodyText"/>
      </w:pPr>
      <w:r>
        <w:t xml:space="preserve">Measured against its own new standard, Hart’s confessions failed. They had been</w:t>
      </w:r>
      <w:r>
        <w:t xml:space="preserve"> </w:t>
      </w:r>
      <w:r>
        <w:t xml:space="preserve">bought with powerful inducements, they contradicted themselves in places, and,</w:t>
      </w:r>
      <w:r>
        <w:t xml:space="preserve"> </w:t>
      </w:r>
      <w:r>
        <w:t xml:space="preserve">unlike the confession in the companion case</w:t>
      </w:r>
      <w:r>
        <w:t xml:space="preserve"> </w:t>
      </w:r>
      <w:r>
        <w:rPr>
          <w:iCs/>
          <w:i/>
        </w:rPr>
        <w:t xml:space="preserve">R. v. Mack</w:t>
      </w:r>
      <w:r>
        <w:t xml:space="preserve"> </w:t>
      </w:r>
      <w:r>
        <w:t xml:space="preserve">(Chapter 32), where the</w:t>
      </w:r>
      <w:r>
        <w:t xml:space="preserve"> </w:t>
      </w:r>
      <w:r>
        <w:t xml:space="preserve">suspect led the fake gangsters to real human remains, they were confirmed by</w:t>
      </w:r>
      <w:r>
        <w:t xml:space="preserve"> </w:t>
      </w:r>
      <w:r>
        <w:t xml:space="preserve">nothing at all. The appeal was dismissed and the confessions were excluded. With</w:t>
      </w:r>
      <w:r>
        <w:t xml:space="preserve"> </w:t>
      </w:r>
      <w:r>
        <w:t xml:space="preserve">them gone, the Crown’s case fell away; reporting at the time indicates the charges</w:t>
      </w:r>
      <w:r>
        <w:t xml:space="preserve"> </w:t>
      </w:r>
      <w:r>
        <w:t xml:space="preserve">were eventually withdrawn and Hart walked free.</w:t>
      </w:r>
      <w:r>
        <w:t xml:space="preserve"> </w:t>
      </w:r>
      <w:r>
        <w:rPr>
          <w:iCs/>
          <w:i/>
        </w:rPr>
        <w:t xml:space="preserve">(That final coda comes from news</w:t>
      </w:r>
      <w:r>
        <w:rPr>
          <w:iCs/>
          <w:i/>
        </w:rPr>
        <w:t xml:space="preserve"> </w:t>
      </w:r>
      <w:r>
        <w:rPr>
          <w:iCs/>
          <w:i/>
        </w:rPr>
        <w:t xml:space="preserve">coverage, not from the judgment itself.)</w:t>
      </w:r>
    </w:p>
    <w:bookmarkEnd w:id="22"/>
    <w:bookmarkStart w:id="25" w:name="X0b0d763d0f87680e133776c3e680ec0e163f6c9"/>
    <w:p>
      <w:pPr>
        <w:pStyle w:val="Heading2"/>
      </w:pPr>
      <w:r>
        <w:t xml:space="preserve">How’d he get caught, and should he have been?</w:t>
      </w:r>
    </w:p>
    <w:p>
      <w:pPr>
        <w:pStyle w:val="FirstParagraph"/>
      </w:pPr>
      <w:r>
        <w:t xml:space="preserve">He was caught the way a fish is caught, by the patient construction of an entire</w:t>
      </w:r>
      <w:r>
        <w:t xml:space="preserve"> </w:t>
      </w:r>
      <w:r>
        <w:t xml:space="preserve">ocean around him. The confession was real in the narrow sense that the words came</w:t>
      </w:r>
      <w:r>
        <w:t xml:space="preserve"> </w:t>
      </w:r>
      <w:r>
        <w:t xml:space="preserve">out of his own mouth, on the very dock where his daughters had died. What the</w:t>
      </w:r>
      <w:r>
        <w:t xml:space="preserve"> </w:t>
      </w:r>
      <w:r>
        <w:t xml:space="preserve">Supreme Court forces every reader to confront is whether the words were</w:t>
      </w:r>
      <w:r>
        <w:t xml:space="preserve"> </w:t>
      </w:r>
      <w:r>
        <w:rPr>
          <w:iCs/>
          <w:i/>
        </w:rPr>
        <w:t xml:space="preserve">true</w:t>
      </w:r>
      <w:r>
        <w:t xml:space="preserve">, or</w:t>
      </w:r>
      <w:r>
        <w:t xml:space="preserve"> </w:t>
      </w:r>
      <w:r>
        <w:t xml:space="preserve">whether a poor, isolated, epileptic man simply said the only thing that would keep</w:t>
      </w:r>
      <w:r>
        <w:t xml:space="preserve"> </w:t>
      </w:r>
      <w:r>
        <w:t xml:space="preserve">the first family he had ever known from casting him out. This is the one chapter</w:t>
      </w:r>
      <w:r>
        <w:t xml:space="preserve"> </w:t>
      </w:r>
      <w:r>
        <w:t xml:space="preserve">in the book with no clean ending and no tidy lesson, and that is the point. Every</w:t>
      </w:r>
      <w:r>
        <w:t xml:space="preserve"> </w:t>
      </w:r>
      <w:r>
        <w:t xml:space="preserve">other story here asks how the killer got caught. Nelson Hart’s asks what</w:t>
      </w:r>
      <w:r>
        <w:t xml:space="preserve"> </w:t>
      </w:r>
      <w:r>
        <w:t xml:space="preserve">“</w:t>
      </w:r>
      <w:r>
        <w:t xml:space="preserve">caught</w:t>
      </w:r>
      <w:r>
        <w:t xml:space="preserve">”</w:t>
      </w:r>
      <w:r>
        <w:t xml:space="preserve"> </w:t>
      </w:r>
      <w:r>
        <w:t xml:space="preserve">is even worth when the state builds, at a cost of four hundred thousand dollars,</w:t>
      </w:r>
      <w:r>
        <w:t xml:space="preserve"> </w:t>
      </w:r>
      <w:r>
        <w:t xml:space="preserve">the entire world in which the confession is spoken. It is the reason every Mr. Big</w:t>
      </w:r>
      <w:r>
        <w:t xml:space="preserve"> </w:t>
      </w:r>
      <w:r>
        <w:t xml:space="preserve">confession in Canada must now pass through the gate this case built.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📖 Read the case yourself:</w:t>
      </w:r>
      <w:r>
        <w:t xml:space="preserve"> </w:t>
      </w:r>
      <w:r>
        <w:rPr>
          <w:iCs/>
          <w:i/>
        </w:rPr>
        <w:t xml:space="preserve">R. v. Hart</w:t>
      </w:r>
      <w:r>
        <w:t xml:space="preserve">, 2014 SCC 52, [2014] 2 S.C.R.</w:t>
      </w:r>
      <w:r>
        <w:t xml:space="preserve"> </w:t>
      </w:r>
      <w:r>
        <w:t xml:space="preserve">544, Supreme Court of Canada, decided July 31, 2014 (Moldaver J. for the</w:t>
      </w:r>
      <w:r>
        <w:t xml:space="preserve"> </w:t>
      </w:r>
      <w:r>
        <w:t xml:space="preserve">majority).</w:t>
      </w:r>
      <w:r>
        <w:t xml:space="preserve"> </w:t>
      </w:r>
      <w:r>
        <w:t xml:space="preserve">Free online:</w:t>
      </w:r>
      <w:r>
        <w:t xml:space="preserve"> </w:t>
      </w:r>
      <w:hyperlink r:id="rId23">
        <w:r>
          <w:rPr>
            <w:rStyle w:val="Hyperlink"/>
          </w:rPr>
          <w:t xml:space="preserve">CanLII</w:t>
        </w:r>
      </w:hyperlink>
      <w:r>
        <w:t xml:space="preserve"> </w:t>
      </w:r>
      <w:r>
        <w:t xml:space="preserve">·</w:t>
      </w:r>
      <w:r>
        <w:t xml:space="preserve"> </w:t>
      </w:r>
      <w:hyperlink r:id="rId24">
        <w:r>
          <w:rPr>
            <w:rStyle w:val="Hyperlink"/>
          </w:rPr>
          <w:t xml:space="preserve">SCC judgments site</w:t>
        </w:r>
      </w:hyperlink>
      <w:r>
        <w:t xml:space="preserve">.</w:t>
      </w:r>
      <w:r>
        <w:t xml:space="preserve"> </w:t>
      </w:r>
      <w:r>
        <w:t xml:space="preserve">The facts and the Mr. Big operation are set out at paras. 15-39; the new</w:t>
      </w:r>
      <w:r>
        <w:t xml:space="preserve"> </w:t>
      </w:r>
      <w:r>
        <w:t xml:space="preserve">two-pronged framework at paras. 84-128; its application to Hart’s</w:t>
      </w:r>
      <w:r>
        <w:t xml:space="preserve"> </w:t>
      </w:r>
      <w:r>
        <w:t xml:space="preserve">confessions from para. 129.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decisions.scc-csc.ca/scc-csc/scc-csc/en/item/14231/index.do" TargetMode="External" /><Relationship Type="http://schemas.openxmlformats.org/officeDocument/2006/relationships/hyperlink" Id="rId23" Target="https://www.canlii.org/en/ca/scc/doc/2014/2014scc52/2014scc52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decisions.scc-csc.ca/scc-csc/scc-csc/en/item/14231/index.do" TargetMode="External" /><Relationship Type="http://schemas.openxmlformats.org/officeDocument/2006/relationships/hyperlink" Id="rId23" Target="https://www.canlii.org/en/ca/scc/doc/2014/2014scc52/2014scc52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2026-07-02T14:04:21Z</dcterms:created>
  <dcterms:modified xsi:type="dcterms:W3CDTF">2026-07-02T14:04:21Z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