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e3d49"/>
        </w:rPr>
      </w:pPr>
      <w:r w:rsidDel="00000000" w:rsidR="00000000" w:rsidRPr="00000000">
        <w:rPr>
          <w:b w:val="1"/>
          <w:color w:val="2e3d49"/>
          <w:rtl w:val="0"/>
        </w:rPr>
        <w:t xml:space="preserve">Search for course data</w:t>
      </w:r>
    </w:p>
    <w:p w:rsidR="00000000" w:rsidDel="00000000" w:rsidP="00000000" w:rsidRDefault="00000000" w:rsidRPr="00000000" w14:paraId="00000002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We provide a search service so that technical staff can search for appropriate training from numerous training menus as they carry out their work.</w:t>
      </w:r>
    </w:p>
    <w:p w:rsidR="00000000" w:rsidDel="00000000" w:rsidP="00000000" w:rsidRDefault="00000000" w:rsidRPr="00000000" w14:paraId="00000004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From the content of the description, display detailed information about training candidates by keyword search</w:t>
      </w:r>
    </w:p>
    <w:p w:rsidR="00000000" w:rsidDel="00000000" w:rsidP="00000000" w:rsidRDefault="00000000" w:rsidRPr="00000000" w14:paraId="00000006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Title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Duration.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Source [MS, Udacity, Internal]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Type [Module, Nanodegree, Internal]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Level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Role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Technology Technology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Popularity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Rating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Rating Count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Url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Review (Only for internal courses)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Instructor (Only for internal cours</w:t>
      </w:r>
    </w:p>
    <w:p w:rsidR="00000000" w:rsidDel="00000000" w:rsidP="00000000" w:rsidRDefault="00000000" w:rsidRPr="00000000" w14:paraId="00000015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Enables filtering by “Rating”,”Rating Count” and “Duration”</w:t>
      </w:r>
    </w:p>
    <w:p w:rsidR="00000000" w:rsidDel="00000000" w:rsidP="00000000" w:rsidRDefault="00000000" w:rsidRPr="00000000" w14:paraId="00000018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Even if the “Instructor” is not registered, the training content and the instructor's skill information are matched and the candidate is displayed.</w:t>
      </w:r>
    </w:p>
    <w:p w:rsidR="00000000" w:rsidDel="00000000" w:rsidP="00000000" w:rsidRDefault="00000000" w:rsidRPr="00000000" w14:paraId="0000001B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Support facet display and sorting for “ Source [MS, Udacity, Internal]”,” Level”, “Role”</w:t>
      </w:r>
    </w:p>
    <w:p w:rsidR="00000000" w:rsidDel="00000000" w:rsidP="00000000" w:rsidRDefault="00000000" w:rsidRPr="00000000" w14:paraId="0000001D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="319.9992" w:lineRule="auto"/>
        <w:rPr>
          <w:b w:val="1"/>
          <w:color w:val="2e3d49"/>
        </w:rPr>
      </w:pPr>
      <w:r w:rsidDel="00000000" w:rsidR="00000000" w:rsidRPr="00000000">
        <w:rPr>
          <w:b w:val="1"/>
          <w:color w:val="2e3d49"/>
          <w:rtl w:val="0"/>
        </w:rPr>
        <w:t xml:space="preserve">Search for Curated Library</w:t>
      </w:r>
    </w:p>
    <w:p w:rsidR="00000000" w:rsidDel="00000000" w:rsidP="00000000" w:rsidRDefault="00000000" w:rsidRPr="00000000" w14:paraId="00000020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Providing a search service for </w:t>
      </w:r>
      <w:r w:rsidDel="00000000" w:rsidR="00000000" w:rsidRPr="00000000">
        <w:rPr>
          <w:color w:val="2e3d49"/>
          <w:highlight w:val="white"/>
          <w:rtl w:val="0"/>
        </w:rPr>
        <w:t xml:space="preserve">open access journal articles in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Search by keyword, phrase, author, or organization</w:t>
      </w:r>
    </w:p>
    <w:p w:rsidR="00000000" w:rsidDel="00000000" w:rsidP="00000000" w:rsidRDefault="00000000" w:rsidRPr="00000000" w14:paraId="00000025">
      <w:pPr>
        <w:ind w:left="720" w:firstLine="0"/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e3d49"/>
        </w:rPr>
      </w:pPr>
      <w:r w:rsidDel="00000000" w:rsidR="00000000" w:rsidRPr="00000000">
        <w:rPr>
          <w:color w:val="2e3d49"/>
          <w:rtl w:val="0"/>
        </w:rPr>
        <w:t xml:space="preserve">Enables searches by publication title, publisher, and publication date, and provides DOI information for search result display.</w:t>
      </w:r>
    </w:p>
    <w:p w:rsidR="00000000" w:rsidDel="00000000" w:rsidP="00000000" w:rsidRDefault="00000000" w:rsidRPr="00000000" w14:paraId="00000027">
      <w:pPr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color w:val="2e3d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