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Berschrift1"/>
        <w:numPr>
          <w:ilvl w:val="0"/>
          <w:numId w:val="2"/>
        </w:numPr>
        <w:rPr>
          <w:rStyle w:val="BookTitle"/>
          <w:color w:val="00000A"/>
        </w:rPr>
      </w:pPr>
      <w:r>
        <w:rPr>
          <w:rStyle w:val="BookTitle"/>
          <w:color w:val="00000A"/>
        </w:rPr>
        <w:t>Interaktionen in Unit Tests</w:t>
      </w:r>
    </w:p>
    <w:p>
      <w:pPr>
        <w:pStyle w:val="Normal"/>
        <w:rPr/>
      </w:pPr>
      <w:r>
        <w:rPr/>
      </w:r>
    </w:p>
    <w:p>
      <w:pPr>
        <w:pStyle w:val="Berschrift2"/>
        <w:numPr>
          <w:ilvl w:val="1"/>
          <w:numId w:val="2"/>
        </w:numPr>
        <w:rPr>
          <w:color w:val="00000A"/>
        </w:rPr>
      </w:pPr>
      <w:r>
        <w:rPr>
          <w:color w:val="00000A"/>
        </w:rPr>
        <w:t>Definitionen</w:t>
      </w:r>
    </w:p>
    <w:p>
      <w:pPr>
        <w:pStyle w:val="Normal"/>
        <w:rPr/>
      </w:pPr>
      <w:r>
        <w:rPr/>
      </w:r>
    </w:p>
    <w:tbl>
      <w:tblPr>
        <w:tblStyle w:val="Tabellenraster"/>
        <w:tblW w:w="9288" w:type="dxa"/>
        <w:jc w:val="left"/>
        <w:tblInd w:w="0" w:type="dxa"/>
        <w:tblCellMar>
          <w:top w:w="0" w:type="dxa"/>
          <w:left w:w="108" w:type="dxa"/>
          <w:bottom w:w="0" w:type="dxa"/>
          <w:right w:w="108" w:type="dxa"/>
        </w:tblCellMar>
        <w:tblLook w:firstRow="1" w:noVBand="1" w:lastRow="0" w:firstColumn="1" w:lastColumn="0" w:noHBand="0" w:val="04a0"/>
      </w:tblPr>
      <w:tblGrid>
        <w:gridCol w:w="2594"/>
        <w:gridCol w:w="6693"/>
      </w:tblGrid>
      <w:tr>
        <w:trPr/>
        <w:tc>
          <w:tcPr>
            <w:tcW w:w="2594" w:type="dxa"/>
            <w:tcBorders/>
            <w:shd w:fill="auto" w:val="clear"/>
            <w:tcMar>
              <w:left w:w="108" w:type="dxa"/>
            </w:tcMar>
          </w:tcPr>
          <w:p>
            <w:pPr>
              <w:pStyle w:val="Normal"/>
              <w:spacing w:lineRule="auto" w:line="240" w:before="0" w:after="0"/>
              <w:rPr/>
            </w:pPr>
            <w:r>
              <w:rPr/>
              <w:t>Begriff</w:t>
            </w:r>
          </w:p>
        </w:tc>
        <w:tc>
          <w:tcPr>
            <w:tcW w:w="6693" w:type="dxa"/>
            <w:tcBorders/>
            <w:shd w:fill="auto" w:val="clear"/>
            <w:tcMar>
              <w:left w:w="108" w:type="dxa"/>
            </w:tcMar>
          </w:tcPr>
          <w:p>
            <w:pPr>
              <w:pStyle w:val="Normal"/>
              <w:spacing w:lineRule="auto" w:line="240" w:before="0" w:after="0"/>
              <w:rPr/>
            </w:pPr>
            <w:r>
              <w:rPr/>
              <w:t>Definition</w:t>
            </w:r>
          </w:p>
        </w:tc>
      </w:tr>
      <w:tr>
        <w:trPr/>
        <w:tc>
          <w:tcPr>
            <w:tcW w:w="2594" w:type="dxa"/>
            <w:tcBorders/>
            <w:shd w:fill="auto" w:val="clear"/>
            <w:tcMar>
              <w:left w:w="108" w:type="dxa"/>
            </w:tcMar>
          </w:tcPr>
          <w:p>
            <w:pPr>
              <w:pStyle w:val="Normal"/>
              <w:spacing w:lineRule="auto" w:line="240" w:before="0" w:after="0"/>
              <w:rPr/>
            </w:pPr>
            <w:r>
              <w:rPr/>
              <w:t>SUT  (auch CUT)</w:t>
            </w:r>
          </w:p>
        </w:tc>
        <w:tc>
          <w:tcPr>
            <w:tcW w:w="6693" w:type="dxa"/>
            <w:tcBorders/>
            <w:shd w:fill="auto" w:val="clear"/>
            <w:tcMar>
              <w:left w:w="108" w:type="dxa"/>
            </w:tcMar>
          </w:tcPr>
          <w:p>
            <w:pPr>
              <w:pStyle w:val="Normal"/>
              <w:spacing w:lineRule="auto" w:line="240" w:before="0" w:after="0"/>
              <w:rPr/>
            </w:pPr>
            <w:r>
              <w:rPr/>
              <w:t>System/Component Under Test (bei Unit Tests i.A. die zu testende Klasse rsp. eine Methode oder ein Zusammenspiel von Methoden)</w:t>
            </w:r>
          </w:p>
        </w:tc>
      </w:tr>
      <w:tr>
        <w:trPr/>
        <w:tc>
          <w:tcPr>
            <w:tcW w:w="2594" w:type="dxa"/>
            <w:tcBorders/>
            <w:shd w:fill="auto" w:val="clear"/>
            <w:tcMar>
              <w:left w:w="108" w:type="dxa"/>
            </w:tcMar>
          </w:tcPr>
          <w:p>
            <w:pPr>
              <w:pStyle w:val="Normal"/>
              <w:spacing w:lineRule="auto" w:line="240" w:before="0" w:after="0"/>
              <w:rPr/>
            </w:pPr>
            <w:r>
              <w:rPr/>
              <w:t>DOC (auch collaborator)</w:t>
            </w:r>
          </w:p>
        </w:tc>
        <w:tc>
          <w:tcPr>
            <w:tcW w:w="6693" w:type="dxa"/>
            <w:tcBorders/>
            <w:shd w:fill="auto" w:val="clear"/>
            <w:tcMar>
              <w:left w:w="108" w:type="dxa"/>
            </w:tcMar>
          </w:tcPr>
          <w:p>
            <w:pPr>
              <w:pStyle w:val="Normal"/>
              <w:spacing w:lineRule="auto" w:line="240" w:before="0" w:after="0"/>
              <w:rPr/>
            </w:pPr>
            <w:r>
              <w:rPr/>
              <w:t>Depends On Component (Komponenten/weitere Klassen von denen die SUT abhängt)</w:t>
            </w:r>
          </w:p>
        </w:tc>
      </w:tr>
      <w:tr>
        <w:trPr/>
        <w:tc>
          <w:tcPr>
            <w:tcW w:w="2594" w:type="dxa"/>
            <w:tcBorders/>
            <w:shd w:fill="auto" w:val="clear"/>
            <w:tcMar>
              <w:left w:w="108" w:type="dxa"/>
            </w:tcMar>
          </w:tcPr>
          <w:p>
            <w:pPr>
              <w:pStyle w:val="Normal"/>
              <w:spacing w:lineRule="auto" w:line="240" w:before="0" w:after="0"/>
              <w:rPr>
                <w:lang w:val="en-US"/>
              </w:rPr>
            </w:pPr>
            <w:r>
              <w:rPr>
                <w:lang w:val="en-US"/>
              </w:rPr>
              <w:t>Worker</w:t>
            </w:r>
          </w:p>
        </w:tc>
        <w:tc>
          <w:tcPr>
            <w:tcW w:w="6693" w:type="dxa"/>
            <w:tcBorders/>
            <w:shd w:fill="auto" w:val="clear"/>
            <w:tcMar>
              <w:left w:w="108" w:type="dxa"/>
            </w:tcMar>
          </w:tcPr>
          <w:p>
            <w:pPr>
              <w:pStyle w:val="Normal"/>
              <w:spacing w:lineRule="auto" w:line="240" w:before="0" w:after="0"/>
              <w:rPr/>
            </w:pPr>
            <w:r>
              <w:rPr/>
              <w:t>Klassen, deren Methoden die eigentliche Arbeit machen</w:t>
            </w:r>
          </w:p>
        </w:tc>
      </w:tr>
      <w:tr>
        <w:trPr/>
        <w:tc>
          <w:tcPr>
            <w:tcW w:w="2594" w:type="dxa"/>
            <w:tcBorders/>
            <w:shd w:fill="auto" w:val="clear"/>
            <w:tcMar>
              <w:left w:w="108" w:type="dxa"/>
            </w:tcMar>
          </w:tcPr>
          <w:p>
            <w:pPr>
              <w:pStyle w:val="Normal"/>
              <w:spacing w:lineRule="auto" w:line="240" w:before="0" w:after="0"/>
              <w:rPr/>
            </w:pPr>
            <w:r>
              <w:rPr/>
              <w:t xml:space="preserve">Manager </w:t>
            </w:r>
          </w:p>
        </w:tc>
        <w:tc>
          <w:tcPr>
            <w:tcW w:w="6693" w:type="dxa"/>
            <w:tcBorders/>
            <w:shd w:fill="auto" w:val="clear"/>
            <w:tcMar>
              <w:left w:w="108" w:type="dxa"/>
            </w:tcMar>
          </w:tcPr>
          <w:p>
            <w:pPr>
              <w:pStyle w:val="Normal"/>
              <w:spacing w:lineRule="auto" w:line="240" w:before="0" w:after="0"/>
              <w:rPr/>
            </w:pPr>
            <w:r>
              <w:rPr/>
              <w:t>Klasse, deren Methoden die Arbeit von worker-Klassen koordiniert.</w:t>
            </w:r>
          </w:p>
        </w:tc>
      </w:tr>
      <w:tr>
        <w:trPr/>
        <w:tc>
          <w:tcPr>
            <w:tcW w:w="2594" w:type="dxa"/>
            <w:tcBorders/>
            <w:shd w:fill="auto" w:val="clear"/>
            <w:tcMar>
              <w:left w:w="108" w:type="dxa"/>
            </w:tcMar>
          </w:tcPr>
          <w:p>
            <w:pPr>
              <w:pStyle w:val="Normal"/>
              <w:spacing w:lineRule="auto" w:line="240" w:before="0" w:after="0"/>
              <w:rPr>
                <w:lang w:val="en-US"/>
              </w:rPr>
            </w:pPr>
            <w:r>
              <w:rPr>
                <w:lang w:val="en-US"/>
              </w:rPr>
              <w:t>Direct input</w:t>
            </w:r>
          </w:p>
        </w:tc>
        <w:tc>
          <w:tcPr>
            <w:tcW w:w="6693" w:type="dxa"/>
            <w:tcBorders/>
            <w:shd w:fill="auto" w:val="clear"/>
            <w:tcMar>
              <w:left w:w="108" w:type="dxa"/>
            </w:tcMar>
          </w:tcPr>
          <w:p>
            <w:pPr>
              <w:pStyle w:val="Normal"/>
              <w:spacing w:lineRule="auto" w:line="240" w:before="0" w:after="0"/>
              <w:rPr/>
            </w:pPr>
            <w:r>
              <w:rPr/>
              <w:t>Methoden-Aufrufe (und deren Parameter) der SUT</w:t>
            </w:r>
          </w:p>
        </w:tc>
      </w:tr>
      <w:tr>
        <w:trPr/>
        <w:tc>
          <w:tcPr>
            <w:tcW w:w="2594" w:type="dxa"/>
            <w:tcBorders/>
            <w:shd w:fill="auto" w:val="clear"/>
            <w:tcMar>
              <w:left w:w="108" w:type="dxa"/>
            </w:tcMar>
          </w:tcPr>
          <w:p>
            <w:pPr>
              <w:pStyle w:val="Normal"/>
              <w:spacing w:lineRule="auto" w:line="240" w:before="0" w:after="0"/>
              <w:rPr/>
            </w:pPr>
            <w:r>
              <w:rPr>
                <w:lang w:val="en-US"/>
              </w:rPr>
              <w:t>Direct output</w:t>
            </w:r>
          </w:p>
        </w:tc>
        <w:tc>
          <w:tcPr>
            <w:tcW w:w="6693" w:type="dxa"/>
            <w:tcBorders/>
            <w:shd w:fill="auto" w:val="clear"/>
            <w:tcMar>
              <w:left w:w="108" w:type="dxa"/>
            </w:tcMar>
          </w:tcPr>
          <w:p>
            <w:pPr>
              <w:pStyle w:val="Normal"/>
              <w:spacing w:lineRule="auto" w:line="240" w:before="0" w:after="0"/>
              <w:rPr/>
            </w:pPr>
            <w:r>
              <w:rPr/>
              <w:t>Rückgabewerte der SUT an die Test-Methode</w:t>
            </w:r>
          </w:p>
        </w:tc>
      </w:tr>
      <w:tr>
        <w:trPr/>
        <w:tc>
          <w:tcPr>
            <w:tcW w:w="2594" w:type="dxa"/>
            <w:tcBorders/>
            <w:shd w:fill="auto" w:val="clear"/>
            <w:tcMar>
              <w:left w:w="108" w:type="dxa"/>
            </w:tcMar>
          </w:tcPr>
          <w:p>
            <w:pPr>
              <w:pStyle w:val="Normal"/>
              <w:spacing w:lineRule="auto" w:line="240" w:before="0" w:after="0"/>
              <w:rPr/>
            </w:pPr>
            <w:r>
              <w:rPr>
                <w:lang w:val="en-US"/>
              </w:rPr>
              <w:t>indirect input</w:t>
            </w:r>
          </w:p>
        </w:tc>
        <w:tc>
          <w:tcPr>
            <w:tcW w:w="6693" w:type="dxa"/>
            <w:tcBorders/>
            <w:shd w:fill="auto" w:val="clear"/>
            <w:tcMar>
              <w:left w:w="108" w:type="dxa"/>
            </w:tcMar>
          </w:tcPr>
          <w:p>
            <w:pPr>
              <w:pStyle w:val="Normal"/>
              <w:spacing w:lineRule="auto" w:line="240" w:before="0" w:after="0"/>
              <w:rPr/>
            </w:pPr>
            <w:r>
              <w:rPr/>
              <w:t>Rückgabe eines DOCs (collaborators) innerhalb einer SUT-Methode</w:t>
            </w:r>
          </w:p>
        </w:tc>
      </w:tr>
      <w:tr>
        <w:trPr/>
        <w:tc>
          <w:tcPr>
            <w:tcW w:w="2594" w:type="dxa"/>
            <w:tcBorders/>
            <w:shd w:fill="auto" w:val="clear"/>
            <w:tcMar>
              <w:left w:w="108" w:type="dxa"/>
            </w:tcMar>
          </w:tcPr>
          <w:p>
            <w:pPr>
              <w:pStyle w:val="Normal"/>
              <w:spacing w:lineRule="auto" w:line="240" w:before="0" w:after="0"/>
              <w:rPr>
                <w:lang w:val="en-US"/>
              </w:rPr>
            </w:pPr>
            <w:r>
              <w:rPr>
                <w:lang w:val="en-US"/>
              </w:rPr>
              <w:t>indirect output</w:t>
            </w:r>
          </w:p>
        </w:tc>
        <w:tc>
          <w:tcPr>
            <w:tcW w:w="6693" w:type="dxa"/>
            <w:tcBorders/>
            <w:shd w:fill="auto" w:val="clear"/>
            <w:tcMar>
              <w:left w:w="108" w:type="dxa"/>
            </w:tcMar>
          </w:tcPr>
          <w:p>
            <w:pPr>
              <w:pStyle w:val="Normal"/>
              <w:spacing w:lineRule="auto" w:line="240" w:before="0" w:after="0"/>
              <w:rPr/>
            </w:pPr>
            <w:r>
              <w:rPr/>
              <w:t>Argumente, die die SUT innerhalb einer ihrer Methoden an collaborators weitergibt</w:t>
            </w:r>
          </w:p>
        </w:tc>
      </w:tr>
      <w:tr>
        <w:trPr/>
        <w:tc>
          <w:tcPr>
            <w:tcW w:w="2594" w:type="dxa"/>
            <w:tcBorders/>
            <w:shd w:fill="auto" w:val="clear"/>
            <w:tcMar>
              <w:left w:w="108" w:type="dxa"/>
            </w:tcMar>
          </w:tcPr>
          <w:p>
            <w:pPr>
              <w:pStyle w:val="Normal"/>
              <w:spacing w:lineRule="auto" w:line="240" w:before="0" w:after="0"/>
              <w:rPr>
                <w:lang w:val="en-US"/>
              </w:rPr>
            </w:pPr>
            <w:r>
              <w:rPr>
                <w:lang w:val="en-US"/>
              </w:rPr>
              <w:t>State testing</w:t>
            </w:r>
          </w:p>
        </w:tc>
        <w:tc>
          <w:tcPr>
            <w:tcW w:w="6693" w:type="dxa"/>
            <w:tcBorders/>
            <w:shd w:fill="auto" w:val="clear"/>
            <w:tcMar>
              <w:left w:w="108" w:type="dxa"/>
            </w:tcMar>
          </w:tcPr>
          <w:p>
            <w:pPr>
              <w:pStyle w:val="Normal"/>
              <w:spacing w:lineRule="auto" w:line="240" w:before="0" w:after="0"/>
              <w:rPr>
                <w:lang w:val="en-US"/>
              </w:rPr>
            </w:pPr>
            <w:r>
              <w:rPr>
                <w:lang w:val="en-US"/>
              </w:rPr>
              <w:t xml:space="preserve">testet worker; benutzt nur direct input /output </w:t>
            </w:r>
          </w:p>
        </w:tc>
      </w:tr>
      <w:tr>
        <w:trPr/>
        <w:tc>
          <w:tcPr>
            <w:tcW w:w="2594" w:type="dxa"/>
            <w:tcBorders/>
            <w:shd w:fill="auto" w:val="clear"/>
            <w:tcMar>
              <w:left w:w="108" w:type="dxa"/>
            </w:tcMar>
          </w:tcPr>
          <w:p>
            <w:pPr>
              <w:pStyle w:val="Normal"/>
              <w:spacing w:lineRule="auto" w:line="240" w:before="0" w:after="0"/>
              <w:rPr>
                <w:lang w:val="en-US"/>
              </w:rPr>
            </w:pPr>
            <w:r>
              <w:rPr>
                <w:lang w:val="en-US"/>
              </w:rPr>
              <w:t>interaction testing</w:t>
            </w:r>
          </w:p>
        </w:tc>
        <w:tc>
          <w:tcPr>
            <w:tcW w:w="6693" w:type="dxa"/>
            <w:tcBorders/>
            <w:shd w:fill="auto" w:val="clear"/>
            <w:tcMar>
              <w:left w:w="108" w:type="dxa"/>
            </w:tcMar>
          </w:tcPr>
          <w:p>
            <w:pPr>
              <w:pStyle w:val="Normal"/>
              <w:spacing w:lineRule="auto" w:line="240" w:before="0" w:after="0"/>
              <w:rPr/>
            </w:pPr>
            <w:r>
              <w:rPr/>
              <w:t>Betrachtet, wie collaborators eines managers interagieren und wie dabei indirect input /output zwischen ihnen ausgetauscht wird.</w:t>
            </w:r>
          </w:p>
        </w:tc>
      </w:tr>
    </w:tbl>
    <w:p>
      <w:pPr>
        <w:pStyle w:val="Normal"/>
        <w:rPr/>
      </w:pPr>
      <w:r>
        <w:rPr/>
      </w:r>
    </w:p>
    <w:p>
      <w:pPr>
        <w:pStyle w:val="Normal"/>
        <w:rPr/>
      </w:pPr>
      <w:r>
        <w:rPr/>
      </w:r>
    </w:p>
    <w:p>
      <w:pPr>
        <w:pStyle w:val="Berschrift2"/>
        <w:numPr>
          <w:ilvl w:val="1"/>
          <w:numId w:val="2"/>
        </w:numPr>
        <w:rPr>
          <w:color w:val="00000A"/>
        </w:rPr>
      </w:pPr>
      <w:r>
        <w:rPr>
          <w:color w:val="00000A"/>
        </w:rPr>
        <w:t>Übung</w:t>
      </w:r>
    </w:p>
    <w:p>
      <w:pPr>
        <w:pStyle w:val="Normal"/>
        <w:rPr/>
      </w:pPr>
      <w:r>
        <w:rPr/>
        <w:t xml:space="preserve">Gegeben: package </w:t>
      </w:r>
      <w:r>
        <w:rPr>
          <w:rFonts w:cs="Courier New" w:ascii="Courier New" w:hAnsi="Courier New"/>
          <w:b/>
        </w:rPr>
        <w:t>ch02.x01Interactions</w:t>
      </w:r>
    </w:p>
    <w:p>
      <w:pPr>
        <w:pStyle w:val="Normal"/>
        <w:rPr/>
      </w:pPr>
      <w:r>
        <w:rPr/>
        <w:t>Betrachten Sie den Code und füllen Sie folgende Tabelle zu Ende aus:</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2634"/>
        <w:gridCol w:w="6427"/>
      </w:tblGrid>
      <w:tr>
        <w:trPr/>
        <w:tc>
          <w:tcPr>
            <w:tcW w:w="2634" w:type="dxa"/>
            <w:tcBorders/>
            <w:shd w:fill="auto" w:val="clear"/>
            <w:tcMar>
              <w:left w:w="108" w:type="dxa"/>
            </w:tcMar>
          </w:tcPr>
          <w:p>
            <w:pPr>
              <w:pStyle w:val="Normal"/>
              <w:spacing w:lineRule="auto" w:line="240" w:before="0" w:after="0"/>
              <w:rPr/>
            </w:pPr>
            <w:r>
              <w:rPr/>
              <w:t>Begriff</w:t>
            </w:r>
          </w:p>
        </w:tc>
        <w:tc>
          <w:tcPr>
            <w:tcW w:w="6427" w:type="dxa"/>
            <w:tcBorders/>
            <w:shd w:fill="auto" w:val="clear"/>
            <w:tcMar>
              <w:left w:w="108" w:type="dxa"/>
            </w:tcMar>
          </w:tcPr>
          <w:p>
            <w:pPr>
              <w:pStyle w:val="Normal"/>
              <w:spacing w:lineRule="auto" w:line="240" w:before="0" w:after="0"/>
              <w:rPr/>
            </w:pPr>
            <w:r>
              <w:rPr/>
              <w:t>Beispiel im Code</w:t>
            </w:r>
          </w:p>
        </w:tc>
      </w:tr>
      <w:tr>
        <w:trPr/>
        <w:tc>
          <w:tcPr>
            <w:tcW w:w="2634" w:type="dxa"/>
            <w:tcBorders/>
            <w:shd w:fill="auto" w:val="clear"/>
            <w:tcMar>
              <w:left w:w="108" w:type="dxa"/>
            </w:tcMar>
          </w:tcPr>
          <w:p>
            <w:pPr>
              <w:pStyle w:val="Normal"/>
              <w:spacing w:lineRule="auto" w:line="240" w:before="0" w:after="0"/>
              <w:rPr/>
            </w:pPr>
            <w:r>
              <w:rPr/>
              <w:t xml:space="preserve">SUT  </w:t>
            </w:r>
          </w:p>
        </w:tc>
        <w:tc>
          <w:tcPr>
            <w:tcW w:w="6427" w:type="dxa"/>
            <w:tcBorders/>
            <w:shd w:fill="auto" w:val="clear"/>
            <w:tcMar>
              <w:left w:w="108" w:type="dxa"/>
            </w:tcMar>
          </w:tcPr>
          <w:p>
            <w:pPr>
              <w:pStyle w:val="Normal"/>
              <w:spacing w:lineRule="auto" w:line="240" w:before="0" w:after="0"/>
              <w:rPr/>
            </w:pPr>
            <w:r>
              <w:rPr/>
              <w:t>FinancialService. calculateBonus()</w:t>
            </w:r>
          </w:p>
        </w:tc>
      </w:tr>
      <w:tr>
        <w:trPr/>
        <w:tc>
          <w:tcPr>
            <w:tcW w:w="2634" w:type="dxa"/>
            <w:tcBorders/>
            <w:shd w:fill="auto" w:val="clear"/>
            <w:tcMar>
              <w:left w:w="108" w:type="dxa"/>
            </w:tcMar>
          </w:tcPr>
          <w:p>
            <w:pPr>
              <w:pStyle w:val="Normal"/>
              <w:spacing w:lineRule="auto" w:line="240" w:before="0" w:after="0"/>
              <w:rPr>
                <w:lang w:val="en-US"/>
              </w:rPr>
            </w:pPr>
            <w:r>
              <w:rPr>
                <w:lang w:val="en-US"/>
              </w:rPr>
              <w:t>DOC (collaborator)</w:t>
            </w:r>
          </w:p>
        </w:tc>
        <w:tc>
          <w:tcPr>
            <w:tcW w:w="6427" w:type="dxa"/>
            <w:tcBorders/>
            <w:shd w:fill="auto" w:val="clear"/>
            <w:tcMar>
              <w:left w:w="108" w:type="dxa"/>
            </w:tcMar>
          </w:tcPr>
          <w:p>
            <w:pPr>
              <w:pStyle w:val="Normal"/>
              <w:spacing w:lineRule="auto" w:line="240" w:before="0" w:after="0"/>
              <w:rPr/>
            </w:pPr>
            <w:r>
              <w:rPr>
                <w:rFonts w:ascii="Consolas" w:hAnsi="Consolas"/>
                <w:color w:val="000000"/>
                <w:sz w:val="20"/>
                <w:highlight w:val="yellow"/>
                <w:u w:val="single"/>
              </w:rPr>
              <w:t>c</w:t>
            </w:r>
            <w:r>
              <w:rPr>
                <w:rFonts w:ascii="Consolas" w:hAnsi="Consolas"/>
                <w:color w:val="000000"/>
                <w:sz w:val="20"/>
                <w:highlight w:val="yellow"/>
                <w:u w:val="single"/>
              </w:rPr>
              <w:t>lientDAO, calculator</w:t>
            </w:r>
          </w:p>
        </w:tc>
      </w:tr>
      <w:tr>
        <w:trPr/>
        <w:tc>
          <w:tcPr>
            <w:tcW w:w="2634" w:type="dxa"/>
            <w:tcBorders/>
            <w:shd w:fill="auto" w:val="clear"/>
            <w:tcMar>
              <w:left w:w="108" w:type="dxa"/>
            </w:tcMar>
          </w:tcPr>
          <w:p>
            <w:pPr>
              <w:pStyle w:val="Normal"/>
              <w:spacing w:lineRule="auto" w:line="240" w:before="0" w:after="0"/>
              <w:rPr>
                <w:lang w:val="en-US"/>
              </w:rPr>
            </w:pPr>
            <w:r>
              <w:rPr>
                <w:lang w:val="en-US"/>
              </w:rPr>
              <w:t xml:space="preserve">Manager </w:t>
            </w:r>
          </w:p>
          <w:p>
            <w:pPr>
              <w:pStyle w:val="Normal"/>
              <w:spacing w:lineRule="auto" w:line="240" w:before="0" w:after="0"/>
              <w:rPr>
                <w:lang w:val="en-US"/>
              </w:rPr>
            </w:pPr>
            <w:r>
              <w:rPr>
                <w:lang w:val="en-US"/>
              </w:rPr>
            </w:r>
          </w:p>
        </w:tc>
        <w:tc>
          <w:tcPr>
            <w:tcW w:w="6427" w:type="dxa"/>
            <w:tcBorders/>
            <w:shd w:fill="auto" w:val="clear"/>
            <w:tcMar>
              <w:left w:w="108" w:type="dxa"/>
            </w:tcMar>
          </w:tcPr>
          <w:p>
            <w:pPr>
              <w:pStyle w:val="Normal"/>
              <w:spacing w:lineRule="auto" w:line="240" w:before="0" w:after="0"/>
              <w:rPr/>
            </w:pPr>
            <w:r>
              <w:rPr/>
              <w:t>FinancialService</w:t>
            </w:r>
          </w:p>
        </w:tc>
      </w:tr>
      <w:tr>
        <w:trPr/>
        <w:tc>
          <w:tcPr>
            <w:tcW w:w="2634" w:type="dxa"/>
            <w:tcBorders/>
            <w:shd w:fill="auto" w:val="clear"/>
            <w:tcMar>
              <w:left w:w="108" w:type="dxa"/>
            </w:tcMar>
          </w:tcPr>
          <w:p>
            <w:pPr>
              <w:pStyle w:val="Normal"/>
              <w:spacing w:lineRule="auto" w:line="240" w:before="0" w:after="0"/>
              <w:rPr>
                <w:lang w:val="en-US"/>
              </w:rPr>
            </w:pPr>
            <w:r>
              <w:rPr>
                <w:lang w:val="en-US"/>
              </w:rPr>
              <w:t>Worker</w:t>
            </w:r>
          </w:p>
        </w:tc>
        <w:tc>
          <w:tcPr>
            <w:tcW w:w="6427" w:type="dxa"/>
            <w:tcBorders/>
            <w:shd w:fill="auto" w:val="clear"/>
            <w:tcMar>
              <w:left w:w="108" w:type="dxa"/>
            </w:tcMar>
          </w:tcPr>
          <w:p>
            <w:pPr>
              <w:pStyle w:val="Normal"/>
              <w:spacing w:lineRule="auto" w:line="240" w:before="0" w:after="0"/>
              <w:rPr/>
            </w:pPr>
            <w:r>
              <w:rPr>
                <w:rFonts w:ascii="Consolas" w:hAnsi="Consolas"/>
                <w:color w:val="000000"/>
                <w:sz w:val="20"/>
                <w:highlight w:val="lightGray"/>
              </w:rPr>
              <w:t xml:space="preserve">Calculator </w:t>
            </w:r>
            <w:r>
              <w:rPr>
                <w:rFonts w:ascii="Consolas" w:hAnsi="Consolas"/>
                <w:color w:val="000000"/>
                <w:sz w:val="20"/>
                <w:highlight w:val="lightGray"/>
              </w:rPr>
              <w:t>(ClientDAO eher nicht, da keine echte Logik)</w:t>
            </w:r>
          </w:p>
        </w:tc>
      </w:tr>
      <w:tr>
        <w:trPr/>
        <w:tc>
          <w:tcPr>
            <w:tcW w:w="2634" w:type="dxa"/>
            <w:tcBorders/>
            <w:shd w:fill="auto" w:val="clear"/>
            <w:tcMar>
              <w:left w:w="108" w:type="dxa"/>
            </w:tcMar>
          </w:tcPr>
          <w:p>
            <w:pPr>
              <w:pStyle w:val="Normal"/>
              <w:spacing w:lineRule="auto" w:line="240" w:before="0" w:after="0"/>
              <w:rPr>
                <w:lang w:val="en-US"/>
              </w:rPr>
            </w:pPr>
            <w:r>
              <w:rPr>
                <w:lang w:val="en-US"/>
              </w:rPr>
              <w:t>Direct input</w:t>
            </w:r>
          </w:p>
        </w:tc>
        <w:tc>
          <w:tcPr>
            <w:tcW w:w="6427" w:type="dxa"/>
            <w:tcBorders/>
            <w:shd w:fill="auto" w:val="clear"/>
            <w:tcMar>
              <w:left w:w="108" w:type="dxa"/>
            </w:tcMar>
          </w:tcPr>
          <w:p>
            <w:pPr>
              <w:pStyle w:val="Normal"/>
              <w:spacing w:lineRule="auto" w:line="240" w:before="0" w:after="0"/>
              <w:rPr/>
            </w:pPr>
            <w:r>
              <w:rPr/>
              <w:t>ClientId, payment</w:t>
            </w:r>
          </w:p>
        </w:tc>
      </w:tr>
      <w:tr>
        <w:trPr/>
        <w:tc>
          <w:tcPr>
            <w:tcW w:w="2634" w:type="dxa"/>
            <w:tcBorders/>
            <w:shd w:fill="auto" w:val="clear"/>
            <w:tcMar>
              <w:left w:w="108" w:type="dxa"/>
            </w:tcMar>
          </w:tcPr>
          <w:p>
            <w:pPr>
              <w:pStyle w:val="Normal"/>
              <w:spacing w:lineRule="auto" w:line="240" w:before="0" w:after="0"/>
              <w:rPr/>
            </w:pPr>
            <w:r>
              <w:rPr>
                <w:lang w:val="en-US"/>
              </w:rPr>
              <w:t>Direct output</w:t>
            </w:r>
          </w:p>
        </w:tc>
        <w:tc>
          <w:tcPr>
            <w:tcW w:w="6427" w:type="dxa"/>
            <w:tcBorders/>
            <w:shd w:fill="auto" w:val="clear"/>
            <w:tcMar>
              <w:left w:w="108" w:type="dxa"/>
            </w:tcMar>
          </w:tcPr>
          <w:p>
            <w:pPr>
              <w:pStyle w:val="Normal"/>
              <w:spacing w:lineRule="auto" w:line="240" w:before="0" w:after="0"/>
              <w:rPr/>
            </w:pPr>
            <w:r>
              <w:rPr/>
              <w:t>bonus (return)</w:t>
            </w:r>
          </w:p>
        </w:tc>
      </w:tr>
      <w:tr>
        <w:trPr/>
        <w:tc>
          <w:tcPr>
            <w:tcW w:w="2634" w:type="dxa"/>
            <w:tcBorders/>
            <w:shd w:fill="auto" w:val="clear"/>
            <w:tcMar>
              <w:left w:w="108" w:type="dxa"/>
            </w:tcMar>
          </w:tcPr>
          <w:p>
            <w:pPr>
              <w:pStyle w:val="Normal"/>
              <w:spacing w:lineRule="auto" w:line="240" w:before="0" w:after="0"/>
              <w:rPr/>
            </w:pPr>
            <w:r>
              <w:rPr>
                <w:lang w:val="en-US"/>
              </w:rPr>
              <w:t>indirect input</w:t>
            </w:r>
          </w:p>
        </w:tc>
        <w:tc>
          <w:tcPr>
            <w:tcW w:w="6427" w:type="dxa"/>
            <w:tcBorders/>
            <w:shd w:fill="auto" w:val="clear"/>
            <w:tcMar>
              <w:left w:w="108" w:type="dxa"/>
            </w:tcMar>
          </w:tcPr>
          <w:p>
            <w:pPr>
              <w:pStyle w:val="Normal"/>
              <w:spacing w:lineRule="auto" w:line="240" w:before="0" w:after="0"/>
              <w:rPr/>
            </w:pPr>
            <w:r>
              <w:rPr>
                <w:rFonts w:ascii="Consolas" w:hAnsi="Consolas"/>
                <w:color w:val="6A3E3E"/>
                <w:sz w:val="20"/>
                <w:highlight w:val="yellow"/>
              </w:rPr>
              <w:t>ClientType (clientDAO), bonus(calculator)</w:t>
            </w:r>
          </w:p>
        </w:tc>
      </w:tr>
      <w:tr>
        <w:trPr/>
        <w:tc>
          <w:tcPr>
            <w:tcW w:w="2634" w:type="dxa"/>
            <w:tcBorders/>
            <w:shd w:fill="auto" w:val="clear"/>
            <w:tcMar>
              <w:left w:w="108" w:type="dxa"/>
            </w:tcMar>
          </w:tcPr>
          <w:p>
            <w:pPr>
              <w:pStyle w:val="Normal"/>
              <w:spacing w:lineRule="auto" w:line="240" w:before="0" w:after="0"/>
              <w:rPr>
                <w:lang w:val="en-US"/>
              </w:rPr>
            </w:pPr>
            <w:r>
              <w:rPr>
                <w:lang w:val="en-US"/>
              </w:rPr>
              <w:t>indirect output</w:t>
            </w:r>
          </w:p>
        </w:tc>
        <w:tc>
          <w:tcPr>
            <w:tcW w:w="6427" w:type="dxa"/>
            <w:tcBorders/>
            <w:shd w:fill="auto" w:val="clear"/>
            <w:tcMar>
              <w:left w:w="108" w:type="dxa"/>
            </w:tcMar>
          </w:tcPr>
          <w:p>
            <w:pPr>
              <w:pStyle w:val="Normal"/>
              <w:spacing w:lineRule="auto" w:line="240" w:before="0" w:after="0"/>
              <w:rPr/>
            </w:pPr>
            <w:r>
              <w:rPr>
                <w:rFonts w:ascii="Consolas" w:hAnsi="Consolas"/>
                <w:color w:val="6A3E3E"/>
                <w:sz w:val="20"/>
                <w:highlight w:val="yellow"/>
              </w:rPr>
              <w:t>ClientId (clientDAO), clientType &amp; payment (calculator)</w:t>
            </w:r>
          </w:p>
        </w:tc>
      </w:tr>
    </w:tbl>
    <w:p>
      <w:pPr>
        <w:pStyle w:val="Normal"/>
        <w:rPr/>
      </w:pPr>
      <w:r>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lang w:val="en-US"/>
        </w:rPr>
      </w:pPr>
      <w:bookmarkStart w:id="0" w:name="_GoBack"/>
      <w:bookmarkStart w:id="1" w:name="_GoBack"/>
      <w:bookmarkEnd w:id="1"/>
      <w:r>
        <w:rPr>
          <w:rFonts w:cs="Courier New" w:ascii="Courier New" w:hAnsi="Courier New"/>
          <w:lang w:val="en-US"/>
        </w:rPr>
      </w:r>
    </w:p>
    <w:p>
      <w:pPr>
        <w:pStyle w:val="Berschrift2"/>
        <w:numPr>
          <w:ilvl w:val="1"/>
          <w:numId w:val="2"/>
        </w:numPr>
        <w:rPr>
          <w:color w:val="00000A"/>
        </w:rPr>
      </w:pPr>
      <w:bookmarkStart w:id="2" w:name="_Ref497644523"/>
      <w:bookmarkEnd w:id="2"/>
      <w:r>
        <w:rPr>
          <w:color w:val="00000A"/>
        </w:rPr>
        <w:t>Braucht man wirklich interaction testing?</w:t>
      </w:r>
    </w:p>
    <w:p>
      <w:pPr>
        <w:pStyle w:val="Normal"/>
        <w:rPr/>
      </w:pPr>
      <w:r>
        <w:rPr>
          <w:lang w:val="en-US"/>
        </w:rPr>
        <w:t xml:space="preserve">Con (which is a fallacy, though): Interaction Testing bricht Encapsulation und Information Hiding auf. </w:t>
      </w:r>
      <w:r>
        <w:rPr/>
        <w:t>Eine gut designte API sollte nur über ihre Schnittstellen testbar sein</w:t>
      </w:r>
    </w:p>
    <w:p>
      <w:pPr>
        <w:pStyle w:val="Normal"/>
        <w:rPr/>
      </w:pPr>
      <w:r>
        <w:rPr/>
        <w:t xml:space="preserve">Pro: Manche Funktionalität kann nur über Interaction Testing getestet werden. </w:t>
      </w:r>
    </w:p>
    <w:p>
      <w:pPr>
        <w:pStyle w:val="Normal"/>
        <w:rPr/>
      </w:pPr>
      <w:r>
        <w:rPr/>
        <w:t>Beispiel: Ein Cache</w:t>
      </w:r>
    </w:p>
    <w:tbl>
      <w:tblPr>
        <w:tblStyle w:val="Tabellenraster"/>
        <w:tblW w:w="9288" w:type="dxa"/>
        <w:jc w:val="left"/>
        <w:tblInd w:w="0" w:type="dxa"/>
        <w:tblCellMar>
          <w:top w:w="0" w:type="dxa"/>
          <w:left w:w="108" w:type="dxa"/>
          <w:bottom w:w="0" w:type="dxa"/>
          <w:right w:w="108" w:type="dxa"/>
        </w:tblCellMar>
        <w:tblLook w:firstRow="1" w:noVBand="1" w:lastRow="0" w:firstColumn="1" w:lastColumn="0" w:noHBand="0" w:val="04a0"/>
      </w:tblPr>
      <w:tblGrid>
        <w:gridCol w:w="9288"/>
      </w:tblGrid>
      <w:tr>
        <w:trPr/>
        <w:tc>
          <w:tcPr>
            <w:tcW w:w="9288" w:type="dxa"/>
            <w:tcBorders/>
            <w:shd w:fill="auto" w:val="clear"/>
            <w:tcMar>
              <w:left w:w="108" w:type="dxa"/>
            </w:tcMar>
          </w:tcPr>
          <w:p>
            <w:pPr>
              <w:pStyle w:val="Normal"/>
              <w:spacing w:lineRule="auto" w:line="240" w:before="0" w:after="0"/>
              <w:rPr>
                <w:lang w:val="en-US"/>
              </w:rPr>
            </w:pPr>
            <w:r>
              <w:rPr>
                <w:lang w:val="en-US"/>
              </w:rPr>
              <w:t>There are two storage locations, the "real one", with vast capacity and average access time, and the "cache", which has much smaller capacity but much faster access time. Let us now define a few requirements for a system with a cache.</w:t>
            </w:r>
          </w:p>
          <w:p>
            <w:pPr>
              <w:pStyle w:val="Normal"/>
              <w:spacing w:lineRule="auto" w:line="240" w:before="0" w:after="0"/>
              <w:rPr>
                <w:lang w:val="en-US"/>
              </w:rPr>
            </w:pPr>
            <w:r>
              <w:rPr>
                <w:lang w:val="en-US"/>
              </w:rPr>
              <w:t>When asked for an object with key  X , our system with its cache should act according to the following simple rules:</w:t>
            </w:r>
          </w:p>
          <w:p>
            <w:pPr>
              <w:pStyle w:val="Normal"/>
              <w:spacing w:lineRule="auto" w:line="240" w:before="0" w:after="0"/>
              <w:rPr>
                <w:lang w:val="en-US"/>
              </w:rPr>
            </w:pPr>
            <w:r>
              <w:rPr>
                <w:lang w:val="en-US"/>
              </w:rPr>
              <w:t>1. if the object with key  X  is not in any storage location, the system will return  null</w:t>
            </w:r>
          </w:p>
          <w:p>
            <w:pPr>
              <w:pStyle w:val="Normal"/>
              <w:spacing w:lineRule="auto" w:line="240" w:before="0" w:after="0"/>
              <w:rPr>
                <w:lang w:val="en-US"/>
              </w:rPr>
            </w:pPr>
            <w:r>
              <w:rPr>
                <w:lang w:val="en-US"/>
              </w:rPr>
              <w:t>2. if the object with key  X  exists in any storage location, it will be returned</w:t>
            </w:r>
          </w:p>
          <w:p>
            <w:pPr>
              <w:pStyle w:val="Normal"/>
              <w:spacing w:lineRule="auto" w:line="240" w:before="0" w:after="0"/>
              <w:rPr>
                <w:lang w:val="en-US"/>
              </w:rPr>
            </w:pPr>
            <w:r>
              <w:rPr>
                <w:lang w:val="en-US"/>
              </w:rPr>
              <w:tab/>
              <w:t>a. if it exists in the cache storage, it will be returned from this storage location</w:t>
            </w:r>
          </w:p>
          <w:p>
            <w:pPr>
              <w:pStyle w:val="Normal"/>
              <w:spacing w:lineRule="auto" w:line="240" w:before="0" w:after="0"/>
              <w:rPr>
                <w:lang w:val="en-US"/>
              </w:rPr>
            </w:pPr>
            <w:r>
              <w:rPr>
                <w:lang w:val="en-US"/>
              </w:rPr>
              <w:tab/>
              <w:t>b. the main storage location will be searched only if the object with key  X  does not exist in the cache storage</w:t>
            </w:r>
          </w:p>
          <w:p>
            <w:pPr>
              <w:pStyle w:val="Normal"/>
              <w:spacing w:lineRule="auto" w:line="240" w:before="0" w:after="0"/>
              <w:rPr>
                <w:lang w:val="en-US"/>
              </w:rPr>
            </w:pPr>
            <w:r>
              <w:rPr>
                <w:lang w:val="en-US"/>
              </w:rPr>
              <w:t>The point is, of course, to have a smart caching strategy that will increase the cache hit ratio.</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With state testing we can only test two of them,  1 and 2. This is because state testing respects objects’ privacy. It does not allow one to see what the object is doing internally – something which, in our case, means that it cannot verify from which storage area the requested object has been retrieved. Thus, requirements 2a and 2b cannot be</w:t>
            </w:r>
          </w:p>
          <w:p>
            <w:pPr>
              <w:pStyle w:val="Normal"/>
              <w:spacing w:lineRule="auto" w:line="240" w:before="0" w:after="0"/>
              <w:rPr>
                <w:lang w:val="en-US"/>
              </w:rPr>
            </w:pPr>
            <w:r>
              <w:rPr>
                <w:lang w:val="en-US"/>
              </w:rPr>
              <w:t>verified using state testing.</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Similar issues arise generally when testing managers which coordinate the efforts of others.</w:t>
            </w:r>
          </w:p>
        </w:tc>
      </w:tr>
    </w:tbl>
    <w:p>
      <w:pPr>
        <w:pStyle w:val="Normal"/>
        <w:rPr>
          <w:lang w:val="en-US"/>
        </w:rPr>
      </w:pPr>
      <w:r>
        <w:rPr>
          <w:lang w:val="en-US"/>
        </w:rPr>
      </w:r>
    </w:p>
    <w:p>
      <w:pPr>
        <w:pStyle w:val="Normal"/>
        <w:rPr/>
      </w:pPr>
      <w:r>
        <w:rPr/>
        <w:t xml:space="preserve">Ein guter Teil dessen, was die Funktionalität von </w:t>
      </w:r>
      <w:r>
        <w:rPr>
          <w:b/>
        </w:rPr>
        <w:t>Mockito</w:t>
      </w:r>
      <w:r>
        <w:rPr/>
        <w:t xml:space="preserve"> ausmacht, beschäftigt sich mit </w:t>
      </w:r>
      <w:r>
        <w:rPr>
          <w:b/>
        </w:rPr>
        <w:t>Interaction Testing</w:t>
      </w:r>
      <w:r>
        <w:rPr/>
        <w:t>.</w:t>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swiss"/>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Berschrift1"/>
      <w:numFmt w:val="decimal"/>
      <w:lvlText w:val="%1"/>
      <w:lvlJc w:val="left"/>
      <w:pPr>
        <w:ind w:left="432" w:hanging="432"/>
      </w:pPr>
    </w:lvl>
    <w:lvl w:ilvl="1">
      <w:start w:val="1"/>
      <w:pStyle w:val="Berschrift2"/>
      <w:numFmt w:val="decimal"/>
      <w:lvlText w:val="%1.%2"/>
      <w:lvlJc w:val="left"/>
      <w:pPr>
        <w:ind w:left="576" w:hanging="576"/>
      </w:pPr>
      <w:rPr>
        <w:color w:val="00000A"/>
      </w:rPr>
    </w:lvl>
    <w:lvl w:ilvl="2">
      <w:start w:val="1"/>
      <w:pStyle w:val="Berschrift3"/>
      <w:numFmt w:val="decimal"/>
      <w:lvlText w:val="%1.%2.%3"/>
      <w:lvlJc w:val="left"/>
      <w:pPr>
        <w:ind w:left="720" w:hanging="720"/>
      </w:pPr>
      <w:rPr>
        <w:b/>
      </w:rPr>
    </w:lvl>
    <w:lvl w:ilvl="3">
      <w:start w:val="1"/>
      <w:pStyle w:val="Berschrift4"/>
      <w:numFmt w:val="decimal"/>
      <w:lvlText w:val="%1.%2.%3.%4"/>
      <w:lvlJc w:val="left"/>
      <w:pPr>
        <w:ind w:left="864" w:hanging="864"/>
      </w:pPr>
    </w:lvl>
    <w:lvl w:ilvl="4">
      <w:start w:val="1"/>
      <w:pStyle w:val="Berschrift5"/>
      <w:numFmt w:val="decimal"/>
      <w:lvlText w:val="%1.%2.%3.%4.%5"/>
      <w:lvlJc w:val="left"/>
      <w:pPr>
        <w:ind w:left="1008" w:hanging="1008"/>
      </w:pPr>
    </w:lvl>
    <w:lvl w:ilvl="5">
      <w:start w:val="1"/>
      <w:pStyle w:val="Berschrift6"/>
      <w:numFmt w:val="decimal"/>
      <w:lvlText w:val="%1.%2.%3.%4.%5.%6"/>
      <w:lvlJc w:val="left"/>
      <w:pPr>
        <w:ind w:left="1152" w:hanging="1152"/>
      </w:pPr>
    </w:lvl>
    <w:lvl w:ilvl="6">
      <w:start w:val="1"/>
      <w:pStyle w:val="Berschrift7"/>
      <w:numFmt w:val="decimal"/>
      <w:lvlText w:val="%1.%2.%3.%4.%5.%6.%7"/>
      <w:lvlJc w:val="left"/>
      <w:pPr>
        <w:ind w:left="1296" w:hanging="1296"/>
      </w:pPr>
    </w:lvl>
    <w:lvl w:ilvl="7">
      <w:start w:val="1"/>
      <w:pStyle w:val="Berschrift8"/>
      <w:numFmt w:val="decimal"/>
      <w:lvlText w:val="%1.%2.%3.%4.%5.%6.%7.%8"/>
      <w:lvlJc w:val="left"/>
      <w:pPr>
        <w:ind w:left="1440" w:hanging="1440"/>
      </w:pPr>
    </w:lvl>
    <w:lvl w:ilvl="8">
      <w:start w:val="1"/>
      <w:pStyle w:val="Berschrift9"/>
      <w:numFmt w:val="decimal"/>
      <w:lvlText w:val="%1.%2.%3.%4.%5.%6.%7.%8.%9"/>
      <w:lvlJc w:val="left"/>
      <w:pPr>
        <w:ind w:left="1584" w:hanging="1584"/>
      </w:pPr>
    </w:lvl>
  </w:abstractNum>
  <w:abstractNum w:abstractNumId="2">
    <w:lvl w:ilvl="0">
      <w:start w:val="2"/>
      <w:numFmt w:val="decimal"/>
      <w:lvlText w:val="%1"/>
      <w:lvlJc w:val="left"/>
      <w:pPr>
        <w:ind w:left="432" w:hanging="432"/>
      </w:pPr>
    </w:lvl>
    <w:lvl w:ilvl="1">
      <w:start w:val="1"/>
      <w:numFmt w:val="decimal"/>
      <w:lvlText w:val="%1.%2"/>
      <w:lvlJc w:val="left"/>
      <w:pPr>
        <w:ind w:left="576" w:hanging="576"/>
      </w:pPr>
      <w:rPr>
        <w:color w:val="00000A"/>
      </w:r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676de"/>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Heading 1"/>
    <w:basedOn w:val="Normal"/>
    <w:next w:val="Normal"/>
    <w:link w:val="berschrift1Zchn"/>
    <w:uiPriority w:val="9"/>
    <w:qFormat/>
    <w:rsid w:val="00f65f09"/>
    <w:pPr>
      <w:keepNext/>
      <w:keepLines/>
      <w:numPr>
        <w:ilvl w:val="0"/>
        <w:numId w:val="1"/>
      </w:numPr>
      <w:spacing w:before="240" w:after="0"/>
      <w:outlineLvl w:val="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berschrift2Zchn"/>
    <w:uiPriority w:val="9"/>
    <w:unhideWhenUsed/>
    <w:qFormat/>
    <w:rsid w:val="00e04047"/>
    <w:pPr>
      <w:keepNext/>
      <w:keepLines/>
      <w:numPr>
        <w:ilvl w:val="1"/>
        <w:numId w:val="1"/>
      </w:numPr>
      <w:spacing w:before="40" w:after="0"/>
      <w:outlineLvl w:val="1"/>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Berschrift3">
    <w:name w:val="Heading 3"/>
    <w:basedOn w:val="Normal"/>
    <w:next w:val="Normal"/>
    <w:link w:val="berschrift3Zchn"/>
    <w:uiPriority w:val="9"/>
    <w:unhideWhenUsed/>
    <w:qFormat/>
    <w:rsid w:val="00e04047"/>
    <w:pPr>
      <w:keepNext/>
      <w:keepLines/>
      <w:numPr>
        <w:ilvl w:val="2"/>
        <w:numId w:val="1"/>
      </w:numPr>
      <w:spacing w:before="40" w:after="0"/>
      <w:outlineLvl w:val="2"/>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Berschrift4">
    <w:name w:val="Heading 4"/>
    <w:basedOn w:val="Normal"/>
    <w:next w:val="Normal"/>
    <w:link w:val="berschrift4Zchn"/>
    <w:uiPriority w:val="9"/>
    <w:unhideWhenUsed/>
    <w:qFormat/>
    <w:rsid w:val="00e04047"/>
    <w:pPr>
      <w:keepNext/>
      <w:keepLines/>
      <w:numPr>
        <w:ilvl w:val="3"/>
        <w:numId w:val="1"/>
      </w:numPr>
      <w:spacing w:before="40" w:after="0"/>
      <w:outlineLvl w:val="3"/>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Berschrift5">
    <w:name w:val="Heading 5"/>
    <w:basedOn w:val="Normal"/>
    <w:next w:val="Normal"/>
    <w:link w:val="berschrift5Zchn"/>
    <w:uiPriority w:val="9"/>
    <w:unhideWhenUsed/>
    <w:qFormat/>
    <w:rsid w:val="00e04047"/>
    <w:pPr>
      <w:keepNext/>
      <w:keepLines/>
      <w:numPr>
        <w:ilvl w:val="4"/>
        <w:numId w:val="1"/>
      </w:numPr>
      <w:spacing w:before="40" w:after="0"/>
      <w:outlineLvl w:val="4"/>
      <w:outlineLvl w:val="4"/>
    </w:pPr>
    <w:rPr>
      <w:rFonts w:ascii="Calibri Light" w:hAnsi="Calibri Light" w:eastAsia="" w:cs="" w:asciiTheme="majorHAnsi" w:cstheme="majorBidi" w:eastAsiaTheme="majorEastAsia" w:hAnsiTheme="majorHAnsi"/>
      <w:color w:val="2E74B5" w:themeColor="accent1" w:themeShade="bf"/>
    </w:rPr>
  </w:style>
  <w:style w:type="paragraph" w:styleId="Berschrift6">
    <w:name w:val="Heading 6"/>
    <w:basedOn w:val="Normal"/>
    <w:next w:val="Normal"/>
    <w:link w:val="berschrift6Zchn"/>
    <w:uiPriority w:val="9"/>
    <w:semiHidden/>
    <w:unhideWhenUsed/>
    <w:qFormat/>
    <w:rsid w:val="00e04047"/>
    <w:pPr>
      <w:keepNext/>
      <w:keepLines/>
      <w:numPr>
        <w:ilvl w:val="5"/>
        <w:numId w:val="1"/>
      </w:numPr>
      <w:spacing w:before="40" w:after="0"/>
      <w:outlineLvl w:val="5"/>
      <w:outlineLvl w:val="5"/>
    </w:pPr>
    <w:rPr>
      <w:rFonts w:ascii="Calibri Light" w:hAnsi="Calibri Light" w:eastAsia="" w:cs="" w:asciiTheme="majorHAnsi" w:cstheme="majorBidi" w:eastAsiaTheme="majorEastAsia" w:hAnsiTheme="majorHAnsi"/>
      <w:color w:val="1F4D78" w:themeColor="accent1" w:themeShade="7f"/>
    </w:rPr>
  </w:style>
  <w:style w:type="paragraph" w:styleId="Berschrift7">
    <w:name w:val="Heading 7"/>
    <w:basedOn w:val="Normal"/>
    <w:next w:val="Normal"/>
    <w:link w:val="berschrift7Zchn"/>
    <w:uiPriority w:val="9"/>
    <w:semiHidden/>
    <w:unhideWhenUsed/>
    <w:qFormat/>
    <w:rsid w:val="00e04047"/>
    <w:pPr>
      <w:keepNext/>
      <w:keepLines/>
      <w:numPr>
        <w:ilvl w:val="6"/>
        <w:numId w:val="1"/>
      </w:numPr>
      <w:spacing w:before="40" w:after="0"/>
      <w:outlineLvl w:val="6"/>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Berschrift8">
    <w:name w:val="Heading 8"/>
    <w:basedOn w:val="Normal"/>
    <w:next w:val="Normal"/>
    <w:link w:val="berschrift8Zchn"/>
    <w:uiPriority w:val="9"/>
    <w:semiHidden/>
    <w:unhideWhenUsed/>
    <w:qFormat/>
    <w:rsid w:val="00e04047"/>
    <w:pPr>
      <w:keepNext/>
      <w:keepLines/>
      <w:numPr>
        <w:ilvl w:val="7"/>
        <w:numId w:val="1"/>
      </w:numPr>
      <w:spacing w:before="40" w:after="0"/>
      <w:outlineLvl w:val="7"/>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Berschrift9">
    <w:name w:val="Heading 9"/>
    <w:basedOn w:val="Normal"/>
    <w:next w:val="Normal"/>
    <w:link w:val="berschrift9Zchn"/>
    <w:uiPriority w:val="9"/>
    <w:semiHidden/>
    <w:unhideWhenUsed/>
    <w:qFormat/>
    <w:rsid w:val="00e04047"/>
    <w:pPr>
      <w:keepNext/>
      <w:keepLines/>
      <w:numPr>
        <w:ilvl w:val="8"/>
        <w:numId w:val="1"/>
      </w:numPr>
      <w:spacing w:before="40" w:after="0"/>
      <w:outlineLvl w:val="8"/>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f65f09"/>
    <w:rPr>
      <w:rFonts w:ascii="Calibri Light" w:hAnsi="Calibri Light" w:eastAsia="" w:cs="" w:asciiTheme="majorHAnsi" w:cstheme="majorBidi" w:eastAsiaTheme="majorEastAsia" w:hAnsiTheme="majorHAnsi"/>
      <w:spacing w:val="-10"/>
      <w:sz w:val="56"/>
      <w:szCs w:val="56"/>
    </w:rPr>
  </w:style>
  <w:style w:type="character" w:styleId="Berschrift1Zchn" w:customStyle="1">
    <w:name w:val="Überschrift 1 Zchn"/>
    <w:basedOn w:val="DefaultParagraphFont"/>
    <w:link w:val="berschrift1"/>
    <w:uiPriority w:val="9"/>
    <w:qFormat/>
    <w:rsid w:val="00f65f09"/>
    <w:rPr>
      <w:rFonts w:ascii="Calibri Light" w:hAnsi="Calibri Light" w:eastAsia="" w:cs="" w:asciiTheme="majorHAnsi" w:cstheme="majorBidi" w:eastAsiaTheme="majorEastAsia" w:hAnsiTheme="majorHAnsi"/>
      <w:color w:val="2E74B5" w:themeColor="accent1" w:themeShade="bf"/>
      <w:sz w:val="32"/>
      <w:szCs w:val="32"/>
    </w:rPr>
  </w:style>
  <w:style w:type="character" w:styleId="BookTitle">
    <w:name w:val="Book Title"/>
    <w:basedOn w:val="DefaultParagraphFont"/>
    <w:uiPriority w:val="33"/>
    <w:qFormat/>
    <w:rsid w:val="00f65f09"/>
    <w:rPr>
      <w:b/>
      <w:bCs/>
      <w:i/>
      <w:iCs/>
      <w:spacing w:val="5"/>
    </w:rPr>
  </w:style>
  <w:style w:type="character" w:styleId="Berschrift2Zchn" w:customStyle="1">
    <w:name w:val="Überschrift 2 Zchn"/>
    <w:basedOn w:val="DefaultParagraphFont"/>
    <w:link w:val="berschrift2"/>
    <w:uiPriority w:val="9"/>
    <w:qFormat/>
    <w:rsid w:val="00e04047"/>
    <w:rPr>
      <w:rFonts w:ascii="Calibri Light" w:hAnsi="Calibri Light" w:eastAsia="" w:cs="" w:asciiTheme="majorHAnsi" w:cstheme="majorBidi" w:eastAsiaTheme="majorEastAsia" w:hAnsiTheme="majorHAnsi"/>
      <w:color w:val="2E74B5" w:themeColor="accent1" w:themeShade="bf"/>
      <w:sz w:val="26"/>
      <w:szCs w:val="26"/>
    </w:rPr>
  </w:style>
  <w:style w:type="character" w:styleId="Berschrift3Zchn" w:customStyle="1">
    <w:name w:val="Überschrift 3 Zchn"/>
    <w:basedOn w:val="DefaultParagraphFont"/>
    <w:link w:val="berschrift3"/>
    <w:uiPriority w:val="9"/>
    <w:qFormat/>
    <w:rsid w:val="00e04047"/>
    <w:rPr>
      <w:rFonts w:ascii="Calibri Light" w:hAnsi="Calibri Light" w:eastAsia="" w:cs="" w:asciiTheme="majorHAnsi" w:cstheme="majorBidi" w:eastAsiaTheme="majorEastAsia" w:hAnsiTheme="majorHAnsi"/>
      <w:color w:val="1F4D78" w:themeColor="accent1" w:themeShade="7f"/>
      <w:sz w:val="24"/>
      <w:szCs w:val="24"/>
    </w:rPr>
  </w:style>
  <w:style w:type="character" w:styleId="Berschrift4Zchn" w:customStyle="1">
    <w:name w:val="Überschrift 4 Zchn"/>
    <w:basedOn w:val="DefaultParagraphFont"/>
    <w:link w:val="berschrift4"/>
    <w:uiPriority w:val="9"/>
    <w:qFormat/>
    <w:rsid w:val="00e04047"/>
    <w:rPr>
      <w:rFonts w:ascii="Calibri Light" w:hAnsi="Calibri Light" w:eastAsia="" w:cs="" w:asciiTheme="majorHAnsi" w:cstheme="majorBidi" w:eastAsiaTheme="majorEastAsia" w:hAnsiTheme="majorHAnsi"/>
      <w:i/>
      <w:iCs/>
      <w:color w:val="2E74B5" w:themeColor="accent1" w:themeShade="bf"/>
    </w:rPr>
  </w:style>
  <w:style w:type="character" w:styleId="Berschrift5Zchn" w:customStyle="1">
    <w:name w:val="Überschrift 5 Zchn"/>
    <w:basedOn w:val="DefaultParagraphFont"/>
    <w:link w:val="berschrift5"/>
    <w:uiPriority w:val="9"/>
    <w:qFormat/>
    <w:rsid w:val="00e04047"/>
    <w:rPr>
      <w:rFonts w:ascii="Calibri Light" w:hAnsi="Calibri Light" w:eastAsia="" w:cs="" w:asciiTheme="majorHAnsi" w:cstheme="majorBidi" w:eastAsiaTheme="majorEastAsia" w:hAnsiTheme="majorHAnsi"/>
      <w:color w:val="2E74B5" w:themeColor="accent1" w:themeShade="bf"/>
    </w:rPr>
  </w:style>
  <w:style w:type="character" w:styleId="Berschrift6Zchn" w:customStyle="1">
    <w:name w:val="Überschrift 6 Zchn"/>
    <w:basedOn w:val="DefaultParagraphFont"/>
    <w:link w:val="berschrift6"/>
    <w:uiPriority w:val="9"/>
    <w:semiHidden/>
    <w:qFormat/>
    <w:rsid w:val="00e04047"/>
    <w:rPr>
      <w:rFonts w:ascii="Calibri Light" w:hAnsi="Calibri Light" w:eastAsia="" w:cs="" w:asciiTheme="majorHAnsi" w:cstheme="majorBidi" w:eastAsiaTheme="majorEastAsia" w:hAnsiTheme="majorHAnsi"/>
      <w:color w:val="1F4D78" w:themeColor="accent1" w:themeShade="7f"/>
    </w:rPr>
  </w:style>
  <w:style w:type="character" w:styleId="Berschrift7Zchn" w:customStyle="1">
    <w:name w:val="Überschrift 7 Zchn"/>
    <w:basedOn w:val="DefaultParagraphFont"/>
    <w:link w:val="berschrift7"/>
    <w:uiPriority w:val="9"/>
    <w:semiHidden/>
    <w:qFormat/>
    <w:rsid w:val="00e04047"/>
    <w:rPr>
      <w:rFonts w:ascii="Calibri Light" w:hAnsi="Calibri Light" w:eastAsia="" w:cs="" w:asciiTheme="majorHAnsi" w:cstheme="majorBidi" w:eastAsiaTheme="majorEastAsia" w:hAnsiTheme="majorHAnsi"/>
      <w:i/>
      <w:iCs/>
      <w:color w:val="1F4D78" w:themeColor="accent1" w:themeShade="7f"/>
    </w:rPr>
  </w:style>
  <w:style w:type="character" w:styleId="Berschrift8Zchn" w:customStyle="1">
    <w:name w:val="Überschrift 8 Zchn"/>
    <w:basedOn w:val="DefaultParagraphFont"/>
    <w:link w:val="berschrift8"/>
    <w:uiPriority w:val="9"/>
    <w:semiHidden/>
    <w:qFormat/>
    <w:rsid w:val="00e04047"/>
    <w:rPr>
      <w:rFonts w:ascii="Calibri Light" w:hAnsi="Calibri Light"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link w:val="berschrift9"/>
    <w:uiPriority w:val="9"/>
    <w:semiHidden/>
    <w:qFormat/>
    <w:rsid w:val="00e0404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KopfzeileZchn" w:customStyle="1">
    <w:name w:val="Kopfzeile Zchn"/>
    <w:basedOn w:val="DefaultParagraphFont"/>
    <w:link w:val="Kopfzeile"/>
    <w:uiPriority w:val="99"/>
    <w:qFormat/>
    <w:rsid w:val="00ac50bd"/>
    <w:rPr/>
  </w:style>
  <w:style w:type="character" w:styleId="FuzeileZchn" w:customStyle="1">
    <w:name w:val="Fußzeile Zchn"/>
    <w:basedOn w:val="DefaultParagraphFont"/>
    <w:link w:val="Fuzeile"/>
    <w:uiPriority w:val="99"/>
    <w:qFormat/>
    <w:rsid w:val="00ac50bd"/>
    <w:rPr/>
  </w:style>
  <w:style w:type="character" w:styleId="Internetlink">
    <w:name w:val="Internetlink"/>
    <w:basedOn w:val="DefaultParagraphFont"/>
    <w:uiPriority w:val="99"/>
    <w:unhideWhenUsed/>
    <w:rsid w:val="00c41151"/>
    <w:rPr>
      <w:color w:val="0563C1" w:themeColor="hyperlink"/>
      <w:u w:val="single"/>
    </w:rPr>
  </w:style>
  <w:style w:type="character" w:styleId="HTMLTypewriter">
    <w:name w:val="HTML Typewriter"/>
    <w:basedOn w:val="DefaultParagraphFont"/>
    <w:uiPriority w:val="99"/>
    <w:semiHidden/>
    <w:unhideWhenUsed/>
    <w:qFormat/>
    <w:rsid w:val="00c41151"/>
    <w:rPr>
      <w:rFonts w:ascii="Courier New" w:hAnsi="Courier New" w:eastAsia="Times New Roman" w:cs="Courier New"/>
      <w:sz w:val="20"/>
      <w:szCs w:val="20"/>
    </w:rPr>
  </w:style>
  <w:style w:type="character" w:styleId="Appleconvertedspace" w:customStyle="1">
    <w:name w:val="apple-converted-space"/>
    <w:basedOn w:val="DefaultParagraphFont"/>
    <w:qFormat/>
    <w:rsid w:val="00c41151"/>
    <w:rPr/>
  </w:style>
  <w:style w:type="character" w:styleId="HTMLCode">
    <w:name w:val="HTML Code"/>
    <w:basedOn w:val="DefaultParagraphFont"/>
    <w:uiPriority w:val="99"/>
    <w:semiHidden/>
    <w:unhideWhenUsed/>
    <w:qFormat/>
    <w:rsid w:val="00b73c3c"/>
    <w:rPr>
      <w:rFonts w:ascii="Courier New" w:hAnsi="Courier New" w:eastAsia="Times New Roman" w:cs="Courier New"/>
      <w:sz w:val="20"/>
      <w:szCs w:val="20"/>
    </w:rPr>
  </w:style>
  <w:style w:type="character" w:styleId="HTMLVorformatiertZchn" w:customStyle="1">
    <w:name w:val="HTML Vorformatiert Zchn"/>
    <w:basedOn w:val="DefaultParagraphFont"/>
    <w:link w:val="HTMLVorformatiert"/>
    <w:uiPriority w:val="99"/>
    <w:qFormat/>
    <w:rsid w:val="00ea017c"/>
    <w:rPr>
      <w:rFonts w:ascii="Courier New" w:hAnsi="Courier New" w:eastAsia="Times New Roman" w:cs="Courier New"/>
      <w:sz w:val="20"/>
      <w:szCs w:val="20"/>
      <w:lang w:eastAsia="de-DE"/>
    </w:rPr>
  </w:style>
  <w:style w:type="character" w:styleId="Plen" w:customStyle="1">
    <w:name w:val="pl-en"/>
    <w:basedOn w:val="DefaultParagraphFont"/>
    <w:qFormat/>
    <w:rsid w:val="00ea017c"/>
    <w:rPr/>
  </w:style>
  <w:style w:type="character" w:styleId="FollowedHyperlink">
    <w:name w:val="FollowedHyperlink"/>
    <w:basedOn w:val="DefaultParagraphFont"/>
    <w:uiPriority w:val="99"/>
    <w:semiHidden/>
    <w:unhideWhenUsed/>
    <w:qFormat/>
    <w:rsid w:val="00f21ec8"/>
    <w:rPr>
      <w:color w:val="954F72" w:themeColor="followedHyperlink"/>
      <w:u w:val="single"/>
    </w:rPr>
  </w:style>
  <w:style w:type="character" w:styleId="Kwd" w:customStyle="1">
    <w:name w:val="kwd"/>
    <w:basedOn w:val="DefaultParagraphFont"/>
    <w:qFormat/>
    <w:rsid w:val="0040362c"/>
    <w:rPr/>
  </w:style>
  <w:style w:type="character" w:styleId="Pln" w:customStyle="1">
    <w:name w:val="pln"/>
    <w:basedOn w:val="DefaultParagraphFont"/>
    <w:qFormat/>
    <w:rsid w:val="0040362c"/>
    <w:rPr/>
  </w:style>
  <w:style w:type="character" w:styleId="Typ" w:customStyle="1">
    <w:name w:val="typ"/>
    <w:basedOn w:val="DefaultParagraphFont"/>
    <w:qFormat/>
    <w:rsid w:val="0040362c"/>
    <w:rPr/>
  </w:style>
  <w:style w:type="character" w:styleId="Pun" w:customStyle="1">
    <w:name w:val="pun"/>
    <w:basedOn w:val="DefaultParagraphFont"/>
    <w:qFormat/>
    <w:rsid w:val="0040362c"/>
    <w:rPr/>
  </w:style>
  <w:style w:type="character" w:styleId="Com" w:customStyle="1">
    <w:name w:val="com"/>
    <w:basedOn w:val="DefaultParagraphFont"/>
    <w:qFormat/>
    <w:rsid w:val="0040362c"/>
    <w:rPr/>
  </w:style>
  <w:style w:type="character" w:styleId="Strong">
    <w:name w:val="Strong"/>
    <w:basedOn w:val="DefaultParagraphFont"/>
    <w:uiPriority w:val="22"/>
    <w:qFormat/>
    <w:rsid w:val="0040362c"/>
    <w:rPr>
      <w:b/>
      <w:bCs/>
    </w:rPr>
  </w:style>
  <w:style w:type="character" w:styleId="UnresolvedMention" w:customStyle="1">
    <w:name w:val="Unresolved Mention"/>
    <w:basedOn w:val="DefaultParagraphFont"/>
    <w:uiPriority w:val="99"/>
    <w:semiHidden/>
    <w:unhideWhenUsed/>
    <w:qFormat/>
    <w:rsid w:val="00b92a86"/>
    <w:rPr>
      <w:color w:val="808080"/>
      <w:shd w:fill="E6E6E6" w:val="clear"/>
    </w:rPr>
  </w:style>
  <w:style w:type="character" w:styleId="SprechblasentextZchn" w:customStyle="1">
    <w:name w:val="Sprechblasentext Zchn"/>
    <w:basedOn w:val="DefaultParagraphFont"/>
    <w:link w:val="Sprechblasentext"/>
    <w:uiPriority w:val="99"/>
    <w:semiHidden/>
    <w:qFormat/>
    <w:rsid w:val="00153b90"/>
    <w:rPr>
      <w:rFonts w:ascii="Tahoma" w:hAnsi="Tahoma" w:cs="Tahoma"/>
      <w:sz w:val="16"/>
      <w:szCs w:val="16"/>
    </w:rPr>
  </w:style>
  <w:style w:type="character" w:styleId="ListLabel1">
    <w:name w:val="ListLabel 1"/>
    <w:qFormat/>
    <w:rPr>
      <w:color w:val="00000A"/>
    </w:rPr>
  </w:style>
  <w:style w:type="character" w:styleId="ListLabel2">
    <w:name w:val="ListLabel 2"/>
    <w:qFormat/>
    <w:rPr>
      <w:b/>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
      <w:b w:val="false"/>
      <w:color w:val="00000A"/>
      <w:sz w:val="22"/>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color w:val="00000A"/>
    </w:rPr>
  </w:style>
  <w:style w:type="character" w:styleId="ListLabel83">
    <w:name w:val="ListLabel 83"/>
    <w:qFormat/>
    <w:rPr>
      <w:b/>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color w:val="00000A"/>
    </w:rPr>
  </w:style>
  <w:style w:type="character" w:styleId="ListLabel97">
    <w:name w:val="ListLabel 97"/>
    <w:qFormat/>
    <w:rPr>
      <w:b/>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Titel">
    <w:name w:val="Title"/>
    <w:basedOn w:val="Normal"/>
    <w:next w:val="Normal"/>
    <w:link w:val="TitelZchn"/>
    <w:uiPriority w:val="10"/>
    <w:qFormat/>
    <w:rsid w:val="00f65f09"/>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Kopfzeile">
    <w:name w:val="Header"/>
    <w:basedOn w:val="Normal"/>
    <w:link w:val="KopfzeileZchn"/>
    <w:uiPriority w:val="99"/>
    <w:unhideWhenUsed/>
    <w:rsid w:val="00ac50bd"/>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ac50bd"/>
    <w:pPr>
      <w:tabs>
        <w:tab w:val="center" w:pos="4536" w:leader="none"/>
        <w:tab w:val="right" w:pos="9072" w:leader="none"/>
      </w:tabs>
      <w:spacing w:lineRule="auto" w:line="240" w:before="0" w:after="0"/>
    </w:pPr>
    <w:rPr/>
  </w:style>
  <w:style w:type="paragraph" w:styleId="NormalWeb">
    <w:name w:val="Normal (Web)"/>
    <w:basedOn w:val="Normal"/>
    <w:uiPriority w:val="99"/>
    <w:unhideWhenUsed/>
    <w:qFormat/>
    <w:rsid w:val="00c41151"/>
    <w:pPr>
      <w:spacing w:lineRule="auto" w:line="240" w:beforeAutospacing="1" w:afterAutospacing="1"/>
    </w:pPr>
    <w:rPr>
      <w:rFonts w:ascii="Times New Roman" w:hAnsi="Times New Roman" w:eastAsia="Times New Roman" w:cs="Times New Roman"/>
      <w:sz w:val="24"/>
      <w:szCs w:val="24"/>
      <w:lang w:eastAsia="de-DE"/>
    </w:rPr>
  </w:style>
  <w:style w:type="paragraph" w:styleId="ListParagraph">
    <w:name w:val="List Paragraph"/>
    <w:basedOn w:val="Normal"/>
    <w:uiPriority w:val="34"/>
    <w:qFormat/>
    <w:rsid w:val="00f70a12"/>
    <w:pPr>
      <w:spacing w:before="0" w:after="160"/>
      <w:ind w:left="720" w:hanging="0"/>
      <w:contextualSpacing/>
    </w:pPr>
    <w:rPr/>
  </w:style>
  <w:style w:type="paragraph" w:styleId="HTMLPreformatted">
    <w:name w:val="HTML Preformatted"/>
    <w:basedOn w:val="Normal"/>
    <w:link w:val="HTMLVorformatiertZchn"/>
    <w:uiPriority w:val="99"/>
    <w:unhideWhenUsed/>
    <w:qFormat/>
    <w:rsid w:val="00ea017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BalloonText">
    <w:name w:val="Balloon Text"/>
    <w:basedOn w:val="Normal"/>
    <w:link w:val="SprechblasentextZchn"/>
    <w:uiPriority w:val="99"/>
    <w:semiHidden/>
    <w:unhideWhenUsed/>
    <w:qFormat/>
    <w:rsid w:val="00153b90"/>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e0404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8D532-3ECF-4EDA-8459-F70250252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LibreOffice/5.1.5.2$Windows_x86 LibreOffice_project/7a864d8825610a8c07cfc3bc01dd4fce6a9447e5</Application>
  <Pages>2</Pages>
  <Words>477</Words>
  <Characters>2682</Characters>
  <CharactersWithSpaces>3113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2016-05-10T04:41:00Z</dcterms:created>
  <dc:creator>User</dc:creator>
  <dc:description/>
  <dc:language>de-DE</dc:language>
  <cp:lastModifiedBy/>
  <dcterms:modified xsi:type="dcterms:W3CDTF">2017-11-06T11:27:03Z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