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5F" w:rsidRDefault="0060455F" w:rsidP="0060455F">
      <w:pPr>
        <w:rPr>
          <w:b/>
          <w:sz w:val="40"/>
        </w:rPr>
      </w:pPr>
      <w:r>
        <w:rPr>
          <w:b/>
          <w:sz w:val="40"/>
        </w:rPr>
        <w:t>DATABASE DESIGN</w:t>
      </w:r>
    </w:p>
    <w:p w:rsidR="00000000" w:rsidRPr="00A76812" w:rsidRDefault="0060455F">
      <w:pPr>
        <w:rPr>
          <w:b/>
        </w:rPr>
      </w:pPr>
      <w:r w:rsidRPr="00A76812">
        <w:rPr>
          <w:b/>
        </w:rPr>
        <w:t>BROKERS EVALUATION</w:t>
      </w:r>
    </w:p>
    <w:p w:rsidR="0060455F" w:rsidRDefault="002A6805">
      <w:proofErr w:type="spellStart"/>
      <w:r w:rsidRPr="002A6805">
        <w:t>FE_MT_Criteria</w:t>
      </w:r>
      <w:proofErr w:type="spellEnd"/>
    </w:p>
    <w:p w:rsidR="002A6805" w:rsidRDefault="002A6805">
      <w:r>
        <w:rPr>
          <w:noProof/>
        </w:rPr>
        <w:drawing>
          <wp:inline distT="0" distB="0" distL="0" distR="0">
            <wp:extent cx="3635375" cy="267017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05" w:rsidRDefault="002A6805">
      <w:proofErr w:type="spellStart"/>
      <w:r w:rsidRPr="002A6805">
        <w:t>FE_MT_Forwarders</w:t>
      </w:r>
      <w:proofErr w:type="spellEnd"/>
    </w:p>
    <w:p w:rsidR="002A6805" w:rsidRDefault="002A6805">
      <w:r>
        <w:rPr>
          <w:noProof/>
        </w:rPr>
        <w:drawing>
          <wp:inline distT="0" distB="0" distL="0" distR="0">
            <wp:extent cx="3657600" cy="2362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05" w:rsidRDefault="002A6805">
      <w:r>
        <w:br w:type="page"/>
      </w:r>
    </w:p>
    <w:p w:rsidR="002A6805" w:rsidRDefault="002A6805">
      <w:proofErr w:type="spellStart"/>
      <w:r w:rsidRPr="002A6805">
        <w:lastRenderedPageBreak/>
        <w:t>FE_TRANSACTION_RequestDetails</w:t>
      </w:r>
      <w:proofErr w:type="spellEnd"/>
    </w:p>
    <w:p w:rsidR="002A6805" w:rsidRDefault="002A6805">
      <w:r>
        <w:rPr>
          <w:noProof/>
        </w:rPr>
        <w:drawing>
          <wp:inline distT="0" distB="0" distL="0" distR="0">
            <wp:extent cx="3555365" cy="637857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637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05" w:rsidRDefault="002A6805">
      <w:r>
        <w:br w:type="page"/>
      </w:r>
    </w:p>
    <w:p w:rsidR="002A6805" w:rsidRDefault="002A6805">
      <w:proofErr w:type="spellStart"/>
      <w:r w:rsidRPr="002A6805">
        <w:lastRenderedPageBreak/>
        <w:t>FE_TRANSACTION_RequestHead</w:t>
      </w:r>
      <w:proofErr w:type="spellEnd"/>
    </w:p>
    <w:p w:rsidR="002A6805" w:rsidRDefault="002A6805">
      <w:r>
        <w:rPr>
          <w:noProof/>
        </w:rPr>
        <w:drawing>
          <wp:inline distT="0" distB="0" distL="0" distR="0">
            <wp:extent cx="3694430" cy="697166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697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05" w:rsidRDefault="002A6805">
      <w:proofErr w:type="spellStart"/>
      <w:r w:rsidRPr="002A6805">
        <w:t>FE_TRANSACTION_Schedules</w:t>
      </w:r>
      <w:proofErr w:type="spellEnd"/>
    </w:p>
    <w:p w:rsidR="00344C37" w:rsidRDefault="002A6805">
      <w:r>
        <w:rPr>
          <w:noProof/>
        </w:rPr>
        <w:drawing>
          <wp:inline distT="0" distB="0" distL="0" distR="0">
            <wp:extent cx="3730625" cy="157988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r>
        <w:br w:type="page"/>
      </w:r>
    </w:p>
    <w:p w:rsidR="002A6805" w:rsidRPr="00344C37" w:rsidRDefault="00344C37">
      <w:pPr>
        <w:rPr>
          <w:b/>
          <w:sz w:val="28"/>
        </w:rPr>
      </w:pPr>
      <w:r w:rsidRPr="00344C37">
        <w:rPr>
          <w:b/>
          <w:sz w:val="28"/>
        </w:rPr>
        <w:lastRenderedPageBreak/>
        <w:t>MATERIAL REGISTRATION</w:t>
      </w:r>
    </w:p>
    <w:p w:rsidR="002A6805" w:rsidRDefault="00344C37">
      <w:pPr>
        <w:rPr>
          <w:sz w:val="18"/>
        </w:rPr>
      </w:pPr>
      <w:r w:rsidRPr="00344C37">
        <w:rPr>
          <w:sz w:val="18"/>
        </w:rPr>
        <w:t>IMR_MT_3TG</w:t>
      </w:r>
    </w:p>
    <w:p w:rsidR="00344C37" w:rsidRDefault="00344C37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519324" cy="15216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IMR_MT_Asset_Type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drawing>
          <wp:inline distT="0" distB="0" distL="0" distR="0">
            <wp:extent cx="2519324" cy="1521654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IMR_MT_Auto_Order_Suspension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drawing>
          <wp:inline distT="0" distB="0" distL="0" distR="0">
            <wp:extent cx="2519324" cy="1521654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IMR_MT_BCP_Management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drawing>
          <wp:inline distT="0" distB="0" distL="0" distR="0">
            <wp:extent cx="2519324" cy="1521654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IMR_MT_BusinessType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lastRenderedPageBreak/>
        <w:drawing>
          <wp:inline distT="0" distB="0" distL="0" distR="0">
            <wp:extent cx="2519324" cy="1521654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IMR_MT_Incoterms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drawing>
          <wp:inline distT="0" distB="0" distL="0" distR="0">
            <wp:extent cx="2519324" cy="15216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IMR_MT_ItemClassCode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drawing>
          <wp:inline distT="0" distB="0" distL="0" distR="0">
            <wp:extent cx="2519324" cy="1521654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IMR_MT_QuantityUnit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drawing>
          <wp:inline distT="0" distB="0" distL="0" distR="0">
            <wp:extent cx="2519324" cy="1521654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IMR_MT_RemarksReason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drawing>
          <wp:inline distT="0" distB="0" distL="0" distR="0">
            <wp:extent cx="2519324" cy="1521654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lastRenderedPageBreak/>
        <w:t>IMR_MT_TaxType</w:t>
      </w:r>
      <w:proofErr w:type="spellEnd"/>
    </w:p>
    <w:p w:rsidR="00344C37" w:rsidRDefault="00344C37">
      <w:pPr>
        <w:rPr>
          <w:sz w:val="18"/>
        </w:rPr>
      </w:pPr>
      <w:r w:rsidRPr="00344C37">
        <w:rPr>
          <w:sz w:val="18"/>
        </w:rPr>
        <w:drawing>
          <wp:inline distT="0" distB="0" distL="0" distR="0">
            <wp:extent cx="2519324" cy="1521654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5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IMR_TRANSACTION_Details</w:t>
      </w:r>
      <w:proofErr w:type="spellEnd"/>
    </w:p>
    <w:p w:rsidR="00344C37" w:rsidRDefault="00344C37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686810" cy="565467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565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3606165" cy="22021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Default="00344C37">
      <w:pPr>
        <w:rPr>
          <w:sz w:val="18"/>
        </w:rPr>
      </w:pPr>
    </w:p>
    <w:p w:rsidR="00344C37" w:rsidRDefault="00344C37">
      <w:pPr>
        <w:rPr>
          <w:sz w:val="18"/>
        </w:rPr>
      </w:pPr>
      <w:proofErr w:type="spellStart"/>
      <w:r w:rsidRPr="00344C37">
        <w:rPr>
          <w:sz w:val="18"/>
        </w:rPr>
        <w:t>IMR_TRANSACTION_Head</w:t>
      </w:r>
      <w:proofErr w:type="spellEnd"/>
    </w:p>
    <w:p w:rsidR="00344C37" w:rsidRDefault="00344C37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716020" cy="59543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59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37" w:rsidRPr="00344C37" w:rsidRDefault="00344C37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3694430" cy="462343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6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C37" w:rsidRPr="00344C37" w:rsidSect="0060455F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0455F"/>
    <w:rsid w:val="002A6805"/>
    <w:rsid w:val="00344C37"/>
    <w:rsid w:val="0060455F"/>
    <w:rsid w:val="00A7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Ferdie R Mangaliman</dc:creator>
  <cp:keywords/>
  <dc:description/>
  <cp:lastModifiedBy>Ferdie R Mangaliman</cp:lastModifiedBy>
  <cp:revision>5</cp:revision>
  <dcterms:created xsi:type="dcterms:W3CDTF">2022-05-30T02:41:00Z</dcterms:created>
  <dcterms:modified xsi:type="dcterms:W3CDTF">2022-05-30T02:50:00Z</dcterms:modified>
</cp:coreProperties>
</file>