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AA2140" w:rsidRDefault="00A40EB8" w:rsidP="002B11DD">
      <w:pPr>
        <w:jc w:val="center"/>
        <w:rPr>
          <w:lang w:val="en-US"/>
        </w:rP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5F7BEFDD" w14:textId="4F158FB7" w:rsidR="003830F9" w:rsidRDefault="00BE4E72" w:rsidP="004E54E3">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18CBDFFA" w14:textId="31A1E11D" w:rsidR="003830F9" w:rsidRDefault="00BD7712" w:rsidP="003830F9">
      <w:pPr>
        <w:pStyle w:val="a7"/>
      </w:pPr>
      <w:r w:rsidRPr="00BD7712">
        <w:drawing>
          <wp:inline distT="0" distB="0" distL="0" distR="0" wp14:anchorId="484695A2" wp14:editId="28A81B82">
            <wp:extent cx="5940425" cy="21717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71700"/>
                    </a:xfrm>
                    <a:prstGeom prst="rect">
                      <a:avLst/>
                    </a:prstGeom>
                  </pic:spPr>
                </pic:pic>
              </a:graphicData>
            </a:graphic>
          </wp:inline>
        </w:drawing>
      </w:r>
    </w:p>
    <w:p w14:paraId="203D6DD8" w14:textId="49DD1D91" w:rsidR="003830F9" w:rsidRDefault="003830F9" w:rsidP="003830F9">
      <w:pPr>
        <w:pStyle w:val="a0"/>
      </w:pPr>
      <w:r w:rsidRPr="003830F9">
        <w:t xml:space="preserve"> – </w:t>
      </w:r>
      <w:r>
        <w:t>Связь между сигналом и гистограммой</w:t>
      </w:r>
    </w:p>
    <w:p w14:paraId="264695A3" w14:textId="77777777" w:rsidR="003830F9" w:rsidRPr="00BD7712" w:rsidRDefault="003830F9" w:rsidP="00A40EB8"/>
    <w:p w14:paraId="2E81A148" w14:textId="32B07C1E" w:rsidR="004E54E3" w:rsidRDefault="00BE4E72" w:rsidP="00A40EB8">
      <w:r>
        <w:lastRenderedPageBreak/>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w:t>
      </w:r>
      <w:r w:rsidR="004E54E3">
        <w:t>Эти случайные величины получают на основе равномерно распределенной случайной величины. Равномерно распределенную случайную величину, в свою очередь получают одним из известных методов, например – с использованием конгруэнтного генератора.</w:t>
      </w:r>
    </w:p>
    <w:p w14:paraId="379653BB" w14:textId="762FF418" w:rsidR="004E54E3" w:rsidRDefault="004E54E3" w:rsidP="00A40EB8">
      <w:r>
        <w:t>Конгруэнтный генератор позволяет рекуррентно формировать равномерные СВ, т.е. каждое следующее</w:t>
      </w:r>
      <w:r w:rsidRPr="004E54E3">
        <w:t xml:space="preserve"> </w:t>
      </w:r>
      <w:r>
        <w:t xml:space="preserve">случайное число формируется преобразованием </w:t>
      </w:r>
      <w:r w:rsidRPr="004E54E3">
        <w:t>преды</w:t>
      </w:r>
      <w:r>
        <w:t>дущего (</w:t>
      </w:r>
      <w:r>
        <w:fldChar w:fldCharType="begin"/>
      </w:r>
      <w:r>
        <w:instrText xml:space="preserve"> REF _Ref210467215 \r \h </w:instrText>
      </w:r>
      <w:r>
        <w:fldChar w:fldCharType="separate"/>
      </w:r>
      <w:r>
        <w:t>Рисунок 2</w:t>
      </w:r>
      <w:r>
        <w:fldChar w:fldCharType="end"/>
      </w:r>
      <w:r>
        <w:t xml:space="preserve">). </w:t>
      </w:r>
      <w:r w:rsidR="00EE4CC7">
        <w:t xml:space="preserve">Очевидно, что при такой схеме формирования процесс начинает повторять сам себя, как только на его выходе снова появится исходное значение, заданное пользователем. </w:t>
      </w:r>
      <w:r>
        <w:t>Чем</w:t>
      </w:r>
      <w:r w:rsidR="00EE4CC7">
        <w:t xml:space="preserve"> меньше величины параметров алгоритма </w:t>
      </w:r>
      <w:r w:rsidR="00EE4CC7" w:rsidRPr="00EE4CC7">
        <w:t>(</w:t>
      </w:r>
      <w:r w:rsidR="00EE4CC7">
        <w:rPr>
          <w:lang w:val="en-US"/>
        </w:rPr>
        <w:t>A</w:t>
      </w:r>
      <w:r w:rsidR="00EE4CC7" w:rsidRPr="00EE4CC7">
        <w:t>,</w:t>
      </w:r>
      <w:r w:rsidR="00EE4CC7">
        <w:t xml:space="preserve"> </w:t>
      </w:r>
      <w:r w:rsidR="00EE4CC7">
        <w:rPr>
          <w:lang w:val="en-US"/>
        </w:rPr>
        <w:t>B</w:t>
      </w:r>
      <w:r w:rsidR="00EE4CC7" w:rsidRPr="00EE4CC7">
        <w:t>,</w:t>
      </w:r>
      <w:r w:rsidR="00EE4CC7">
        <w:t xml:space="preserve"> </w:t>
      </w:r>
      <w:r w:rsidR="00EE4CC7">
        <w:rPr>
          <w:lang w:val="en-US"/>
        </w:rPr>
        <w:t>C</w:t>
      </w:r>
      <w:r w:rsidR="00EE4CC7" w:rsidRPr="00EE4CC7">
        <w:t>),</w:t>
      </w:r>
      <w:r w:rsidR="00EE4CC7">
        <w:t xml:space="preserve"> тем меньше будет период повторения и тем меньше оригинальных случайных величин он сформирует. </w:t>
      </w:r>
      <w:r>
        <w:t xml:space="preserve"> </w:t>
      </w:r>
    </w:p>
    <w:p w14:paraId="562349B5" w14:textId="63D3D93F" w:rsidR="004E54E3" w:rsidRDefault="004E54E3" w:rsidP="004E54E3">
      <w:pPr>
        <w:pStyle w:val="a7"/>
      </w:pPr>
      <w:r w:rsidRPr="004E54E3">
        <w:drawing>
          <wp:inline distT="0" distB="0" distL="0" distR="0" wp14:anchorId="62287FE3" wp14:editId="63A84DA9">
            <wp:extent cx="5940425" cy="14497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49705"/>
                    </a:xfrm>
                    <a:prstGeom prst="rect">
                      <a:avLst/>
                    </a:prstGeom>
                  </pic:spPr>
                </pic:pic>
              </a:graphicData>
            </a:graphic>
          </wp:inline>
        </w:drawing>
      </w:r>
    </w:p>
    <w:p w14:paraId="51421EE7" w14:textId="0F8C71F0" w:rsidR="004E54E3" w:rsidRPr="004E54E3" w:rsidRDefault="004E54E3" w:rsidP="004E54E3">
      <w:pPr>
        <w:pStyle w:val="a0"/>
      </w:pPr>
      <w:r>
        <w:t xml:space="preserve"> </w:t>
      </w:r>
      <w:bookmarkStart w:id="0" w:name="_Ref210467215"/>
      <w:r>
        <w:t>– Схема формирования СВ конгруэнтным генератором</w:t>
      </w:r>
      <w:bookmarkEnd w:id="0"/>
    </w:p>
    <w:p w14:paraId="513DB6D5" w14:textId="3E151468" w:rsidR="00BE4E72" w:rsidRDefault="006B0943" w:rsidP="00A40EB8">
      <w:r>
        <w:t xml:space="preserve">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Pr>
          <w:lang w:val="en-US"/>
        </w:rPr>
        <w:t>MATLAB</w:t>
      </w:r>
      <w:r>
        <w:t xml:space="preserve"> и </w:t>
      </w:r>
      <w:r>
        <w:rPr>
          <w:lang w:val="en-US"/>
        </w:rPr>
        <w:t>matplotlib</w:t>
      </w:r>
      <w:r w:rsidRPr="006B0943">
        <w:t xml:space="preserve">, </w:t>
      </w:r>
      <w:r>
        <w:rPr>
          <w:lang w:val="en-US"/>
        </w:rPr>
        <w:t>seaborn</w:t>
      </w:r>
      <w:r w:rsidRPr="006B0943">
        <w:t xml:space="preserve">, </w:t>
      </w:r>
      <w:r>
        <w:rPr>
          <w:lang w:val="en-US"/>
        </w:rPr>
        <w:t>glue</w:t>
      </w:r>
      <w:r>
        <w:t xml:space="preserve"> для </w:t>
      </w:r>
      <w:r>
        <w:rPr>
          <w:lang w:val="en-US"/>
        </w:rPr>
        <w:t>python</w:t>
      </w:r>
      <w:r w:rsidRPr="006B0943">
        <w:t>).</w:t>
      </w:r>
    </w:p>
    <w:p w14:paraId="26205627" w14:textId="77777777" w:rsidR="004E54E3" w:rsidRDefault="004E54E3" w:rsidP="00A40EB8"/>
    <w:p w14:paraId="7B5B5874" w14:textId="640BD52C" w:rsidR="000D5650" w:rsidRDefault="000D5650" w:rsidP="00A40EB8">
      <w:r>
        <w:t>Лабораторная работа делится на три части:</w:t>
      </w:r>
    </w:p>
    <w:p w14:paraId="34FDE961" w14:textId="0B0362B5" w:rsidR="000D5650" w:rsidRDefault="000D5650" w:rsidP="00A40EB8">
      <w:r>
        <w:lastRenderedPageBreak/>
        <w:t>1. Формирование равномерно распределённой СВ с использованием конгруэнтного генератора.</w:t>
      </w:r>
    </w:p>
    <w:p w14:paraId="1BEE70E7" w14:textId="72EF37F4" w:rsidR="000D5650" w:rsidRDefault="000D5650" w:rsidP="00A40EB8">
      <w:r>
        <w:t>2. Формирование нормальной СВ на основе равномерно распределённой СВ с использованием нелинейных преобразований.</w:t>
      </w:r>
    </w:p>
    <w:p w14:paraId="23B75668" w14:textId="3167C36E" w:rsidR="000D5650" w:rsidRDefault="000D5650" w:rsidP="00A40EB8">
      <w:r>
        <w:t>3. Формирование СВ, распределённой согласно заданному варианту.</w:t>
      </w:r>
    </w:p>
    <w:p w14:paraId="74C126F4" w14:textId="77777777" w:rsidR="000D5650" w:rsidRPr="00DF45F7" w:rsidRDefault="000D5650" w:rsidP="00A40EB8"/>
    <w:p w14:paraId="479BDE33" w14:textId="77777777" w:rsidR="000D29A8" w:rsidRDefault="00460516" w:rsidP="000D29A8">
      <w:pPr>
        <w:pStyle w:val="2"/>
      </w:pPr>
      <w:r>
        <w:t xml:space="preserve">Описание </w:t>
      </w:r>
      <w:r w:rsidR="000D29A8">
        <w:t>работы</w:t>
      </w:r>
    </w:p>
    <w:p w14:paraId="41A815AE" w14:textId="36DB1CF1"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2932EDD7" w:rsidR="006B0943" w:rsidRDefault="00F25EB8" w:rsidP="00F25EB8">
      <w:pPr>
        <w:pStyle w:val="af"/>
        <w:numPr>
          <w:ilvl w:val="0"/>
          <w:numId w:val="29"/>
        </w:numPr>
      </w:pPr>
      <w:r>
        <w:t xml:space="preserve">с использованием </w:t>
      </w:r>
      <w:r w:rsidR="00AA2140">
        <w:t xml:space="preserve">библиотечной </w:t>
      </w:r>
      <w:r>
        <w:t>функции;</w:t>
      </w:r>
    </w:p>
    <w:p w14:paraId="0FEB6E1D" w14:textId="2D48E39A" w:rsidR="00F25EB8" w:rsidRDefault="00F25EB8" w:rsidP="00F25EB8">
      <w:pPr>
        <w:pStyle w:val="af"/>
        <w:numPr>
          <w:ilvl w:val="0"/>
          <w:numId w:val="29"/>
        </w:numPr>
      </w:pPr>
      <w:r>
        <w:t>на основании равномерно распределенной СВ</w:t>
      </w:r>
      <w:r w:rsidR="00896865">
        <w:t>, сформированной с использованием конгруэнтного генератора</w:t>
      </w:r>
      <w:r>
        <w:t>.</w:t>
      </w:r>
    </w:p>
    <w:p w14:paraId="43BDD727" w14:textId="398D0C6C" w:rsidR="00B76E61" w:rsidRPr="00B76E61" w:rsidRDefault="00EE715D" w:rsidP="00AA2140">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p>
    <w:p w14:paraId="75210A77" w14:textId="5692C365" w:rsid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575EE7FC" w14:textId="2E88EE42" w:rsidR="00AA2140" w:rsidRPr="00AA2140" w:rsidRDefault="00AA2140" w:rsidP="00AA2140">
      <w:pPr>
        <w:pStyle w:val="a7"/>
      </w:pPr>
      <w:r w:rsidRPr="00AA2140">
        <w:lastRenderedPageBreak/>
        <w:drawing>
          <wp:inline distT="0" distB="0" distL="0" distR="0" wp14:anchorId="4BA415DE" wp14:editId="28C5277F">
            <wp:extent cx="5940425" cy="27933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93365"/>
                    </a:xfrm>
                    <a:prstGeom prst="rect">
                      <a:avLst/>
                    </a:prstGeom>
                  </pic:spPr>
                </pic:pic>
              </a:graphicData>
            </a:graphic>
          </wp:inline>
        </w:drawing>
      </w:r>
    </w:p>
    <w:p w14:paraId="5CAB8B61" w14:textId="27448938" w:rsidR="00AA2140" w:rsidRDefault="00AA2140" w:rsidP="00AA2140">
      <w:pPr>
        <w:pStyle w:val="a0"/>
      </w:pPr>
      <w:r>
        <w:t xml:space="preserve"> – Пример реализации (левый график) и плотностей распределения вероятностей (правый график) нормально распределенной СВ</w:t>
      </w:r>
    </w:p>
    <w:p w14:paraId="25E42810" w14:textId="77777777" w:rsidR="00AA2140" w:rsidRPr="009D2005" w:rsidRDefault="00AA2140" w:rsidP="00AA2140">
      <w:pPr>
        <w:pStyle w:val="a7"/>
      </w:pP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r>
        <w:rPr>
          <w:i/>
          <w:lang w:val="en-US"/>
        </w:rPr>
        <w:t>histcounts</w:t>
      </w:r>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 xml:space="preserve">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w:t>
      </w:r>
      <w:r>
        <w:lastRenderedPageBreak/>
        <w:t>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CE08F9">
        <w:trPr>
          <w:jc w:val="center"/>
        </w:trPr>
        <w:tc>
          <w:tcPr>
            <w:tcW w:w="562" w:type="dxa"/>
          </w:tcPr>
          <w:p w14:paraId="327322B3" w14:textId="77777777" w:rsidR="003A709C" w:rsidRPr="00576C56" w:rsidRDefault="003A709C" w:rsidP="00B14836">
            <w:pPr>
              <w:spacing w:line="240" w:lineRule="auto"/>
              <w:ind w:firstLine="0"/>
              <w:rPr>
                <w:sz w:val="24"/>
              </w:rPr>
            </w:pPr>
            <w:r w:rsidRPr="00576C56">
              <w:rPr>
                <w:sz w:val="24"/>
              </w:rPr>
              <w:t>№</w:t>
            </w:r>
          </w:p>
        </w:tc>
        <w:tc>
          <w:tcPr>
            <w:tcW w:w="2552" w:type="dxa"/>
          </w:tcPr>
          <w:p w14:paraId="0606FC4E" w14:textId="77777777" w:rsidR="003A709C" w:rsidRPr="00576C56" w:rsidRDefault="003A709C" w:rsidP="00B14836">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B14836">
            <w:pPr>
              <w:spacing w:line="240" w:lineRule="auto"/>
              <w:ind w:firstLine="0"/>
              <w:rPr>
                <w:sz w:val="24"/>
              </w:rPr>
            </w:pPr>
            <w:r w:rsidRPr="00576C56">
              <w:rPr>
                <w:sz w:val="24"/>
              </w:rPr>
              <w:t>закон распределения y</w:t>
            </w:r>
          </w:p>
        </w:tc>
      </w:tr>
      <w:tr w:rsidR="00CE08F9" w14:paraId="1545A80A" w14:textId="77777777" w:rsidTr="00CE08F9">
        <w:trPr>
          <w:jc w:val="center"/>
        </w:trPr>
        <w:tc>
          <w:tcPr>
            <w:tcW w:w="562" w:type="dxa"/>
          </w:tcPr>
          <w:p w14:paraId="319FA159" w14:textId="77777777" w:rsidR="00CE08F9" w:rsidRPr="004C1FDD" w:rsidRDefault="00CE08F9" w:rsidP="00CE08F9">
            <w:pPr>
              <w:spacing w:line="240" w:lineRule="auto"/>
              <w:ind w:firstLine="0"/>
              <w:rPr>
                <w:sz w:val="24"/>
                <w:lang w:val="en-US"/>
              </w:rPr>
            </w:pPr>
            <w:r>
              <w:rPr>
                <w:sz w:val="24"/>
                <w:lang w:val="en-US"/>
              </w:rPr>
              <w:t>1</w:t>
            </w:r>
          </w:p>
        </w:tc>
        <w:tc>
          <w:tcPr>
            <w:tcW w:w="2552" w:type="dxa"/>
          </w:tcPr>
          <w:p w14:paraId="53FD9CFC" w14:textId="16405C29" w:rsidR="00CE08F9" w:rsidRPr="00576C56" w:rsidRDefault="00CE08F9" w:rsidP="00CE08F9">
            <w:pPr>
              <w:spacing w:line="240" w:lineRule="auto"/>
              <w:ind w:firstLine="0"/>
              <w:rPr>
                <w:sz w:val="24"/>
              </w:rPr>
            </w:pPr>
            <w:r>
              <w:rPr>
                <w:sz w:val="24"/>
              </w:rPr>
              <w:t>нормальный</w:t>
            </w:r>
          </w:p>
        </w:tc>
        <w:tc>
          <w:tcPr>
            <w:tcW w:w="3402" w:type="dxa"/>
          </w:tcPr>
          <w:p w14:paraId="437C5E97" w14:textId="3E1C6065" w:rsidR="00CE08F9" w:rsidRPr="00576C56" w:rsidRDefault="00CE08F9" w:rsidP="00CE08F9">
            <w:pPr>
              <w:spacing w:line="240" w:lineRule="auto"/>
              <w:ind w:firstLine="0"/>
              <w:rPr>
                <w:sz w:val="24"/>
              </w:rPr>
            </w:pPr>
            <w:r>
              <w:rPr>
                <w:sz w:val="24"/>
              </w:rPr>
              <w:t>Рэлея</w:t>
            </w:r>
          </w:p>
        </w:tc>
      </w:tr>
      <w:tr w:rsidR="00CE08F9" w14:paraId="2AA6902E" w14:textId="77777777" w:rsidTr="00CE08F9">
        <w:trPr>
          <w:jc w:val="center"/>
        </w:trPr>
        <w:tc>
          <w:tcPr>
            <w:tcW w:w="562" w:type="dxa"/>
          </w:tcPr>
          <w:p w14:paraId="2C4C51AA" w14:textId="77777777" w:rsidR="00CE08F9" w:rsidRPr="00576C56" w:rsidRDefault="00CE08F9" w:rsidP="00CE08F9">
            <w:pPr>
              <w:spacing w:line="240" w:lineRule="auto"/>
              <w:ind w:firstLine="0"/>
              <w:rPr>
                <w:sz w:val="24"/>
              </w:rPr>
            </w:pPr>
            <w:r>
              <w:rPr>
                <w:sz w:val="24"/>
                <w:lang w:val="en-US"/>
              </w:rPr>
              <w:t>2</w:t>
            </w:r>
          </w:p>
        </w:tc>
        <w:tc>
          <w:tcPr>
            <w:tcW w:w="2552" w:type="dxa"/>
          </w:tcPr>
          <w:p w14:paraId="06E5ABEC" w14:textId="61AAD1D0" w:rsidR="00CE08F9" w:rsidRPr="00EF02D3" w:rsidRDefault="00CE08F9" w:rsidP="00CE08F9">
            <w:pPr>
              <w:spacing w:line="240" w:lineRule="auto"/>
              <w:ind w:firstLine="0"/>
              <w:rPr>
                <w:sz w:val="24"/>
                <w:lang w:val="en-US"/>
              </w:rPr>
            </w:pPr>
            <w:r>
              <w:rPr>
                <w:sz w:val="24"/>
              </w:rPr>
              <w:t>нормальный</w:t>
            </w:r>
          </w:p>
        </w:tc>
        <w:tc>
          <w:tcPr>
            <w:tcW w:w="3402" w:type="dxa"/>
          </w:tcPr>
          <w:p w14:paraId="340122F3" w14:textId="71401192" w:rsidR="00CE08F9" w:rsidRPr="00576C56" w:rsidRDefault="00CE08F9" w:rsidP="00CE08F9">
            <w:pPr>
              <w:spacing w:line="240" w:lineRule="auto"/>
              <w:ind w:firstLine="0"/>
              <w:rPr>
                <w:sz w:val="24"/>
              </w:rPr>
            </w:pPr>
            <w:r>
              <w:rPr>
                <w:sz w:val="24"/>
              </w:rPr>
              <w:t>Райса</w:t>
            </w:r>
            <w:r>
              <w:rPr>
                <w:sz w:val="24"/>
                <w:lang w:val="en-US"/>
              </w:rPr>
              <w:t>*</w:t>
            </w:r>
          </w:p>
        </w:tc>
      </w:tr>
      <w:tr w:rsidR="00CE08F9" w14:paraId="4DDCFC8E" w14:textId="77777777" w:rsidTr="00CE08F9">
        <w:trPr>
          <w:jc w:val="center"/>
        </w:trPr>
        <w:tc>
          <w:tcPr>
            <w:tcW w:w="562" w:type="dxa"/>
          </w:tcPr>
          <w:p w14:paraId="52F60EA0" w14:textId="77777777" w:rsidR="00CE08F9" w:rsidRPr="004C1FDD" w:rsidRDefault="00CE08F9" w:rsidP="00CE08F9">
            <w:pPr>
              <w:spacing w:line="240" w:lineRule="auto"/>
              <w:ind w:firstLine="0"/>
              <w:rPr>
                <w:sz w:val="24"/>
                <w:lang w:val="en-US"/>
              </w:rPr>
            </w:pPr>
            <w:r>
              <w:rPr>
                <w:sz w:val="24"/>
                <w:lang w:val="en-US"/>
              </w:rPr>
              <w:t>3</w:t>
            </w:r>
          </w:p>
        </w:tc>
        <w:tc>
          <w:tcPr>
            <w:tcW w:w="2552" w:type="dxa"/>
          </w:tcPr>
          <w:p w14:paraId="449BE8C4" w14:textId="41EEF54A" w:rsidR="00CE08F9" w:rsidRPr="00576C56" w:rsidRDefault="00CE08F9" w:rsidP="00CE08F9">
            <w:pPr>
              <w:spacing w:line="240" w:lineRule="auto"/>
              <w:ind w:firstLine="0"/>
              <w:rPr>
                <w:sz w:val="24"/>
              </w:rPr>
            </w:pPr>
            <w:r>
              <w:rPr>
                <w:sz w:val="24"/>
              </w:rPr>
              <w:t>нормальный</w:t>
            </w:r>
          </w:p>
        </w:tc>
        <w:tc>
          <w:tcPr>
            <w:tcW w:w="3402" w:type="dxa"/>
          </w:tcPr>
          <w:p w14:paraId="2C3D7C79" w14:textId="0744FD6A" w:rsidR="00CE08F9" w:rsidRPr="00576C56" w:rsidRDefault="00CE08F9" w:rsidP="00CE08F9">
            <w:pPr>
              <w:spacing w:line="240" w:lineRule="auto"/>
              <w:ind w:firstLine="0"/>
              <w:rPr>
                <w:sz w:val="24"/>
              </w:rPr>
            </w:pPr>
            <w:r w:rsidRPr="00E746AE">
              <w:rPr>
                <w:sz w:val="24"/>
              </w:rPr>
              <w:t>показательный</w:t>
            </w:r>
          </w:p>
        </w:tc>
      </w:tr>
      <w:tr w:rsidR="00CE08F9" w14:paraId="3D2C8EE5" w14:textId="77777777" w:rsidTr="00CE08F9">
        <w:trPr>
          <w:jc w:val="center"/>
        </w:trPr>
        <w:tc>
          <w:tcPr>
            <w:tcW w:w="562" w:type="dxa"/>
          </w:tcPr>
          <w:p w14:paraId="31D1C22E" w14:textId="77777777" w:rsidR="00CE08F9" w:rsidRPr="004C1FDD" w:rsidRDefault="00CE08F9" w:rsidP="00CE08F9">
            <w:pPr>
              <w:spacing w:line="240" w:lineRule="auto"/>
              <w:ind w:firstLine="0"/>
              <w:rPr>
                <w:sz w:val="24"/>
                <w:lang w:val="en-US"/>
              </w:rPr>
            </w:pPr>
            <w:r>
              <w:rPr>
                <w:sz w:val="24"/>
                <w:lang w:val="en-US"/>
              </w:rPr>
              <w:t>4</w:t>
            </w:r>
          </w:p>
        </w:tc>
        <w:tc>
          <w:tcPr>
            <w:tcW w:w="2552" w:type="dxa"/>
          </w:tcPr>
          <w:p w14:paraId="57133C72" w14:textId="7CBA83B3" w:rsidR="00CE08F9" w:rsidRPr="00576C56" w:rsidRDefault="00CE08F9" w:rsidP="00CE08F9">
            <w:pPr>
              <w:spacing w:line="240" w:lineRule="auto"/>
              <w:ind w:firstLine="0"/>
              <w:rPr>
                <w:sz w:val="24"/>
              </w:rPr>
            </w:pPr>
            <w:r>
              <w:rPr>
                <w:sz w:val="24"/>
              </w:rPr>
              <w:t>нормальный</w:t>
            </w:r>
          </w:p>
        </w:tc>
        <w:tc>
          <w:tcPr>
            <w:tcW w:w="3402" w:type="dxa"/>
          </w:tcPr>
          <w:p w14:paraId="1802C42C" w14:textId="1A5B7313" w:rsidR="00CE08F9" w:rsidRPr="00576C56" w:rsidRDefault="00CE08F9" w:rsidP="00CE08F9">
            <w:pPr>
              <w:spacing w:line="240" w:lineRule="auto"/>
              <w:ind w:firstLine="0"/>
              <w:rPr>
                <w:sz w:val="24"/>
              </w:rPr>
            </w:pPr>
            <w:r>
              <w:rPr>
                <w:sz w:val="24"/>
              </w:rPr>
              <w:t>хи-квадрат</w:t>
            </w:r>
          </w:p>
        </w:tc>
      </w:tr>
      <w:tr w:rsidR="00CE08F9" w14:paraId="082105EC" w14:textId="77777777" w:rsidTr="00CE08F9">
        <w:trPr>
          <w:jc w:val="center"/>
        </w:trPr>
        <w:tc>
          <w:tcPr>
            <w:tcW w:w="562" w:type="dxa"/>
          </w:tcPr>
          <w:p w14:paraId="7172C8E5" w14:textId="77777777" w:rsidR="00CE08F9" w:rsidRPr="004C1FDD" w:rsidRDefault="00CE08F9" w:rsidP="00CE08F9">
            <w:pPr>
              <w:spacing w:line="240" w:lineRule="auto"/>
              <w:ind w:firstLine="0"/>
              <w:rPr>
                <w:sz w:val="24"/>
                <w:lang w:val="en-US"/>
              </w:rPr>
            </w:pPr>
            <w:r>
              <w:rPr>
                <w:sz w:val="24"/>
                <w:lang w:val="en-US"/>
              </w:rPr>
              <w:t>5</w:t>
            </w:r>
          </w:p>
        </w:tc>
        <w:tc>
          <w:tcPr>
            <w:tcW w:w="2552" w:type="dxa"/>
          </w:tcPr>
          <w:p w14:paraId="5B91F3FF" w14:textId="415A5BEC" w:rsidR="00CE08F9" w:rsidRPr="00576C56" w:rsidRDefault="00CE08F9" w:rsidP="00CE08F9">
            <w:pPr>
              <w:spacing w:line="240" w:lineRule="auto"/>
              <w:ind w:firstLine="0"/>
              <w:rPr>
                <w:sz w:val="24"/>
              </w:rPr>
            </w:pPr>
            <w:r>
              <w:rPr>
                <w:sz w:val="24"/>
              </w:rPr>
              <w:t>нормальный</w:t>
            </w:r>
          </w:p>
        </w:tc>
        <w:tc>
          <w:tcPr>
            <w:tcW w:w="3402" w:type="dxa"/>
          </w:tcPr>
          <w:p w14:paraId="094A72C1" w14:textId="4285332B" w:rsidR="00CE08F9" w:rsidRPr="00576C56" w:rsidRDefault="00CE08F9" w:rsidP="00CE08F9">
            <w:pPr>
              <w:spacing w:line="240" w:lineRule="auto"/>
              <w:ind w:firstLine="0"/>
              <w:rPr>
                <w:sz w:val="24"/>
              </w:rPr>
            </w:pPr>
            <w:r w:rsidRPr="00EA4F66">
              <w:rPr>
                <w:sz w:val="24"/>
              </w:rPr>
              <w:t>логарифмически</w:t>
            </w:r>
            <w:r>
              <w:rPr>
                <w:sz w:val="24"/>
              </w:rPr>
              <w:t xml:space="preserve"> нормальное </w:t>
            </w:r>
          </w:p>
        </w:tc>
      </w:tr>
      <w:tr w:rsidR="00CE08F9" w14:paraId="6FBFAAE4" w14:textId="77777777" w:rsidTr="00CE08F9">
        <w:trPr>
          <w:jc w:val="center"/>
        </w:trPr>
        <w:tc>
          <w:tcPr>
            <w:tcW w:w="562" w:type="dxa"/>
          </w:tcPr>
          <w:p w14:paraId="75ECDDDC" w14:textId="77777777" w:rsidR="00CE08F9" w:rsidRPr="004C1FDD" w:rsidRDefault="00CE08F9" w:rsidP="00CE08F9">
            <w:pPr>
              <w:spacing w:line="240" w:lineRule="auto"/>
              <w:ind w:firstLine="0"/>
              <w:rPr>
                <w:sz w:val="24"/>
                <w:lang w:val="en-US"/>
              </w:rPr>
            </w:pPr>
            <w:r>
              <w:rPr>
                <w:sz w:val="24"/>
                <w:lang w:val="en-US"/>
              </w:rPr>
              <w:t>6</w:t>
            </w:r>
          </w:p>
        </w:tc>
        <w:tc>
          <w:tcPr>
            <w:tcW w:w="2552" w:type="dxa"/>
          </w:tcPr>
          <w:p w14:paraId="1B084ACB" w14:textId="0B08C893" w:rsidR="00CE08F9" w:rsidRPr="00EF02D3" w:rsidRDefault="00CE08F9" w:rsidP="00CE08F9">
            <w:pPr>
              <w:spacing w:line="240" w:lineRule="auto"/>
              <w:ind w:firstLine="0"/>
              <w:rPr>
                <w:sz w:val="24"/>
                <w:lang w:val="en-US"/>
              </w:rPr>
            </w:pPr>
            <w:r>
              <w:rPr>
                <w:sz w:val="24"/>
              </w:rPr>
              <w:t>равномерный</w:t>
            </w:r>
          </w:p>
        </w:tc>
        <w:tc>
          <w:tcPr>
            <w:tcW w:w="3402" w:type="dxa"/>
          </w:tcPr>
          <w:p w14:paraId="282A099E" w14:textId="6B035B9C" w:rsidR="00CE08F9" w:rsidRPr="00576C56" w:rsidRDefault="00CE08F9" w:rsidP="00CE08F9">
            <w:pPr>
              <w:spacing w:line="240" w:lineRule="auto"/>
              <w:ind w:firstLine="0"/>
              <w:rPr>
                <w:sz w:val="24"/>
              </w:rPr>
            </w:pPr>
            <w:r>
              <w:rPr>
                <w:sz w:val="24"/>
              </w:rPr>
              <w:t xml:space="preserve">Рэлея </w:t>
            </w:r>
          </w:p>
        </w:tc>
      </w:tr>
      <w:tr w:rsidR="00CE08F9" w14:paraId="4DE6A230" w14:textId="77777777" w:rsidTr="00CE08F9">
        <w:trPr>
          <w:jc w:val="center"/>
        </w:trPr>
        <w:tc>
          <w:tcPr>
            <w:tcW w:w="562" w:type="dxa"/>
          </w:tcPr>
          <w:p w14:paraId="270BEB62" w14:textId="77777777" w:rsidR="00CE08F9" w:rsidRPr="004C1FDD" w:rsidRDefault="00CE08F9" w:rsidP="00CE08F9">
            <w:pPr>
              <w:spacing w:line="240" w:lineRule="auto"/>
              <w:ind w:firstLine="0"/>
              <w:rPr>
                <w:sz w:val="24"/>
                <w:lang w:val="en-US"/>
              </w:rPr>
            </w:pPr>
            <w:r>
              <w:rPr>
                <w:sz w:val="24"/>
                <w:lang w:val="en-US"/>
              </w:rPr>
              <w:t>7</w:t>
            </w:r>
          </w:p>
        </w:tc>
        <w:tc>
          <w:tcPr>
            <w:tcW w:w="2552" w:type="dxa"/>
          </w:tcPr>
          <w:p w14:paraId="0F51E080" w14:textId="7ADE4FF4" w:rsidR="00CE08F9" w:rsidRPr="00576C56" w:rsidRDefault="00CE08F9" w:rsidP="00CE08F9">
            <w:pPr>
              <w:spacing w:line="240" w:lineRule="auto"/>
              <w:ind w:firstLine="0"/>
              <w:rPr>
                <w:sz w:val="24"/>
              </w:rPr>
            </w:pPr>
            <w:r w:rsidRPr="001946B2">
              <w:rPr>
                <w:sz w:val="24"/>
              </w:rPr>
              <w:t>равномерный</w:t>
            </w:r>
          </w:p>
        </w:tc>
        <w:tc>
          <w:tcPr>
            <w:tcW w:w="3402" w:type="dxa"/>
          </w:tcPr>
          <w:p w14:paraId="531E566E" w14:textId="3DAE2D37" w:rsidR="00CE08F9" w:rsidRPr="00912A95" w:rsidRDefault="00CE08F9" w:rsidP="00CE08F9">
            <w:pPr>
              <w:spacing w:line="240" w:lineRule="auto"/>
              <w:ind w:firstLine="0"/>
              <w:rPr>
                <w:sz w:val="24"/>
                <w:lang w:val="en-US"/>
              </w:rPr>
            </w:pPr>
            <w:r>
              <w:rPr>
                <w:sz w:val="24"/>
              </w:rPr>
              <w:t>Райса</w:t>
            </w:r>
          </w:p>
        </w:tc>
      </w:tr>
      <w:tr w:rsidR="00CE08F9" w14:paraId="0FCBFAE9" w14:textId="77777777" w:rsidTr="00CE08F9">
        <w:trPr>
          <w:jc w:val="center"/>
        </w:trPr>
        <w:tc>
          <w:tcPr>
            <w:tcW w:w="562" w:type="dxa"/>
          </w:tcPr>
          <w:p w14:paraId="23E8D851" w14:textId="77777777" w:rsidR="00CE08F9" w:rsidRPr="004C1FDD" w:rsidRDefault="00CE08F9" w:rsidP="00CE08F9">
            <w:pPr>
              <w:spacing w:line="240" w:lineRule="auto"/>
              <w:ind w:firstLine="0"/>
              <w:rPr>
                <w:sz w:val="24"/>
                <w:lang w:val="en-US"/>
              </w:rPr>
            </w:pPr>
            <w:r>
              <w:rPr>
                <w:sz w:val="24"/>
                <w:lang w:val="en-US"/>
              </w:rPr>
              <w:t>8</w:t>
            </w:r>
          </w:p>
        </w:tc>
        <w:tc>
          <w:tcPr>
            <w:tcW w:w="2552" w:type="dxa"/>
          </w:tcPr>
          <w:p w14:paraId="36BF5CD7" w14:textId="5E096E45" w:rsidR="00CE08F9" w:rsidRPr="00576C56" w:rsidRDefault="00CE08F9" w:rsidP="00CE08F9">
            <w:pPr>
              <w:spacing w:line="240" w:lineRule="auto"/>
              <w:ind w:firstLine="0"/>
              <w:rPr>
                <w:sz w:val="24"/>
              </w:rPr>
            </w:pPr>
            <w:r w:rsidRPr="001946B2">
              <w:rPr>
                <w:sz w:val="24"/>
              </w:rPr>
              <w:t>равномерный</w:t>
            </w:r>
          </w:p>
        </w:tc>
        <w:tc>
          <w:tcPr>
            <w:tcW w:w="3402" w:type="dxa"/>
          </w:tcPr>
          <w:p w14:paraId="66596D88" w14:textId="2AD83E5C" w:rsidR="00CE08F9" w:rsidRPr="00576C56" w:rsidRDefault="00CE08F9" w:rsidP="00CE08F9">
            <w:pPr>
              <w:spacing w:line="240" w:lineRule="auto"/>
              <w:ind w:firstLine="0"/>
              <w:rPr>
                <w:sz w:val="24"/>
              </w:rPr>
            </w:pPr>
            <w:r>
              <w:rPr>
                <w:sz w:val="24"/>
              </w:rPr>
              <w:t>показательный</w:t>
            </w:r>
            <w:r w:rsidDel="00360E2B">
              <w:rPr>
                <w:sz w:val="24"/>
              </w:rPr>
              <w:t xml:space="preserve"> </w:t>
            </w:r>
          </w:p>
        </w:tc>
      </w:tr>
    </w:tbl>
    <w:p w14:paraId="558536CC" w14:textId="43621494"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00255B5F" w:rsidRPr="00255B5F">
        <w:t>,</w:t>
      </w:r>
      <w:r>
        <w:t xml:space="preserve"> </w:t>
      </w:r>
      <w:r>
        <w:rPr>
          <w:lang w:val="en-US"/>
        </w:rPr>
        <w:t>μ</w:t>
      </w:r>
      <w:r w:rsidRPr="009777F2">
        <w:t xml:space="preserve"> </w:t>
      </w:r>
      <w:r w:rsidR="00255B5F">
        <w:t>и λ</w:t>
      </w:r>
      <w:r w:rsidR="00255B5F" w:rsidRPr="00255B5F">
        <w:t xml:space="preserve"> </w:t>
      </w:r>
      <w:r>
        <w:t>–</w:t>
      </w:r>
      <w:r w:rsidRPr="009777F2">
        <w:t xml:space="preserve"> </w:t>
      </w:r>
      <w:r>
        <w:t xml:space="preserve">как номер </w:t>
      </w:r>
      <w:r w:rsidR="00255B5F">
        <w:t>по журналу</w:t>
      </w:r>
      <w:r>
        <w:t>.</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lastRenderedPageBreak/>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1F4A87E" w14:textId="51A8863B" w:rsidR="00EF02D3" w:rsidRDefault="00EF02D3" w:rsidP="00EF02D3">
      <w:pPr>
        <w:pStyle w:val="af"/>
        <w:numPr>
          <w:ilvl w:val="0"/>
          <w:numId w:val="27"/>
        </w:numPr>
        <w:ind w:left="709" w:hanging="709"/>
      </w:pPr>
      <w:r>
        <w:t>структурную схему преобразования</w:t>
      </w:r>
      <w:r w:rsidR="00AA2140">
        <w:rPr>
          <w:lang w:val="en-US"/>
        </w:rPr>
        <w:t xml:space="preserve">, </w:t>
      </w:r>
      <w:r w:rsidR="00AA2140">
        <w:t>обеспечивающего</w:t>
      </w:r>
      <w:r>
        <w:t>;</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lastRenderedPageBreak/>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r>
        <w:rPr>
          <w:rFonts w:eastAsiaTheme="minorEastAsia"/>
          <w:lang w:val="en-US"/>
        </w:rPr>
        <w:t>M</w:t>
      </w:r>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lastRenderedPageBreak/>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длительность интервала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lastRenderedPageBreak/>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1"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1"/>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B14836">
        <w:trPr>
          <w:jc w:val="center"/>
        </w:trPr>
        <w:tc>
          <w:tcPr>
            <w:tcW w:w="562" w:type="dxa"/>
          </w:tcPr>
          <w:p w14:paraId="608491ED" w14:textId="4C988C44" w:rsidR="00023B2A" w:rsidRPr="00023B2A" w:rsidRDefault="00023B2A" w:rsidP="00B14836">
            <w:pPr>
              <w:spacing w:line="240" w:lineRule="auto"/>
              <w:ind w:firstLine="0"/>
              <w:rPr>
                <w:sz w:val="24"/>
                <w:lang w:val="en-US"/>
              </w:rPr>
            </w:pPr>
            <w:r>
              <w:rPr>
                <w:sz w:val="24"/>
                <w:lang w:val="en-US"/>
              </w:rPr>
              <w:t>1</w:t>
            </w:r>
          </w:p>
        </w:tc>
        <w:tc>
          <w:tcPr>
            <w:tcW w:w="3402" w:type="dxa"/>
          </w:tcPr>
          <w:p w14:paraId="58DF1547" w14:textId="77777777" w:rsidR="00023B2A" w:rsidRDefault="00023B2A" w:rsidP="00B14836">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B14836">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lastRenderedPageBreak/>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lastRenderedPageBreak/>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297E733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w:t>
      </w:r>
      <w:r w:rsidR="00DE3B3A">
        <w:rPr>
          <w:rFonts w:eastAsia="Calibri"/>
          <w:szCs w:val="28"/>
        </w:rPr>
        <w:t>Ч</w:t>
      </w:r>
      <w:r w:rsidRPr="6979A8E5">
        <w:rPr>
          <w:rFonts w:eastAsia="Calibri"/>
          <w:szCs w:val="28"/>
        </w:rPr>
        <w:t xml:space="preserve">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E872C2"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316CAE3" w:rsidR="00AF742E" w:rsidRPr="00572F60" w:rsidRDefault="00AF742E" w:rsidP="00AF742E">
      <w:pPr>
        <w:rPr>
          <w:rFonts w:eastAsia="Calibri"/>
          <w:szCs w:val="28"/>
        </w:rPr>
      </w:pPr>
      <w:r>
        <w:rPr>
          <w:rFonts w:eastAsia="Calibri"/>
          <w:szCs w:val="28"/>
        </w:rPr>
        <w:t xml:space="preserve">При этом, как известно,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рекомендуется не забывать об </w:t>
      </w:r>
      <w:r>
        <w:rPr>
          <w:rFonts w:eastAsia="Calibri"/>
          <w:szCs w:val="28"/>
        </w:rPr>
        <w:lastRenderedPageBreak/>
        <w:t xml:space="preserve">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B14836">
        <w:tc>
          <w:tcPr>
            <w:tcW w:w="704" w:type="dxa"/>
          </w:tcPr>
          <w:p w14:paraId="2DEAFF11" w14:textId="77777777" w:rsidR="00AF742E" w:rsidRPr="004C32E1" w:rsidRDefault="00AF742E" w:rsidP="00B14836">
            <w:pPr>
              <w:ind w:firstLine="0"/>
              <w:rPr>
                <w:lang w:val="en-US"/>
              </w:rPr>
            </w:pPr>
            <w:r>
              <w:rPr>
                <w:lang w:val="en-US"/>
              </w:rPr>
              <w:t>L</w:t>
            </w:r>
          </w:p>
        </w:tc>
        <w:tc>
          <w:tcPr>
            <w:tcW w:w="8647" w:type="dxa"/>
          </w:tcPr>
          <w:p w14:paraId="2B4805DF" w14:textId="77777777" w:rsidR="00AF742E" w:rsidRDefault="00AF742E" w:rsidP="00B14836">
            <w:pPr>
              <w:ind w:firstLine="0"/>
            </w:pPr>
            <w:r>
              <w:t>Сигнал</w:t>
            </w:r>
          </w:p>
        </w:tc>
      </w:tr>
      <w:tr w:rsidR="00AF742E" w14:paraId="5DE0F177" w14:textId="77777777" w:rsidTr="00B14836">
        <w:tc>
          <w:tcPr>
            <w:tcW w:w="704" w:type="dxa"/>
          </w:tcPr>
          <w:p w14:paraId="367A359C" w14:textId="77777777" w:rsidR="00AF742E" w:rsidRPr="004C32E1" w:rsidRDefault="00AF742E" w:rsidP="00B14836">
            <w:pPr>
              <w:ind w:firstLine="0"/>
              <w:rPr>
                <w:lang w:val="en-US"/>
              </w:rPr>
            </w:pPr>
            <w:r>
              <w:rPr>
                <w:lang w:val="en-US"/>
              </w:rPr>
              <w:t>0</w:t>
            </w:r>
          </w:p>
        </w:tc>
        <w:tc>
          <w:tcPr>
            <w:tcW w:w="8647" w:type="dxa"/>
          </w:tcPr>
          <w:p w14:paraId="0967602A" w14:textId="77777777" w:rsidR="00AF742E" w:rsidRPr="001A363B" w:rsidRDefault="00AF742E" w:rsidP="00B14836">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4E54E3" w14:paraId="770EC7F6" w14:textId="77777777" w:rsidTr="00B14836">
        <w:tc>
          <w:tcPr>
            <w:tcW w:w="704" w:type="dxa"/>
          </w:tcPr>
          <w:p w14:paraId="199C43A4" w14:textId="77777777" w:rsidR="00AF742E" w:rsidRPr="005D5F4F" w:rsidRDefault="00AF742E" w:rsidP="00B14836">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4E54E3" w14:paraId="27B3BF7F" w14:textId="77777777" w:rsidTr="00B14836">
        <w:tc>
          <w:tcPr>
            <w:tcW w:w="704" w:type="dxa"/>
          </w:tcPr>
          <w:p w14:paraId="0D1A1C6F" w14:textId="77777777" w:rsidR="00AF742E" w:rsidRPr="004C32E1" w:rsidRDefault="00AF742E" w:rsidP="00B14836">
            <w:pPr>
              <w:ind w:firstLine="0"/>
              <w:rPr>
                <w:lang w:val="en-US"/>
              </w:rPr>
            </w:pPr>
            <w:r>
              <w:rPr>
                <w:lang w:val="en-US"/>
              </w:rPr>
              <w:t>2</w:t>
            </w:r>
          </w:p>
        </w:tc>
        <w:tc>
          <w:tcPr>
            <w:tcW w:w="8647" w:type="dxa"/>
          </w:tcPr>
          <w:p w14:paraId="3DC18FBD" w14:textId="77777777" w:rsidR="00AF742E" w:rsidRPr="005D5F4F" w:rsidRDefault="00AF742E" w:rsidP="00B14836">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B14836">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1E51BCDB" w:rsidR="00AF742E" w:rsidRPr="00CE08F9" w:rsidRDefault="00AF742E" w:rsidP="00AF742E">
      <w:pPr>
        <w:rPr>
          <w:lang w:val="en-US"/>
        </w:rPr>
      </w:pPr>
      <w:r>
        <w:rPr>
          <w:lang w:val="en-US"/>
        </w:rPr>
        <w:t>N</w:t>
      </w:r>
      <w:r w:rsidRPr="00CE08F9">
        <w:rPr>
          <w:lang w:val="en-US"/>
        </w:rPr>
        <w:t xml:space="preserve"> </w:t>
      </w:r>
      <w:r w:rsidR="00DE3B3A" w:rsidRPr="00CE08F9">
        <w:rPr>
          <w:lang w:val="en-US"/>
        </w:rPr>
        <w:t>=</w:t>
      </w:r>
      <w:r w:rsidRPr="00CE08F9">
        <w:rPr>
          <w:lang w:val="en-US"/>
        </w:rPr>
        <w:t xml:space="preserve"> </w:t>
      </w:r>
      <w:r w:rsidR="00DE3B3A" w:rsidRPr="00CE08F9">
        <w:rPr>
          <w:lang w:val="en-US"/>
        </w:rPr>
        <w:t>№</w:t>
      </w:r>
      <w:r w:rsidR="00B66992">
        <w:t>ПК</w:t>
      </w:r>
      <w:r w:rsidR="00DE3B3A" w:rsidRPr="00CE08F9">
        <w:rPr>
          <w:lang w:val="en-US"/>
        </w:rPr>
        <w:t>+№</w:t>
      </w:r>
      <w:r w:rsidR="00DE3B3A">
        <w:t>группы</w:t>
      </w:r>
    </w:p>
    <w:p w14:paraId="0F853CB3" w14:textId="77777777" w:rsidR="00AF742E" w:rsidRPr="00934830" w:rsidRDefault="00AF742E" w:rsidP="00AF742E">
      <w:pPr>
        <w:rPr>
          <w:lang w:val="en-US"/>
        </w:rPr>
      </w:pPr>
      <w:r>
        <w:rPr>
          <w:lang w:val="en-US"/>
        </w:rPr>
        <w:t>M</w:t>
      </w:r>
      <w:r w:rsidRPr="00CE08F9">
        <w:rPr>
          <w:lang w:val="en-US"/>
        </w:rPr>
        <w:t xml:space="preserve"> = </w:t>
      </w:r>
      <w:r>
        <w:rPr>
          <w:lang w:val="en-US"/>
        </w:rPr>
        <w:t>mod</w:t>
      </w:r>
      <w:r w:rsidRPr="00CE08F9">
        <w:rPr>
          <w:lang w:val="en-US"/>
        </w:rPr>
        <w:t>(</w:t>
      </w:r>
      <w:r>
        <w:rPr>
          <w:lang w:val="en-US"/>
        </w:rPr>
        <w:t>N</w:t>
      </w:r>
      <w:r w:rsidRPr="00CE08F9">
        <w:rPr>
          <w:lang w:val="en-US"/>
        </w:rPr>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B14836">
        <w:tc>
          <w:tcPr>
            <w:tcW w:w="704" w:type="dxa"/>
          </w:tcPr>
          <w:p w14:paraId="773DCA0F" w14:textId="77777777" w:rsidR="00AF742E" w:rsidRPr="004C32E1" w:rsidRDefault="00AF742E" w:rsidP="00B14836">
            <w:pPr>
              <w:ind w:firstLine="0"/>
              <w:rPr>
                <w:lang w:val="en-US"/>
              </w:rPr>
            </w:pPr>
            <w:r>
              <w:rPr>
                <w:lang w:val="en-US"/>
              </w:rPr>
              <w:t>L</w:t>
            </w:r>
          </w:p>
        </w:tc>
        <w:tc>
          <w:tcPr>
            <w:tcW w:w="8647" w:type="dxa"/>
          </w:tcPr>
          <w:p w14:paraId="187D91FF" w14:textId="77777777" w:rsidR="00AF742E" w:rsidRDefault="00AF742E" w:rsidP="00B14836">
            <w:pPr>
              <w:ind w:firstLine="0"/>
            </w:pPr>
            <w:r>
              <w:t>Сигнал</w:t>
            </w:r>
          </w:p>
        </w:tc>
      </w:tr>
      <w:tr w:rsidR="00AF742E" w14:paraId="78984552" w14:textId="77777777" w:rsidTr="00B14836">
        <w:tc>
          <w:tcPr>
            <w:tcW w:w="704" w:type="dxa"/>
          </w:tcPr>
          <w:p w14:paraId="27F31097" w14:textId="77777777" w:rsidR="00AF742E" w:rsidRPr="004C32E1" w:rsidRDefault="00AF742E" w:rsidP="00B14836">
            <w:pPr>
              <w:ind w:firstLine="0"/>
              <w:rPr>
                <w:lang w:val="en-US"/>
              </w:rPr>
            </w:pPr>
            <w:r>
              <w:rPr>
                <w:lang w:val="en-US"/>
              </w:rPr>
              <w:t>0</w:t>
            </w:r>
          </w:p>
        </w:tc>
        <w:tc>
          <w:tcPr>
            <w:tcW w:w="8647" w:type="dxa"/>
          </w:tcPr>
          <w:p w14:paraId="32D03544" w14:textId="77777777" w:rsidR="00AF742E" w:rsidRPr="00907951" w:rsidRDefault="00AF742E" w:rsidP="00B14836">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B14836">
        <w:tc>
          <w:tcPr>
            <w:tcW w:w="704" w:type="dxa"/>
          </w:tcPr>
          <w:p w14:paraId="04A84FE8" w14:textId="77777777" w:rsidR="00AF742E" w:rsidRPr="005D5F4F" w:rsidRDefault="00AF742E" w:rsidP="00B14836">
            <w:pPr>
              <w:ind w:firstLine="0"/>
              <w:rPr>
                <w:lang w:val="en-US"/>
              </w:rPr>
            </w:pPr>
            <w:r>
              <w:rPr>
                <w:lang w:val="en-US"/>
              </w:rPr>
              <w:t>1</w:t>
            </w:r>
          </w:p>
        </w:tc>
        <w:tc>
          <w:tcPr>
            <w:tcW w:w="8647" w:type="dxa"/>
          </w:tcPr>
          <w:p w14:paraId="480E2729" w14:textId="77777777" w:rsidR="00AF742E" w:rsidRPr="000B2743" w:rsidRDefault="00AF742E" w:rsidP="00B14836">
            <w:pPr>
              <w:ind w:firstLine="0"/>
            </w:pPr>
            <w:r>
              <w:t>Полосовой фильтр, пропускающий основной лепесток</w:t>
            </w:r>
          </w:p>
        </w:tc>
      </w:tr>
      <w:tr w:rsidR="00AF742E" w:rsidRPr="00F3272E" w14:paraId="5230E35E" w14:textId="77777777" w:rsidTr="00B14836">
        <w:tc>
          <w:tcPr>
            <w:tcW w:w="704" w:type="dxa"/>
          </w:tcPr>
          <w:p w14:paraId="620F7E71" w14:textId="77777777" w:rsidR="00AF742E" w:rsidRPr="004C32E1" w:rsidRDefault="00AF742E" w:rsidP="00B14836">
            <w:pPr>
              <w:ind w:firstLine="0"/>
              <w:rPr>
                <w:lang w:val="en-US"/>
              </w:rPr>
            </w:pPr>
            <w:r>
              <w:rPr>
                <w:lang w:val="en-US"/>
              </w:rPr>
              <w:t>2</w:t>
            </w:r>
          </w:p>
        </w:tc>
        <w:tc>
          <w:tcPr>
            <w:tcW w:w="8647" w:type="dxa"/>
          </w:tcPr>
          <w:p w14:paraId="077297A9" w14:textId="77777777" w:rsidR="00AF742E" w:rsidRPr="000B1644" w:rsidRDefault="00AF742E" w:rsidP="00B14836">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lastRenderedPageBreak/>
        <w:t>Сформировать фильтры Баттерворта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B14836">
        <w:tc>
          <w:tcPr>
            <w:tcW w:w="1271" w:type="dxa"/>
          </w:tcPr>
          <w:p w14:paraId="369CAEDA" w14:textId="77777777" w:rsidR="00AF742E" w:rsidRPr="00967A28" w:rsidRDefault="00AF742E" w:rsidP="00B14836">
            <w:pPr>
              <w:ind w:firstLine="0"/>
              <w:rPr>
                <w:lang w:val="en-US"/>
              </w:rPr>
            </w:pPr>
            <w:r>
              <w:rPr>
                <w:lang w:val="en-US"/>
              </w:rPr>
              <w:t>L</w:t>
            </w:r>
          </w:p>
        </w:tc>
        <w:tc>
          <w:tcPr>
            <w:tcW w:w="8074" w:type="dxa"/>
          </w:tcPr>
          <w:p w14:paraId="33ECBB7C" w14:textId="77777777" w:rsidR="00AF742E" w:rsidRPr="00967A28" w:rsidRDefault="00AF742E" w:rsidP="00B14836">
            <w:pPr>
              <w:ind w:firstLine="0"/>
            </w:pPr>
            <w:r>
              <w:t>Перестройка</w:t>
            </w:r>
          </w:p>
        </w:tc>
      </w:tr>
      <w:tr w:rsidR="00AF742E" w:rsidRPr="004E54E3" w14:paraId="293EAC43" w14:textId="77777777" w:rsidTr="00B14836">
        <w:tc>
          <w:tcPr>
            <w:tcW w:w="1271" w:type="dxa"/>
          </w:tcPr>
          <w:p w14:paraId="2F268749" w14:textId="77777777" w:rsidR="00AF742E" w:rsidRPr="00967A28" w:rsidRDefault="00AF742E" w:rsidP="00B14836">
            <w:pPr>
              <w:ind w:firstLine="0"/>
              <w:rPr>
                <w:lang w:val="en-US"/>
              </w:rPr>
            </w:pPr>
            <w:r>
              <w:rPr>
                <w:lang w:val="en-US"/>
              </w:rPr>
              <w:t>0</w:t>
            </w:r>
          </w:p>
        </w:tc>
        <w:tc>
          <w:tcPr>
            <w:tcW w:w="8074" w:type="dxa"/>
          </w:tcPr>
          <w:p w14:paraId="7420CBFD" w14:textId="77777777" w:rsidR="00AF742E" w:rsidRPr="00840A99" w:rsidRDefault="00AF742E" w:rsidP="00B14836">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B14836">
        <w:tc>
          <w:tcPr>
            <w:tcW w:w="1271" w:type="dxa"/>
          </w:tcPr>
          <w:p w14:paraId="646349D9" w14:textId="77777777" w:rsidR="00AF742E" w:rsidRPr="00967A28" w:rsidRDefault="00AF742E" w:rsidP="00B14836">
            <w:pPr>
              <w:ind w:firstLine="0"/>
              <w:rPr>
                <w:lang w:val="en-US"/>
              </w:rPr>
            </w:pPr>
            <w:r>
              <w:rPr>
                <w:lang w:val="en-US"/>
              </w:rPr>
              <w:t>1</w:t>
            </w:r>
          </w:p>
        </w:tc>
        <w:tc>
          <w:tcPr>
            <w:tcW w:w="8074" w:type="dxa"/>
          </w:tcPr>
          <w:p w14:paraId="5014FCEC" w14:textId="77777777" w:rsidR="00AF742E" w:rsidRPr="00BF786E" w:rsidRDefault="00AF742E" w:rsidP="00B14836">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B14836">
        <w:tc>
          <w:tcPr>
            <w:tcW w:w="1271" w:type="dxa"/>
          </w:tcPr>
          <w:p w14:paraId="0656B014" w14:textId="77777777" w:rsidR="00AF742E" w:rsidRPr="00FC1DF3" w:rsidRDefault="00AF742E" w:rsidP="00B14836">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r>
        <w:lastRenderedPageBreak/>
        <w:t xml:space="preserve">окна(регулируется параметром noverlap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lastRenderedPageBreak/>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lastRenderedPageBreak/>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lastRenderedPageBreak/>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По ИХ невозможно отследить причины физической нереализуемости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lastRenderedPageBreak/>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lastRenderedPageBreak/>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райсовского закона задаётся с использованием модифицированной функции Бесселя нулевого порядка (в </w:t>
      </w:r>
      <w:r>
        <w:rPr>
          <w:lang w:val="en-US"/>
        </w:rPr>
        <w:t>MATLAB</w:t>
      </w:r>
      <w:r w:rsidRPr="00A40CE4">
        <w:t xml:space="preserve"> </w:t>
      </w:r>
      <w:r w:rsidRPr="00A40CE4">
        <w:rPr>
          <w:i/>
          <w:iCs/>
          <w:lang w:val="en-US"/>
        </w:rPr>
        <w:t>besseli</w:t>
      </w:r>
      <w:r w:rsidRPr="00A40CE4">
        <w:rPr>
          <w:i/>
          <w:iCs/>
        </w:rPr>
        <w:t>(0,…)</w:t>
      </w:r>
      <w:r w:rsidRPr="00A40CE4">
        <w:t>)</w:t>
      </w:r>
    </w:p>
    <w:p w14:paraId="5303E626" w14:textId="08325FA7" w:rsidR="0044018D" w:rsidRDefault="0044018D" w:rsidP="0044018D">
      <w:r>
        <w:t>Формирование райсовски-распределенной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r>
        <w:rPr>
          <w:lang w:val="en-US"/>
        </w:rPr>
        <w:t>scipy</w:t>
      </w:r>
      <w:r w:rsidRPr="00A40CE4">
        <w:t>.</w:t>
      </w:r>
      <w:r>
        <w:rPr>
          <w:lang w:val="en-US"/>
        </w:rPr>
        <w:t>stats</w:t>
      </w:r>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129A" w14:textId="77777777" w:rsidR="00E872C2" w:rsidRDefault="00E872C2" w:rsidP="00E5085A">
      <w:pPr>
        <w:spacing w:line="240" w:lineRule="auto"/>
      </w:pPr>
      <w:r>
        <w:separator/>
      </w:r>
    </w:p>
  </w:endnote>
  <w:endnote w:type="continuationSeparator" w:id="0">
    <w:p w14:paraId="3672D183" w14:textId="77777777" w:rsidR="00E872C2" w:rsidRDefault="00E872C2"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429B" w14:textId="77777777" w:rsidR="00E872C2" w:rsidRDefault="00E872C2" w:rsidP="00E5085A">
      <w:pPr>
        <w:spacing w:line="240" w:lineRule="auto"/>
      </w:pPr>
      <w:r>
        <w:separator/>
      </w:r>
    </w:p>
  </w:footnote>
  <w:footnote w:type="continuationSeparator" w:id="0">
    <w:p w14:paraId="6FB084C8" w14:textId="77777777" w:rsidR="00E872C2" w:rsidRDefault="00E872C2"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 w:numId="48">
    <w:abstractNumId w:val="2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D5650"/>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55B5F"/>
    <w:rsid w:val="00284B6A"/>
    <w:rsid w:val="00295283"/>
    <w:rsid w:val="002B078A"/>
    <w:rsid w:val="002B11DD"/>
    <w:rsid w:val="002C0C35"/>
    <w:rsid w:val="002C627E"/>
    <w:rsid w:val="002D6307"/>
    <w:rsid w:val="00300736"/>
    <w:rsid w:val="00337A4E"/>
    <w:rsid w:val="003467BC"/>
    <w:rsid w:val="00360E2B"/>
    <w:rsid w:val="00364386"/>
    <w:rsid w:val="003830F9"/>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4E54E3"/>
    <w:rsid w:val="0053510F"/>
    <w:rsid w:val="00561B59"/>
    <w:rsid w:val="00576C56"/>
    <w:rsid w:val="005930CB"/>
    <w:rsid w:val="005A28F6"/>
    <w:rsid w:val="005A3C31"/>
    <w:rsid w:val="005B38C7"/>
    <w:rsid w:val="005C01C0"/>
    <w:rsid w:val="005F0998"/>
    <w:rsid w:val="00616A9F"/>
    <w:rsid w:val="00627BA0"/>
    <w:rsid w:val="0064359C"/>
    <w:rsid w:val="00644A6B"/>
    <w:rsid w:val="0067286F"/>
    <w:rsid w:val="0068739C"/>
    <w:rsid w:val="006A3D28"/>
    <w:rsid w:val="006B0943"/>
    <w:rsid w:val="006B1BC6"/>
    <w:rsid w:val="006B76FD"/>
    <w:rsid w:val="006C241F"/>
    <w:rsid w:val="006C3586"/>
    <w:rsid w:val="006E3317"/>
    <w:rsid w:val="006E5060"/>
    <w:rsid w:val="006F2431"/>
    <w:rsid w:val="006F299D"/>
    <w:rsid w:val="006F4058"/>
    <w:rsid w:val="006F6DD8"/>
    <w:rsid w:val="007060E1"/>
    <w:rsid w:val="007162C1"/>
    <w:rsid w:val="00724098"/>
    <w:rsid w:val="0073561C"/>
    <w:rsid w:val="00745CF2"/>
    <w:rsid w:val="00754077"/>
    <w:rsid w:val="00767710"/>
    <w:rsid w:val="00771128"/>
    <w:rsid w:val="00772340"/>
    <w:rsid w:val="007868A5"/>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82E95"/>
    <w:rsid w:val="00896865"/>
    <w:rsid w:val="008A4597"/>
    <w:rsid w:val="00912A95"/>
    <w:rsid w:val="00934830"/>
    <w:rsid w:val="00964E57"/>
    <w:rsid w:val="00965720"/>
    <w:rsid w:val="009B0CDE"/>
    <w:rsid w:val="009D2005"/>
    <w:rsid w:val="009E094E"/>
    <w:rsid w:val="00A03A04"/>
    <w:rsid w:val="00A07752"/>
    <w:rsid w:val="00A13B6F"/>
    <w:rsid w:val="00A20C3D"/>
    <w:rsid w:val="00A40CE4"/>
    <w:rsid w:val="00A40EB8"/>
    <w:rsid w:val="00A45C95"/>
    <w:rsid w:val="00A90DA1"/>
    <w:rsid w:val="00AA2140"/>
    <w:rsid w:val="00AA2E7E"/>
    <w:rsid w:val="00AB3127"/>
    <w:rsid w:val="00AF2AAA"/>
    <w:rsid w:val="00AF742E"/>
    <w:rsid w:val="00B14836"/>
    <w:rsid w:val="00B32571"/>
    <w:rsid w:val="00B46E3E"/>
    <w:rsid w:val="00B66539"/>
    <w:rsid w:val="00B66992"/>
    <w:rsid w:val="00B76E61"/>
    <w:rsid w:val="00B97AEF"/>
    <w:rsid w:val="00BB3FD3"/>
    <w:rsid w:val="00BB44CC"/>
    <w:rsid w:val="00BC3575"/>
    <w:rsid w:val="00BD11AE"/>
    <w:rsid w:val="00BD2677"/>
    <w:rsid w:val="00BD30F8"/>
    <w:rsid w:val="00BD520C"/>
    <w:rsid w:val="00BD7712"/>
    <w:rsid w:val="00BE1D8F"/>
    <w:rsid w:val="00BE4E72"/>
    <w:rsid w:val="00C05AE6"/>
    <w:rsid w:val="00C12C3D"/>
    <w:rsid w:val="00C163E4"/>
    <w:rsid w:val="00C47BB7"/>
    <w:rsid w:val="00C621AD"/>
    <w:rsid w:val="00C65184"/>
    <w:rsid w:val="00C77891"/>
    <w:rsid w:val="00C959EE"/>
    <w:rsid w:val="00CA62C2"/>
    <w:rsid w:val="00CD2121"/>
    <w:rsid w:val="00CE08F9"/>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E3B3A"/>
    <w:rsid w:val="00DE3DE3"/>
    <w:rsid w:val="00DF45F7"/>
    <w:rsid w:val="00E16966"/>
    <w:rsid w:val="00E24CE0"/>
    <w:rsid w:val="00E36240"/>
    <w:rsid w:val="00E4113F"/>
    <w:rsid w:val="00E5085A"/>
    <w:rsid w:val="00E568E7"/>
    <w:rsid w:val="00E60EA6"/>
    <w:rsid w:val="00E63A8F"/>
    <w:rsid w:val="00E74392"/>
    <w:rsid w:val="00E746AE"/>
    <w:rsid w:val="00E872C2"/>
    <w:rsid w:val="00E9068D"/>
    <w:rsid w:val="00E91733"/>
    <w:rsid w:val="00EA4F66"/>
    <w:rsid w:val="00EA6E74"/>
    <w:rsid w:val="00EB4BC5"/>
    <w:rsid w:val="00EC1B5F"/>
    <w:rsid w:val="00ED02BC"/>
    <w:rsid w:val="00EE4CC7"/>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8DA220C6-79B0-4DE3-B4E8-C359E171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24870</TotalTime>
  <Pages>19</Pages>
  <Words>2855</Words>
  <Characters>16278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Feijia Baolin</cp:lastModifiedBy>
  <cp:revision>3</cp:revision>
  <dcterms:created xsi:type="dcterms:W3CDTF">2019-10-19T06:14:00Z</dcterms:created>
  <dcterms:modified xsi:type="dcterms:W3CDTF">2025-10-04T07:52:00Z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