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MNREMINDER::&lt;</w:t>
      </w:r>
      <w:r>
        <w:rPr/>
        <w:t>CHANNEL</w:t>
      </w:r>
      <w:r>
        <w:rPr/>
        <w:t>_ID&gt;::&lt;SHOW_TIME&gt;::</w:t>
      </w:r>
      <w:r>
        <w:rPr/>
        <w:t>&lt;SHOW_NAME&gt;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