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DCF8" w14:textId="56AC8004" w:rsidR="00C844E3" w:rsidRDefault="00C844E3" w:rsidP="00C844E3">
      <w:pPr>
        <w:rPr>
          <w:b/>
          <w:bCs/>
        </w:rPr>
      </w:pPr>
      <w:r>
        <w:rPr>
          <w:b/>
          <w:bCs/>
        </w:rPr>
        <w:t>Giriş</w:t>
      </w:r>
    </w:p>
    <w:p w14:paraId="5039C0C2" w14:textId="5F5494B1" w:rsidR="00C844E3" w:rsidRPr="00C844E3" w:rsidRDefault="00C844E3" w:rsidP="00C844E3">
      <w:r w:rsidRPr="00C844E3">
        <w:t>Hızla gelişen teknolojik ortamda, yazılım geliştirmeyi destekleyen süreçler, ürün kalitesini en üst düzeye çıkarırken projelerin zamanında ve bütçe bilinciyle tamamlanması taleplerini karşılamak için sürekli dönüşümden geçiyor. Bu süreçlerin kritik rolüne rağmen, yazılım geliştirme projelerinin karmaşıklığı ve dinamik doğası, geliştiricilerin katkılarının etkili bir şekilde ölçülmesi ve ödüllendirilmesinde önemli zorluklar yaratmaktadır. Geleneksel yöntemler, geliştiricilerin katkılarının adil ve şeffaf bir şekilde değerlendirilmesinde yetersiz kalıyor, proje verimliliğini ve sonuç kalitesini olumsuz yönde etkiliyor (Hann et al., 2002). Bu eksiklik, geliştiricilerde motivasyon kaybına, performans değerlendirmelerinde yanlılık ve yönetsel etmenlerin etkisiyle verimsizliğe, doğru performans sistemlerinin kurulamaması nedeniyle yetenek kayıplarına ve şeffaflık sorunlarına yol açmaktadır.</w:t>
      </w:r>
    </w:p>
    <w:p w14:paraId="15648F38" w14:textId="085B22CC" w:rsidR="00C844E3" w:rsidRPr="00C844E3" w:rsidRDefault="00C844E3" w:rsidP="00C844E3">
      <w:r w:rsidRPr="00C844E3">
        <w:t>Yazılım geliştirme süreçlerinin başarısı, günümüz teknoloji ekosistemlerinin merkezinde yer alır ve projelerin zamanında, bütçe sınırlamaları içinde tamamlanması ve ürün kalitesinin en üst seviyede tutulması gerekliliğini beraberinde getirir. Wang ve diğerleri (2019), yazılım geliştirme süreçlerinin başarısının projelerin kapsamı ve karmaşıklığına bağlı olarak şekillendiğini ve bu süreçlerin verimli bir şekilde yönetilmesinin yazılım kalitesi üzerinde doğrudan etkili olduğunu belirtmişlerdir. Geliştiricilerin katkılarını ölçmek ve ödüllendirmek için kullanılan mevcut metrikler; kod miktarı, kod kalitesi, hata oranları ve projeye katkı süresi gibi çeşitli ölçümlere dayanır. Ancak bu metriklerin ölçümü sıklıkla subjektif değerlendirmelere dayanır ve projeler arasında tutarlılıktan yoksundur (Nicolette, 2015). Ayrıca, mevcut sistemler geliştiriciler arasındaki işbirliğini ve bilgi paylaşımını yeterince teşvik etmemekte, dolayısıyla projelerin genel başarısını engellemektedir.</w:t>
      </w:r>
    </w:p>
    <w:p w14:paraId="4CE0F64E" w14:textId="2ECB4AD0" w:rsidR="00C844E3" w:rsidRPr="00C844E3" w:rsidRDefault="00C844E3" w:rsidP="00C844E3">
      <w:r w:rsidRPr="00C844E3">
        <w:t>Bu bağlamda yazılım geliştirme süreçlerinde başarı ve performansın sürekli artırılması amacıyla, geliştiricilerin motivasyonu ve katılımını artıran teşvik sistemleri büyük önem taşımaktadır. Motivasyonel faktörlerin, geliştiricilerin üretkenliğini ve iş tatminini doğrudan etkilediği bilinmekte ve bu bağlamda teşvik mekanizmalarının, yazılım projelerinin genel başarı oranlarını önemli ölçüde iyileştirebileceği literatürde sıkça vurgulanmaktadır (Mahaney &amp; Lederer, 2001). Teşvik sistemleri, maddi veya manevi ödüller sağlayarak geliştiriciler arasında pozitif bir rekabet ortamı oluşturur ve bu da genel verimliliği artırabilir.</w:t>
      </w:r>
    </w:p>
    <w:p w14:paraId="1711717C" w14:textId="41841A77" w:rsidR="00C844E3" w:rsidRPr="00C844E3" w:rsidRDefault="00C844E3" w:rsidP="00C844E3">
      <w:r w:rsidRPr="00C844E3">
        <w:t>Yenilikçi teşvik sistemleri, yazılım geliştirme alanında giderek daha fazla önem kazanmaktadır. Kogon ve diğerleri (2015), bu tür yenilikçi teşvik sistemlerinin yazılım geliştirme süreçlerinin daha etkin yönetilmesi ve projelerin başarı oranlarının artırılması üzerindeki etkilerini detaylandırmışlardır. Özellikle, projelerdeki başarıyı ölçmek için kullanılan metriklerin (kod kalitesi, hata oranları, proje teslim süreleri gibi) daha etkin kullanımıyla birleştirilen teşvik sistemleri, geliştiricileri yüksek standartlarda çalışmaya teşvik edebilir. Bu metrikler, öznel değerlendirmelerden kaçınarak objektif bir ölçüm sağlar ve teşviklerin adil bir şekilde dağıtılmasını kolaylaştırır.</w:t>
      </w:r>
    </w:p>
    <w:p w14:paraId="662A48E7" w14:textId="30AFEEA1" w:rsidR="00C844E3" w:rsidRPr="00C844E3" w:rsidRDefault="00C844E3" w:rsidP="00C844E3">
      <w:r w:rsidRPr="00C844E3">
        <w:t xml:space="preserve">Blockchain teknolojisi bu bağlamda şeffaflığı, adil ölçüm yetenekleri ve tahrifata karşı dayanıklı kayıtlarıyla öne çıkan umut verici bir çözüm olarak karşımıza çıkıyor. Blockchain tabanlı bir sistem, geliştiricilerin katkılarını gerçek zamanlı olarak kaydedebilir ve bu kayıtlara dayalı olarak adil bir ödül mekanizmasını kolaylaştırabilir (Nakamoto, </w:t>
      </w:r>
      <w:r w:rsidRPr="00C844E3">
        <w:lastRenderedPageBreak/>
        <w:t>2008). Bununla birlikte, tokenomik, geliştiricilerin daha derin katılımını ve katkısını teşvik eden ekonomik modeller ve mekanizmalar sunar.</w:t>
      </w:r>
    </w:p>
    <w:p w14:paraId="2F04D4C9" w14:textId="51E010E4" w:rsidR="00C844E3" w:rsidRPr="00C844E3" w:rsidRDefault="00C844E3" w:rsidP="00C844E3">
      <w:r w:rsidRPr="00C844E3">
        <w:t>Tokenomik, bir blockchain ekosisteminde tokenlerin oluşturulmasını, dağıtılmasını, edinilmesini ve kullanılmasını yöneten ekonomik modelleri ve mekanizmaları ifade eder. Bu konsept, tokenlerin nasıl değer kazandığını, ekosistem içindeki kullanıcı davranışını nasıl motive ettiğini ve bir projenin genel ekonomik sağlamlığını nasıl desteklediğini anlamaya yardımcı olur (Au &amp; Power, 2018). Araştırmacılar tarafından tanımlandığı gibi, tokenomik bir projenin başarısı için çok önemlidir; katılımı artırmak, kullanıcıları ve geliştiricileri ödüllendirmek ve böylece ekosistemin sürdürülebilirliğini sağlamak için kullanılan bir dizi strateji ve ilke sunar.</w:t>
      </w:r>
    </w:p>
    <w:p w14:paraId="00616730" w14:textId="7F184F79" w:rsidR="00C844E3" w:rsidRPr="00C844E3" w:rsidRDefault="00C844E3" w:rsidP="00C844E3">
      <w:r w:rsidRPr="00C844E3">
        <w:t>Tokenomiklerin yazılım geliştirme süreçlerine uygulanması, geliştiricilerin katkılarının ölçülmesi ve ödüllendirilmesi için yenilikçi bir yaklaşım önermektedir. Blockchain tabanlı bir sistemde geliştiricilerin katkıları doğrudan ölçülebilir ve ödüller bu katkılara göre token olarak dağıtılabilir. Bu, geliştiricileri daha önemli katkıda bulunmaya ve yüksek kaliteli girdiler sağlamaya motive etmeyi, böylece yazılım geliştirme projelerinin genel başarısını artırmayı amaçlamaktadır. Bu bağlamda tokenomik, projenin ekonomik modelinin ve sürdürülebilirliğinin temelini oluştururken geliştirici motivasyonunu ve katılımını artıracak bir mekanizma görevi görüyor. Bu yaklaşım, geliştirici katkılarının değerlendirilmesi ve ödüllendirilmesinde, yazılım geliştirme süreçlerinde blockchain ve tokenomik potansiyelini keşfetmede bir paradigma değişikliğini temsil ediyor.</w:t>
      </w:r>
    </w:p>
    <w:p w14:paraId="71767052" w14:textId="01B64879" w:rsidR="00C844E3" w:rsidRPr="00C844E3" w:rsidRDefault="00C844E3" w:rsidP="00C844E3">
      <w:r w:rsidRPr="00C844E3">
        <w:t>Blockchain ve tokenomics tabanlı teşvik sistemleri, yazılım geliştirme alanında uygulandığında, geliştiricilerin performansını ve projelerin genel başarısını önemli ölçüde artırabilir. Bu sistemler, geliştiricilerin katkılarını objektif ve adil bir şekilde ölçmek için metrikleri kullanırken, aynı zamanda bu katkıları ekonomik değerlerle ödüllendirir. Bu çift yönlü yaklaşım, geliştiricilerin motivasyonunu artırmanın yanı sıra projelerin zamanında ve bütçe dahilinde tamamlanmasını teşvik eder (Luo &amp; Zheng, 2023). Bu çalışma, yazılım geliştirme süreçlerinde geliştirici katkılarının ölçülmesinde ve ödüllendirilmesinde devrim yaratmak için blockchain teknolojisi ve tokenomik kavramlarının entegrasyonuna dayanmaktadır. Bu entegrasyon, proje yönetimini ve geliştirici motivasyonunu önemli ölçüde dönüştürme potansiyeline sahip yenilikçi bir model sunmayı amaçlamaktadır.</w:t>
      </w:r>
    </w:p>
    <w:p w14:paraId="2C469C39" w14:textId="77777777" w:rsidR="00C844E3" w:rsidRPr="00C844E3" w:rsidRDefault="00C844E3" w:rsidP="00C844E3">
      <w:r w:rsidRPr="00C844E3">
        <w:t>Sonuç olarak, bu çalışma, yazılım geliştirme süreçlerini yeniden şekillendirebilecek blockchain ve tokenomics tabanlı bir teşvik sistemini tasarlamayı amaçlamaktadır. Bu sistem, geliştiricilerin katkılarını objektif bir şekilde ölçmek ve bu ölçümlere dayanarak performanslarına bağlı olarak token dağıtımı yapmak üzere kurgulanacaktır. Çalışmanın metodolojisi, detaylı bir literatür taraması ve sistemin prototipinin geliştirilmesini içerecek ve bu sistemlerin yazılım geliştirme performansına olan etkileri detaylı bir şekilde incelenecektir. Bu araştırmanın, yazılım geliştirme alanındaki mevcut zorluklara yenilikçi çözümler sunarak, sektörde dönüştürücü bir etki yaratması hedeflenmektedir.</w:t>
      </w:r>
    </w:p>
    <w:p w14:paraId="67084048" w14:textId="77777777" w:rsidR="00C844E3" w:rsidRDefault="00C844E3" w:rsidP="00C844E3">
      <w:pPr>
        <w:rPr>
          <w:b/>
          <w:bCs/>
        </w:rPr>
      </w:pPr>
    </w:p>
    <w:p w14:paraId="324DD875" w14:textId="77777777" w:rsidR="00C844E3" w:rsidRDefault="00C844E3" w:rsidP="00C844E3">
      <w:pPr>
        <w:rPr>
          <w:b/>
          <w:bCs/>
        </w:rPr>
      </w:pPr>
    </w:p>
    <w:p w14:paraId="13388255" w14:textId="77777777" w:rsidR="00C844E3" w:rsidRDefault="00C844E3" w:rsidP="00C844E3">
      <w:pPr>
        <w:rPr>
          <w:b/>
          <w:bCs/>
        </w:rPr>
      </w:pPr>
    </w:p>
    <w:p w14:paraId="44B7AF73" w14:textId="77777777" w:rsidR="00C844E3" w:rsidRDefault="00C844E3" w:rsidP="00C844E3">
      <w:pPr>
        <w:rPr>
          <w:b/>
          <w:bCs/>
        </w:rPr>
      </w:pPr>
    </w:p>
    <w:p w14:paraId="2ABD71FA" w14:textId="6F75BF4B" w:rsidR="00AA2B15" w:rsidRDefault="00AA2B15" w:rsidP="00C844E3">
      <w:pPr>
        <w:rPr>
          <w:b/>
          <w:bCs/>
        </w:rPr>
      </w:pPr>
      <w:r w:rsidRPr="00F85713">
        <w:rPr>
          <w:b/>
          <w:bCs/>
        </w:rPr>
        <w:lastRenderedPageBreak/>
        <w:t>Yazılım Geliştirmede Kalite ve Geliştirici Teşviklerinin Önemi</w:t>
      </w:r>
    </w:p>
    <w:p w14:paraId="6360DE0B" w14:textId="685B799B" w:rsidR="003661EC" w:rsidRDefault="003661EC" w:rsidP="00192D8E">
      <w:r w:rsidRPr="003661EC">
        <w:t>Yazılım geliştirme süreçleri son birkaç on yılda şelale modellerinden daha çevik ve yinelemeli metodolojilere geçiş yaparak önemli ölçüde gelişti (</w:t>
      </w:r>
      <w:r w:rsidR="002A5C1B" w:rsidRPr="002A5C1B">
        <w:t>Sidky &amp; Smith, 2009</w:t>
      </w:r>
      <w:r w:rsidRPr="003661EC">
        <w:t xml:space="preserve">). Bu evrim, daha hızlı teslimat sürelerine, daha kaliteli ürünlere ve değişen gereksinimler karşısında daha uyarlanabilir geliştirme uygulamalarına yönelik artan talepten kaynaklanmaktadır (Stellman </w:t>
      </w:r>
      <w:r w:rsidR="003D5E92">
        <w:t xml:space="preserve">&amp; </w:t>
      </w:r>
      <w:r w:rsidRPr="003661EC">
        <w:t>Greene, 2017). Özellikle çevik metodolojiler, esnekliği, müşteri işbirliğini ve değişikliklere hızla uyum sağlama yeteneğini vurgulayarak yazılım geliştirmede devrim yarattı. Bu ilerlemelere rağmen, geliştirici katkılarının ölçülmesi ve ödüllendirilmesindeki zorluklar devam etmekte ve bu da modern yazılım geliştirmenin dinamik doğasına uyum sağlayabilecek yenilikçi çözümlere olan ihtiyacın altını çizmektedir (</w:t>
      </w:r>
      <w:r w:rsidR="00C16EC1" w:rsidRPr="00C16EC1">
        <w:t>Kalliamvakou et al., 2009</w:t>
      </w:r>
      <w:r w:rsidRPr="003661EC">
        <w:t>).</w:t>
      </w:r>
    </w:p>
    <w:p w14:paraId="40BFFE5F" w14:textId="0C09C1CC" w:rsidR="00192D8E" w:rsidRPr="00192D8E" w:rsidRDefault="00192D8E" w:rsidP="00192D8E">
      <w:r w:rsidRPr="00192D8E">
        <w:t>Yazılım geliştirme süreçleri, teknolojinin hızla evrildiği bir ortamda, projelerin zamanında ve bütçe sınırlamaları içinde tamamlanması için kritik öneme sahip olan, aynı zamanda ürün kalitesinin maksimize edilmesini gerektiren karmaşık faaliyetlerdir. Bu süreçlerin etkin yönetimi, geliştirici motivasyonunun ve katılımının artırılmasıyla doğrudan ilişkilidir. Motivasyonel faktörler, geliştiricilerin üretkenliğini ve iş tatminini etkileyerek, yazılım projelerinin genel başarı oranını önemli ölçüde artırabilir. Dolayısıyla, etkin teşvik sistemlerinin tasarımı ve uygulanması, yazılım geliştirme süreçlerinin ayrılmaz bir parçası haline gelmiştir ve bu sistemlerin doğru tasarlanması projelerin daha başarılı ve verimli bir şekilde ilerlemesini sağlar</w:t>
      </w:r>
      <w:r w:rsidR="00CD03D5">
        <w:t xml:space="preserve"> (</w:t>
      </w:r>
      <w:r w:rsidR="00CD03D5" w:rsidRPr="00CD03D5">
        <w:t>Blau et al., 2011</w:t>
      </w:r>
      <w:r w:rsidR="00CD03D5">
        <w:t>)</w:t>
      </w:r>
      <w:r w:rsidRPr="00192D8E">
        <w:t>.</w:t>
      </w:r>
    </w:p>
    <w:p w14:paraId="5ACA0EA3" w14:textId="40E7B94A" w:rsidR="0086350F" w:rsidRPr="00364AE7" w:rsidRDefault="00F9670E" w:rsidP="00F9670E">
      <w:pPr>
        <w:rPr>
          <w:color w:val="FF0000"/>
        </w:rPr>
      </w:pPr>
      <w:r w:rsidRPr="00F9670E">
        <w:t>Açık yazılım geliştirme projeleri özellikle zorlayıcıdır, çünkü bu projeler genellikle çeşitli yerlerden ve farklı beceri düzeylerine sahip geliştiriciler tarafından yürütülür. Bu durum, düşük katılım oranları, tutarsız kod kalitesi ve zamanında tamamlanamama gibi sorunlara yol açabilir. Açık kaynak projeleri, geniş bir iş birliği ağı ve yüksek düzeyde şeffaflık sunarak inovasyonu teşvik eder ve geniş bir topluluk tarafından desteklenir. Ancak</w:t>
      </w:r>
      <w:r w:rsidR="00364AE7">
        <w:t xml:space="preserve">, </w:t>
      </w:r>
      <w:r w:rsidR="00364AE7" w:rsidRPr="00364AE7">
        <w:t xml:space="preserve">Hann et al., </w:t>
      </w:r>
      <w:r w:rsidR="00364AE7">
        <w:t>(</w:t>
      </w:r>
      <w:r w:rsidR="00364AE7" w:rsidRPr="00364AE7">
        <w:t>2002</w:t>
      </w:r>
      <w:r w:rsidR="00364AE7">
        <w:t>)</w:t>
      </w:r>
      <w:r w:rsidRPr="00F9670E">
        <w:t xml:space="preserve"> tarafından belirtildiği gibi, bu projelerde gönüllü katılımın yüksek oranı, teşvik sistemlerinin önemini daha da artırır. Bu bağlamda, geliştirici teşvikleri, özellikle açık yazılım geliştirme projelerinde, kalite ve verimliliği artırmada kritik bir role </w:t>
      </w:r>
      <w:r w:rsidRPr="00364AE7">
        <w:rPr>
          <w:color w:val="FF0000"/>
        </w:rPr>
        <w:t>sahiptir</w:t>
      </w:r>
      <w:r w:rsidRPr="00F9670E">
        <w:t>.</w:t>
      </w:r>
    </w:p>
    <w:p w14:paraId="7FB03604" w14:textId="0775468B" w:rsidR="00FD08C8" w:rsidRDefault="00FD08C8" w:rsidP="00FD08C8">
      <w:r w:rsidRPr="00FD08C8">
        <w:t xml:space="preserve">Yazılım geliştirme süreçlerinde, projelerin başarıyla tamamlanması ve yüksek kalite standartlarının korunması, geliştiricilerin performansının etkili bir şekilde ölçülmesi ve yönetilmesi ile doğrudan ilişkilidir. Modern yazılım geliştirme ortamlarında bu performans ölçümünü objektif ve şeffaf bir şekilde gerçekleştirmek amacıyla teşvik sistemlerinin entegrasyonu büyük bir potansiyel sunmaktadır. Bu sistemler, belirlenen metrikler üzerinden geliştiricilerin katkılarını değerlendirir ve bu katkıları uygun teşvik mekanizmaları ile ödüllendirir. </w:t>
      </w:r>
      <w:r w:rsidR="00250E12" w:rsidRPr="00250E12">
        <w:t xml:space="preserve">Laird </w:t>
      </w:r>
      <w:r w:rsidR="00250E12">
        <w:t>&amp;</w:t>
      </w:r>
      <w:r w:rsidR="00250E12" w:rsidRPr="00250E12">
        <w:t xml:space="preserve"> Brennan (2006)</w:t>
      </w:r>
      <w:r w:rsidR="00250E12">
        <w:t xml:space="preserve"> </w:t>
      </w:r>
      <w:r w:rsidRPr="00FD08C8">
        <w:t>tarafından yapılan çalışmalar, geliştiricilerin katkılarının etkili bir şekilde ölçülmesinin, yazılım geliştirme projelerindeki genel başarıyı önemli ölçüde artırdığını göstermiştir.</w:t>
      </w:r>
    </w:p>
    <w:p w14:paraId="6CD0DCED" w14:textId="2F6A3247" w:rsidR="001D46FC" w:rsidRDefault="001D46FC" w:rsidP="001D46FC">
      <w:r w:rsidRPr="00972FB1">
        <w:t xml:space="preserve">Geleneksel ücretlendirme modellerinden performans ölçümlerini ve katkılarını içeren daha karmaşık sistemlere kadar geliştirici katkılarını teşvik etmeye yönelik yöntemler de gelişti (Wang </w:t>
      </w:r>
      <w:r w:rsidR="002A3949">
        <w:t>et al.</w:t>
      </w:r>
      <w:r w:rsidRPr="00972FB1">
        <w:t xml:space="preserve">, 2019). Geçmişte geliştirici teşvikleri öncelikle kod satırları gibi çıktı ölçümlerine dayanıyordu. Ancak bu ölçümler genellikle katkının kalitesini veya etkisini doğru bir şekilde yansıtmada başarısız oldu ve bu da daha niteliksel değerlendirme yöntemlerinin araştırılmasına yol açtı (Fenton ve Bieman, 2014). </w:t>
      </w:r>
    </w:p>
    <w:p w14:paraId="6DA424D4" w14:textId="1C73973E" w:rsidR="00345732" w:rsidRDefault="001D46FC" w:rsidP="00345732">
      <w:r w:rsidRPr="00972FB1">
        <w:lastRenderedPageBreak/>
        <w:t xml:space="preserve">Son trendler, geliştiricinin katkılarının kod kalitesi, işbirliği ve inovasyon gibi çeşitli yönlerini dikkate alan daha bütünsel ve adil sistemler oluşturmaya odaklandı (Besker </w:t>
      </w:r>
      <w:r w:rsidR="00995318">
        <w:t>et al.</w:t>
      </w:r>
      <w:r w:rsidRPr="00972FB1">
        <w:t>, 2022).</w:t>
      </w:r>
      <w:r w:rsidR="005D7F6B">
        <w:t xml:space="preserve"> </w:t>
      </w:r>
      <w:r w:rsidR="0065606A">
        <w:t>Bu çerçevede y</w:t>
      </w:r>
      <w:r w:rsidR="00345732" w:rsidRPr="00345732">
        <w:t>azılım geliştirme projelerinde geliştirici katkılarını ölçmek için kullanılan çeşitli metrikler, projenin başarısını doğrudan etkileyebilir. Bu metrikler arasında kod kalitesi, hata oranları, katkıda bulunulan kod miktarı ve peer review süreçlerine aktif katılım</w:t>
      </w:r>
      <w:r w:rsidR="00693BC3">
        <w:t xml:space="preserve"> gibi metodlar</w:t>
      </w:r>
      <w:r w:rsidR="00345732" w:rsidRPr="00345732">
        <w:t xml:space="preserve"> bulunmaktadır. Bu ölçütler, geliştiricilerin performansını objektif bir şekilde değerlendirmek ve projeler arası tutarlılık sağlamak için hayati önem taşır. Ayrıca, bu metriklerin doğru bir şekilde uygulanması, subjektif değerlendirmeleri minimize eder ve yazılım geliştirme süreçlerini daha adil ve şeffaf hale getirir</w:t>
      </w:r>
      <w:r w:rsidR="00C166BB">
        <w:t xml:space="preserve"> </w:t>
      </w:r>
      <w:r w:rsidR="00C166BB" w:rsidRPr="00C166BB">
        <w:t>(De Bassi et al., 2018)</w:t>
      </w:r>
      <w:r w:rsidR="00345732" w:rsidRPr="00345732">
        <w:t xml:space="preserve">. Literatürde bu metrikler üzerine yapılan çalışmalar, geliştiricilerin performans ölçümünde objektiflik ve tutarlılık sağlamanın projelerin genel verimliliği ve başarısı üzerinde doğrudan olumlu etkiler yarattığını </w:t>
      </w:r>
      <w:r w:rsidR="00345732" w:rsidRPr="00C166BB">
        <w:rPr>
          <w:color w:val="FF0000"/>
        </w:rPr>
        <w:t>göstermektedir</w:t>
      </w:r>
      <w:r w:rsidR="00345732" w:rsidRPr="00345732">
        <w:t>.</w:t>
      </w:r>
    </w:p>
    <w:p w14:paraId="3A81B396" w14:textId="147C49C1" w:rsidR="0065606A" w:rsidRPr="00345732" w:rsidRDefault="004F0D84" w:rsidP="00345732">
      <w:r>
        <w:t>Bu alanda kullanılacak ve yazılım geliştirmede kaliteyi artıracak, sorunların, motivasyon sorunlarının önüne geçmeyi sağlayabilecek yöntemlerden olan g</w:t>
      </w:r>
      <w:r w:rsidRPr="004F0D84">
        <w:t>eliştirici teşvikleri, çeşitli yöntemlerle sağlanabilir. Maddi teşvikler, belirli hedeflere ulaşma veya projede olağanüstü performans gösterme durumlarında, geliştiricilerin motivasyonunu artırabilir. Maddi olmayan teşvikler ise, kariyer gelişimi fırsatları veya mesleki tanınma gibi unsurları içerir ve geliştiricilerin uzun vadeli bağlılığını ve tatminini artırabilir. Etkili bir teşvik sistemi, bu çeşitli yöntemleri uyumlu bir şekilde birleştirmelidir</w:t>
      </w:r>
      <w:r w:rsidR="00037A34" w:rsidRPr="00037A34">
        <w:t xml:space="preserve"> (Heroux, 2016)</w:t>
      </w:r>
      <w:r w:rsidRPr="004F0D84">
        <w:t>. Yenilikçi teşvik sistemlerinin kullanımı, teknoloji destekli çözümlerle, özellikle de projelerdeki veri toplama ve analiz süreçlerini otomatize ederek, geliştirici teşviklerinin yönetimini iyileştirebilir. Bu sistemler, gerçek zamanlı geribildirim sağlayarak, geliştiricilerin sürekli öğrenme ve gelişme fırsatlarına erişmelerini kolaylaştırabilir</w:t>
      </w:r>
      <w:r w:rsidR="00336904">
        <w:t xml:space="preserve"> </w:t>
      </w:r>
      <w:r w:rsidR="00336904" w:rsidRPr="00336904">
        <w:rPr>
          <w:color w:val="FF0000"/>
        </w:rPr>
        <w:t>(Besker et al., 2022)</w:t>
      </w:r>
      <w:r w:rsidRPr="00336904">
        <w:rPr>
          <w:color w:val="FF0000"/>
        </w:rPr>
        <w:t>.</w:t>
      </w:r>
    </w:p>
    <w:p w14:paraId="26329CF1" w14:textId="33E98BCE" w:rsidR="005E4674" w:rsidRDefault="005E4674" w:rsidP="005E4674">
      <w:r>
        <w:t>Öte yandan, maddi olmayan teşvikler de geliştiricilerin uzun vadeli bağlılığını ve mesleki tatminini artırmak için kritik öneme sahiptir. Bu teşvikler, kariyer gelişimi fırsatları, mesleki tanınma, ödüllendirici çalışma koşulları veya esnek çalışma saatleri gibi unsurları içerebilir. Örneğin, geliştiricilere sürekli eğitim ve öğrenme imkanları sunmak veya projelerdeki liderlik rollerini teşvik etmek, onların kişisel ve mesleki gelişimlerine katkıda bulunabilir ve bu da genel motivasyon ve iş tatminini artırabilir</w:t>
      </w:r>
      <w:r w:rsidR="00AF49DA" w:rsidRPr="00AF49DA">
        <w:t xml:space="preserve"> (Krishnamurthy, 2006)</w:t>
      </w:r>
      <w:r>
        <w:t>.</w:t>
      </w:r>
    </w:p>
    <w:p w14:paraId="472528C3" w14:textId="24BF6DCE" w:rsidR="00B81C7C" w:rsidRDefault="005E4674" w:rsidP="005332E6">
      <w:r>
        <w:t>Etkili bir teşvik sistemi, bu çeşitli yöntemleri uyumlu ve bütüncül bir yaklaşımla birleştirmelidir. Özellikle, teknoloji destekli çözümler kullanılarak geliştirici teşviklerinin yönetimi modernize edilebilir ve iyileştirilebilir. Bu bağlamda, projelerdeki veri toplama ve analiz süreçlerinin otomasyonu, geliştiricilerin performanslarını objektif ve sürekli bir şekilde değerlendirmek için kullanılabilir</w:t>
      </w:r>
      <w:r w:rsidR="000323D6">
        <w:t xml:space="preserve"> </w:t>
      </w:r>
      <w:r w:rsidR="000323D6" w:rsidRPr="000323D6">
        <w:t>(Atal &amp; Shankar, 2015)</w:t>
      </w:r>
      <w:r>
        <w:t>. Örneğin, sürekli entegrasyon ve sürekli teslim sistemleri, kod kalitesi ve hata oranları gibi kritik metrikler üzerinden gerçek zamanlı geribildirim sağlayarak, geliştiricilerin anında düzeltmeler yapmasına ve sürekli öğrenme süreçlerine katılmalarına olanak tanır.</w:t>
      </w:r>
      <w:r w:rsidR="007F4191">
        <w:t xml:space="preserve"> </w:t>
      </w:r>
      <w:r>
        <w:t>Bu tür yenilikçi teşvik sistemleri, geliştiricilerin sürekli öğrenme ve gelişme fırsatlarına erişmelerini kolaylaştırırken, aynı zamanda yazılım geliştirme süreçlerinin verimliliğini ve etkinliğini artırabilir. Geliştiriciler, sürekli ve anlamlı geribildirim alarak kendi performanslarını değerlendirme ve geliştirme şansı bulurlar, bu da projenin genel başarısına katkıda bulunur</w:t>
      </w:r>
      <w:r w:rsidR="00C36556">
        <w:t xml:space="preserve"> </w:t>
      </w:r>
      <w:r w:rsidR="007F4191" w:rsidRPr="007F4191">
        <w:t>(Storey et al., 2019)</w:t>
      </w:r>
      <w:r>
        <w:t xml:space="preserve">. </w:t>
      </w:r>
      <w:r w:rsidRPr="00A16A23">
        <w:rPr>
          <w:color w:val="FF0000"/>
        </w:rPr>
        <w:t>Sonuç olarak, bu entegre ve teknoloji destekli teşvik sistemleri, yazılım geliştirme projelerindeki motivasyon ve katılım sorunlarını çözmede ve kaliteyi sürekli olarak iyileştirmede dönüştürücü bir rol oynayabilir.</w:t>
      </w:r>
    </w:p>
    <w:p w14:paraId="630F6575" w14:textId="2706059C" w:rsidR="005B6FD4" w:rsidRPr="001E38C9" w:rsidRDefault="005B6FD4" w:rsidP="005332E6">
      <w:pPr>
        <w:rPr>
          <w:b/>
          <w:bCs/>
        </w:rPr>
      </w:pPr>
      <w:r w:rsidRPr="001E38C9">
        <w:rPr>
          <w:b/>
          <w:bCs/>
        </w:rPr>
        <w:lastRenderedPageBreak/>
        <w:t>Blockchain ve Tokenomics</w:t>
      </w:r>
    </w:p>
    <w:p w14:paraId="0900F5E1" w14:textId="5800E4EA" w:rsidR="001E38C9" w:rsidRDefault="001E38C9" w:rsidP="001E38C9">
      <w:r>
        <w:t xml:space="preserve">(Nakamoto, 2008) tarafından tanıtılan Blockchain teknolojisi, yeni bir yol sağlar merkezi olmayan bir sistem sağlayarak işlemleri güvenli ve şeffaf bir şekilde kaydetmek için ve değişmez defter. Temel ilkeleri ademi merkeziyetçilik, şeffaflık ve değişmezlik özelliği, onu aşağıdakilerin ötesinde çeşitli uygulamalar için cazip bir çözüm haline getirmektedir yazılım geliştirme süreçleri de dahil olmak üzere kripto para birimleri (Zheng vd, 2017). Blockchain'in geliştiricilerde şeffaflığı ve adaleti artırma potansiyeli teşvik sistemleri, değişmez kayıt olanağı sağladığından özellikle dikkat çekicidir Akıllı sözleşmeler yoluyla katkıların ve ödüllerin otomasyonu (Yılmaz </w:t>
      </w:r>
      <w:r w:rsidR="006B059C">
        <w:t>et al.</w:t>
      </w:r>
      <w:r>
        <w:t>, 2019).</w:t>
      </w:r>
    </w:p>
    <w:p w14:paraId="04E5634D" w14:textId="77777777" w:rsidR="001E38C9" w:rsidRDefault="001E38C9" w:rsidP="001E38C9">
      <w:r>
        <w:t xml:space="preserve">Blok zinciri, ağdaki tüm katılımcılar arasında dağıtılan ve her işlemin tüm ağ tarafından doğrulanmasını gerektiren bir veri yapısıdır. Bu yapı sayesinde herhangi bir merkezi otoriteye ya da aracı kuruma ihtiyaç duyulmadan işlemlerin doğruluğu ve bütünlüğü sağlanır. Ayrıca, her blok bir önceki bloğun kriptografik özetini içerdiğinden, bir bloğun içeriğinin değiştirilmesi tüm zinciri etkileyecek ve hemen fark edilecektir (Zheng vd., 2017). Bu durum blok zincirini manipülasyona karşı son derece dirençli hale getirir. </w:t>
      </w:r>
    </w:p>
    <w:p w14:paraId="4BFEB5FE" w14:textId="07DBB6C6" w:rsidR="00F43F32" w:rsidRDefault="00E43595" w:rsidP="001E38C9">
      <w:r w:rsidRPr="00E43595">
        <w:t xml:space="preserve">Blok zinciri teknolojisinin yazılım geliştirmeye entegrasyonu, merkezi olmayan uygulamaların (dApps) geliştirilmesini ve şeffaf yönetişim modellerinin uygulanmasını sağlar (Mougayar, 2016). Bu entegrasyon, değişiklik yönetimi, kod revizyonları ve fikri mülkiyetin doğrulanmasında kritik bir rol oynamaktadır. Ayrıca, blok zincirindeki her işlem geri döndürülemez bir iz bırakır, bu da yazılım sürümlerinin doğruluğunu ve geliştirici katkılarının izlenebilirliğini artırır (Hammad vd., 2023). Özellikle, açık kaynak projelerinde kodun yeniden kullanımını ve işbirliğini teşvik etmek için tasarlanan projeler, blok zincirinin bu benzersiz avantajlarından </w:t>
      </w:r>
      <w:r w:rsidRPr="00033514">
        <w:rPr>
          <w:color w:val="FF0000"/>
        </w:rPr>
        <w:t>faydalanabilir (</w:t>
      </w:r>
      <w:r w:rsidR="0087130B" w:rsidRPr="00033514">
        <w:rPr>
          <w:color w:val="FF0000"/>
        </w:rPr>
        <w:t>Canidio, 2018</w:t>
      </w:r>
      <w:r w:rsidRPr="00033514">
        <w:rPr>
          <w:color w:val="FF0000"/>
        </w:rPr>
        <w:t>).</w:t>
      </w:r>
    </w:p>
    <w:p w14:paraId="6F405190" w14:textId="7FBE839A" w:rsidR="006B0CF8" w:rsidRPr="00B97023" w:rsidRDefault="00594B9A" w:rsidP="006B0CF8">
      <w:r w:rsidRPr="00B97023">
        <w:t xml:space="preserve">Blockchain teknolojisinin kullanım alanları, zamanla finans sektöründen öteye geçerek, sağlık, eğitim, tedarik zinciri yönetimi ve özellikle yazılım geliştirme gibi birçok farklı alana yayılmıştır. Yazılım geliştirme alanında, blockchain teknolojisi, özellikle proje yönetimi, sürüm kontrolü, ve kodun doğrulama süreçlerini mükemmelleştirmede kullanılmaktadır. Bu teknoloji, tüm geliştirme sürecini daha şeffaf ve güvenilir hale getirerek, hata oranlarını azaltmakta ve yazılım kalitesini artırma potansiyeli taşımaktadır </w:t>
      </w:r>
      <w:r w:rsidR="00B97023" w:rsidRPr="00B97023">
        <w:t>(Almeida, Albuquerque &amp; Silva, 2019).</w:t>
      </w:r>
    </w:p>
    <w:p w14:paraId="5095D6AC" w14:textId="6F0F8BAE" w:rsidR="00D46AF5" w:rsidRPr="00D46AF5" w:rsidRDefault="00D46AF5" w:rsidP="00D46AF5">
      <w:r w:rsidRPr="00D46AF5">
        <w:t xml:space="preserve">Blockchain teknolojisi, yazılım geliştirme süreçlerindeki uygulamalarıyla, projelerin yönetimi, sürüm kontrolü ve kod doğrulaması gibi alanlarda devrim yaratma potansiyeline sahiptir. </w:t>
      </w:r>
      <w:r w:rsidR="004D56C8" w:rsidRPr="004D56C8">
        <w:t>Hammad ve diğerleri (2023)</w:t>
      </w:r>
      <w:r w:rsidR="004D56C8">
        <w:t xml:space="preserve"> </w:t>
      </w:r>
      <w:r w:rsidRPr="00D46AF5">
        <w:t xml:space="preserve">tarafından belirtilen gibi, bu teknoloji, değişikliklerin ve güncellemelerin zaman damgalı ve değiştirilemez kayıtlarını sağlayarak, yazılım projelerinde şeffaflığı ve bütünlüğü artırmaktadır. Özellikle, blockchain'in sürüm kontrolü ve kod doğrulama süreçlerinde sağladığı katkılar, kod bütünlüğünü koruyarak ve hata oranlarını azaltarak, yazılım kalitesini önemli ölçüde iyileştirmekte ve daha önceki sürümlere güvenli bir şekilde geri dönüş yapılabilmesini sağlamaktadır </w:t>
      </w:r>
      <w:r w:rsidR="00FF4EDD" w:rsidRPr="00FF4EDD">
        <w:t>(</w:t>
      </w:r>
      <w:r w:rsidR="00630DEA" w:rsidRPr="00630DEA">
        <w:t>D'mello &amp; González-Vélez, 2019</w:t>
      </w:r>
      <w:r w:rsidR="00FF4EDD" w:rsidRPr="00FF4EDD">
        <w:t>).</w:t>
      </w:r>
      <w:r w:rsidR="00FF4EDD">
        <w:t xml:space="preserve"> </w:t>
      </w:r>
      <w:r w:rsidRPr="00D46AF5">
        <w:t>Ayrıca, Tapscott ve Tapscott (2016) tarafından önerilen blockchain tabanlı teşvik sistemleri, geliştiricilerin performansını objektif bir şekilde ölçmek ve ödüllendirmek için kullanılarak, yazılım geliştirme ekipleri arasında işbirliğini ve motivasyonu artırma potansiyeline sahiptir. Bu özellikler, blockchain teknolojisini, yazılım geliştirme süreçlerini yeniden şekillendiren kritik bir araç haline getirmektedir.</w:t>
      </w:r>
    </w:p>
    <w:p w14:paraId="5DB7559E" w14:textId="416F7AF4" w:rsidR="002502F1" w:rsidRPr="002502F1" w:rsidRDefault="002502F1" w:rsidP="002502F1">
      <w:r w:rsidRPr="002502F1">
        <w:lastRenderedPageBreak/>
        <w:t>Akıllı sözleşmeler, blockchain teknolojisinin bir uygulaması olarak, önceden tanımlanmış koşulların yerine getirilmesiyle otomatik olarak uygulanabilir sözleşmelerdir</w:t>
      </w:r>
      <w:r w:rsidR="00006A9C">
        <w:t xml:space="preserve"> (Buterin, 2014)</w:t>
      </w:r>
      <w:r w:rsidRPr="002502F1">
        <w:t>. Bu sözleşmeler, taraflar arasındaki anlaşmaları kod blokları şeklinde ifade eder ve bu kodların blockchain üzerinde depolanmasını sağlar, böylece anlaşmanın şartları değiştirilemez ve şeffaf bir şekilde uygulanır. Yazılım geliştirme süreçlerinde, akıllı sözleşmeler, özellikle teşvik yönetimi konusunda etkili bir araç olarak kullanılabilir. Singi ve arkadaşları (2020) tarafından geliştirilen bir çerçeve, yazılım mühendislerinin performansını ölçmek ve ödüllendirmek için token tabanlı bir sistem önermektedir. Bu sistemde, akıllı sözleşmeler, belirlenen performans hedeflerine ulaşıldığında otomatik olarak token dağıtımını tetikleyebilir, böylece geliştiricilerin motivasyonunu artırmak ve yazılım kalitesini iyileştirmek için güçlü bir teşvik mekanizması oluşturulabilir.</w:t>
      </w:r>
    </w:p>
    <w:p w14:paraId="1F597015" w14:textId="6EBCEA50" w:rsidR="00D46AF5" w:rsidRPr="00296297" w:rsidRDefault="00903F10" w:rsidP="002502F1">
      <w:r>
        <w:t>Bu çalışmaya örnek</w:t>
      </w:r>
      <w:r w:rsidR="002502F1" w:rsidRPr="00296297">
        <w:t xml:space="preserve"> olarak, Król ve arkadaşları (2018) tarafından yapılan araştırmada belirtildiği üzere, akıllı sözleşmeler yazılım geliştirme süreçlerinde işbirliği ve kaynak paylaşımı gibi alanlarda da kullanılabilir. "ChainSoft" adlı sistemde, geliştiriciler arasında kod paylaşımı, sürüm kontrolü ve hata yönetimi gibi süreçler akıllı sözleşmeler aracılığıyla yönetilir. Bu sayede, yazılım geliştirme projelerinde işbirliği teşvik edilirken, projenin tüm aşamalarının doğruluğu ve güvenilirliği blockchain üzerinde kayıt altına alınır. Akıllı sözleşmeler, böylece geliştirme sürecinin her aşamasını daha şeffaf ve etkili hale getirerek, projelerin başarılı bir şekilde yürütülmesine katkıda bulunur.</w:t>
      </w:r>
    </w:p>
    <w:p w14:paraId="321216D4" w14:textId="432CD083" w:rsidR="009A4623" w:rsidRPr="00296297" w:rsidRDefault="009A4623" w:rsidP="009A4623">
      <w:r w:rsidRPr="00296297">
        <w:t xml:space="preserve">Tokenomics, </w:t>
      </w:r>
      <w:r w:rsidR="00AD3E56">
        <w:t>farklı çalışmalarda da</w:t>
      </w:r>
      <w:r w:rsidR="0040160F">
        <w:t xml:space="preserve"> </w:t>
      </w:r>
      <w:r w:rsidRPr="00296297">
        <w:t>tanımlandığı üzere, blockchain ekosistemleri içinde tokenlerin oluşturulması, dağıtımı, edinimi ve kullanımını düzenleyen ekonomik modeller ve mekanizmalar bütününü ifade eder</w:t>
      </w:r>
      <w:r w:rsidR="005C1E9E">
        <w:t xml:space="preserve"> </w:t>
      </w:r>
      <w:r w:rsidR="005C1E9E" w:rsidRPr="005C1E9E">
        <w:t>(Cong et al., 2021)</w:t>
      </w:r>
      <w:r w:rsidRPr="00296297">
        <w:t>. Bu kavram, tokenlerin nasıl işlev gördüğünü, kullanıcı ve geliştirici davranışlarını nasıl yönlendirebileceğini kapsamlı bir şekilde anlamamızı sağlar. Tokenomics, kullanıcıları belirli davranışlar sergilemeye teşvik etmek, projelerin ve platformların uzun vadeli sürdürülebilirliğini desteklemek ve katılımcılara değer sunmak için tasarlanmıştır (Wandmacher, 2019).</w:t>
      </w:r>
    </w:p>
    <w:p w14:paraId="0AAECD9B" w14:textId="50D42623" w:rsidR="009A4623" w:rsidRPr="00296297" w:rsidRDefault="009A4623" w:rsidP="009A4623">
      <w:r w:rsidRPr="00296297">
        <w:t>Yazılım geliştirme projelerinde, tokenomics, geliştiricilerin katkılarını ölçmek, değerlendirmek ve ödüllendirmek için stratejik bir araç olarak kullanılabilir. Özellikle açık kaynak projeler ve karmaşık yazılım geliştirme ortamları gibi alanlarda, tokenomics tabanlı teşvik sistemleri, geliştiricilerin motivasyonunu ve katılımını artırarak yüksek kaliteli yazılım çıktıları elde etmeyi teşvik eder. Bu sistemler, geliştiricilerin belirli görevleri tamamlaması veya projeye belirli katkılarda bulunması durumunda token ödülleri sağlar, böylece işbirliğini ve yenilikçi çözümler üretmeyi teşvik eder (Tanniru et al., 2021).</w:t>
      </w:r>
    </w:p>
    <w:p w14:paraId="0C8B4EF2" w14:textId="2D00C1F3" w:rsidR="009A4623" w:rsidRPr="00296297" w:rsidRDefault="009A4623" w:rsidP="009A4623">
      <w:r w:rsidRPr="00296297">
        <w:t>Tokenomics, ayrıca, yazılım geliştirme projelerinde proje içi dinamikleri yönetmek ve projeler arası değer transferini kolaylaştırmak için de kullanılabilir. Bu, özellikle büyük ölçekli projelerde ve çeşitli takımların bir arada çalıştığı durumlarda, işbirliğini ve kaynakların etkin kullanımını teşvik eder. Proje yöneticileri, token dağıtımı ve kullanımı üzerine kurallar koyarak, geliştiricilerin bu tokenleri adil ve etkin bir şekilde kullanmalarını sağlamalıdır. Böylece, tokenomics, yazılım geliştirme süreçlerini dönüştürme potansiyeline sahip olup, blockchain tabanlı teşvik sistemleriyle entegre edildiğinde, yazılım geliştirme projelerinin yönetimini ve geliştirici katılımını radikal bir şekilde iyileştirebilir (Tapscott ve Tapscott, 2016).</w:t>
      </w:r>
    </w:p>
    <w:p w14:paraId="2BBF4666" w14:textId="551DA8A8" w:rsidR="00F873D7" w:rsidRPr="00296297" w:rsidRDefault="00F873D7" w:rsidP="00F873D7">
      <w:r w:rsidRPr="00296297">
        <w:t xml:space="preserve">Blockchain teknolojisi, akıllı sözleşmeler ve tokenomics, yazılım geliştirme süreçlerini dönüştürmek için bir araya getirildiğinde, özellikle geliştirici teşvikleri alanında yenilikçi </w:t>
      </w:r>
      <w:r w:rsidRPr="00296297">
        <w:lastRenderedPageBreak/>
        <w:t>ve etkili çözümler sunar. Blockchain'in merkezi olmayan doğası, geliştiricilerin katkılarının ve etkileşimlerinin değiştirilemez, zaman damgalı ve şeffaf bir şekilde kaydedilmesini sağlar, bu da proje yönetimini, sürüm kontrolünü ve kod doğrulama işlemlerini önemli ölçüde iyileştirir</w:t>
      </w:r>
      <w:r w:rsidR="001933B5">
        <w:t xml:space="preserve"> (Liu, 2019)</w:t>
      </w:r>
      <w:r w:rsidRPr="00296297">
        <w:t>. Akıllı sözleşmeler ise, bu süreçlerde otomatikleştirme ve şartlara bağlı uygulamalar sunarak, geliştirici katkılarını belirlenen kriterlere göre değerlendirir ve ödüllendirir. Örneğin, bir geliştiricinin belirli bir hata düzeltmesini tamamlaması veya bir yazılım modülünü başarıyla geliştirmesi durumunda, akıllı sözleşmeler tarafından otomatik olarak tetiklenen token ödülleri sağlanabilir. Bu yapı, yazılım geliştirme süreçlerinde şeffaflığı ve adil ölçümü teşvik ederken, aynı zamanda geliştiriciler arasında güven ve işbirliğini artırır</w:t>
      </w:r>
      <w:r w:rsidR="00283A5D" w:rsidRPr="00296297">
        <w:t xml:space="preserve"> (</w:t>
      </w:r>
      <w:r w:rsidR="00FB1008" w:rsidRPr="00296297">
        <w:t xml:space="preserve">Drasch </w:t>
      </w:r>
      <w:r w:rsidR="00283A5D" w:rsidRPr="00296297">
        <w:t xml:space="preserve">et al., </w:t>
      </w:r>
      <w:r w:rsidR="00FB1008" w:rsidRPr="00296297">
        <w:t>2020</w:t>
      </w:r>
      <w:r w:rsidR="0064527C" w:rsidRPr="00296297">
        <w:t>).</w:t>
      </w:r>
    </w:p>
    <w:p w14:paraId="1FAD1056" w14:textId="7B132130" w:rsidR="00D46AF5" w:rsidRPr="00296297" w:rsidRDefault="00871A1A" w:rsidP="006B0CF8">
      <w:r w:rsidRPr="00296297">
        <w:t>Bir çalışmada Luo ve Zheng (2023), t</w:t>
      </w:r>
      <w:r w:rsidR="00F873D7" w:rsidRPr="00296297">
        <w:t>okenomic</w:t>
      </w:r>
      <w:r w:rsidR="00296297" w:rsidRPr="00296297">
        <w:t>si</w:t>
      </w:r>
      <w:r w:rsidRPr="00296297">
        <w:t>n</w:t>
      </w:r>
      <w:r w:rsidR="00F873D7" w:rsidRPr="00296297">
        <w:t xml:space="preserve">, bu ekosistemde, geliştiricilerin katkılarını ekonomik değerlerle ölçmek ve ödüllendirmek için kritik bir rol </w:t>
      </w:r>
      <w:r w:rsidRPr="00296297">
        <w:t>oynadığını ortaya koymuştur</w:t>
      </w:r>
      <w:r w:rsidR="00F873D7" w:rsidRPr="00296297">
        <w:t>. Geliştiricilere yönelik token tabanlı ödül sistemleri, belirli başarılar ve katkılar için verilen tokenler aracılığıyla, geliştiricilerin motivasyonunu ve projeye olan bağlılığını artırır. Tokenler, çeşitli şekillerde kullanılabilir; örneğin, platform içindeki araçlara erişim sağlamak, eğitim materyallerine ulaşmak veya diğer profesyonel gelişim fırsatlarını değerlendirmek için harcanabilir. Bu teşvik sistemi, geliştiricileri yüksek kalite standartlarına ve sürekli gelişime teşvik ederken, aynı zamanda yazılım projelerinin zamanında ve bütçe dahilinde tamamlanmasına yardımcı olur. Dolayısıyla, blockchain, akıllı sözleşmeler ve tokenomics'in entegrasyonu, yazılım geliştirme projelerini yönetme şeklini köklü bir şekilde iyileştirebilir, bu da yazılım endüstrisindeki verimlilik ve yenilikçilik için yeni bir dönem başlatabilir</w:t>
      </w:r>
      <w:r w:rsidR="00296297" w:rsidRPr="00296297">
        <w:t xml:space="preserve"> (Freni, Ferro, &amp; Moncada, 2022).</w:t>
      </w:r>
    </w:p>
    <w:p w14:paraId="022C8A40" w14:textId="77777777" w:rsidR="00F873D7" w:rsidRDefault="00F873D7" w:rsidP="006B0CF8"/>
    <w:p w14:paraId="13E712FD" w14:textId="77777777" w:rsidR="00B81C7C" w:rsidRDefault="00B81C7C" w:rsidP="006B0CF8"/>
    <w:p w14:paraId="26F6CD77" w14:textId="77777777" w:rsidR="00B81C7C" w:rsidRDefault="00B81C7C" w:rsidP="006B0CF8"/>
    <w:p w14:paraId="4188E0A5" w14:textId="77777777" w:rsidR="00B81C7C" w:rsidRDefault="00B81C7C" w:rsidP="006B0CF8"/>
    <w:p w14:paraId="2D4193EB" w14:textId="77777777" w:rsidR="00B81C7C" w:rsidRDefault="00B81C7C" w:rsidP="006B0CF8"/>
    <w:p w14:paraId="381DFA74" w14:textId="77777777" w:rsidR="00B81C7C" w:rsidRDefault="00B81C7C" w:rsidP="006B0CF8"/>
    <w:p w14:paraId="25FD4B09" w14:textId="77777777" w:rsidR="00B81C7C" w:rsidRDefault="00B81C7C" w:rsidP="006B0CF8"/>
    <w:p w14:paraId="4F812217" w14:textId="77777777" w:rsidR="00B81C7C" w:rsidRDefault="00B81C7C" w:rsidP="006B0CF8"/>
    <w:p w14:paraId="7DFECFB1" w14:textId="77777777" w:rsidR="00B81C7C" w:rsidRDefault="00B81C7C" w:rsidP="006B0CF8"/>
    <w:p w14:paraId="5071DBFF" w14:textId="77777777" w:rsidR="00B81C7C" w:rsidRDefault="00B81C7C" w:rsidP="006B0CF8"/>
    <w:p w14:paraId="2DD8003A" w14:textId="77777777" w:rsidR="00B81C7C" w:rsidRDefault="00B81C7C" w:rsidP="006B0CF8"/>
    <w:p w14:paraId="1936D3EB" w14:textId="77777777" w:rsidR="00B81C7C" w:rsidRDefault="00B81C7C" w:rsidP="006B0CF8"/>
    <w:p w14:paraId="4AB9A84A" w14:textId="77777777" w:rsidR="00B81C7C" w:rsidRDefault="00B81C7C" w:rsidP="006B0CF8"/>
    <w:p w14:paraId="15110557" w14:textId="77777777" w:rsidR="00B81C7C" w:rsidRDefault="00B81C7C" w:rsidP="006B0CF8"/>
    <w:p w14:paraId="7E6E661B" w14:textId="77777777" w:rsidR="006740B5" w:rsidRDefault="006740B5" w:rsidP="006B0CF8"/>
    <w:p w14:paraId="1294DCC1" w14:textId="01F68797" w:rsidR="00241725" w:rsidRPr="007E3D22" w:rsidRDefault="00241725" w:rsidP="00241725">
      <w:pPr>
        <w:rPr>
          <w:b/>
          <w:bCs/>
        </w:rPr>
      </w:pPr>
      <w:r w:rsidRPr="007E3D22">
        <w:rPr>
          <w:b/>
          <w:bCs/>
        </w:rPr>
        <w:lastRenderedPageBreak/>
        <w:t>Yazılım Geliştirme Süreçlerinin İyileştirilmesi ve Blockchain Temelli Teşvik Sistemi</w:t>
      </w:r>
    </w:p>
    <w:p w14:paraId="721F6393" w14:textId="171961EC" w:rsidR="00241725" w:rsidRDefault="00241725" w:rsidP="00241725">
      <w:r>
        <w:t xml:space="preserve">Yazılım geliştirme süreçlerinin yönetimi, sürekli evrilen teknolojik </w:t>
      </w:r>
      <w:r w:rsidR="00B859F1">
        <w:t>dünyada</w:t>
      </w:r>
      <w:r>
        <w:t xml:space="preserve"> önemli zorluklar barındırmaktadır. Projelerin karmaşıklığı ve takımların çeşitliliği arttıkça, etkili proje yönetimi ve kalite kontrol mekanizmalarının önemi daha da belirginleşmektedir. Bu süreçlerdeki başarı, sadece teknik becerilerin uygulanmasıyla değil, aynı zamanda proje yönetimi, hata yönetimi ve süreç optimizasyonu gibi disiplinler arası etkileşimlerle de yakından ilişkilidir. Ancak, yazılım geliştirme süreçlerinin doğası gereği belirsizlikler ve teknik zorluklar, projelerin zamanında ve bütçe dahilinde tamamlanmasını engelleyebilmekte, bu da projelerin başarısızlık riskini artırmaktadır (</w:t>
      </w:r>
      <w:r w:rsidR="00963FB4">
        <w:t>Fournier, 2017</w:t>
      </w:r>
      <w:r>
        <w:t>). Bu sorunların üstesinden gelmek ve yazılım kalitesini sürekli iyileştirmek için, projelerde sürdürülebilir ve etkili çözümler geliştirmek zorunluluktur.</w:t>
      </w:r>
    </w:p>
    <w:p w14:paraId="5BE263D8" w14:textId="77777777" w:rsidR="00746AD7" w:rsidRPr="00746AD7" w:rsidRDefault="00746AD7" w:rsidP="00746AD7">
      <w:r w:rsidRPr="00746AD7">
        <w:t>Geleneksel yöntemlerin yanı sıra, yazılım geliştirme alanında çeşitli yeni teknikler ve metodolojiler de bu zorluklara çözüm sunmak amacıyla ortaya çıkmıştır. Örneğin, Agile ve Scrum gibi çevik metodolojiler, takım içi işbirliğini ve esnekliği artırarak projelerin daha hızlı ve etkin bir şekilde ilerlemesini sağlamaktadır. Ayrıca, sürekli entegrasyon (Continuous Integration) ve sürekli dağıtım (Continuous Deployment) pratikleri, kod değişikliklerinin otomatik olarak entegre edilmesini ve hızla üretim ortamına sürülmesini mümkün kılarak, yazılım geliştirme süreçlerini hızlandırmakta ve hata oranlarını azaltmaktadır. Bunun yanı sıra, DevOps kültürü, yazılım geliştirme ve operasyon ekipleri arasındaki işbirliğini güçlendirerek, süreçlerin daha şeffaf ve verimli hale gelmesine olanak tanır (Fitzgerald ve Stol, 2017).</w:t>
      </w:r>
    </w:p>
    <w:p w14:paraId="2EFAB906" w14:textId="123B27D4" w:rsidR="00CC5C4D" w:rsidRDefault="00DD13D4" w:rsidP="004A2295">
      <w:r>
        <w:t xml:space="preserve">Bu yenilikçi yaklaşımların yanı sıra, yazılım kalitesini artırmak ve geliştirme süreçlerini optimize etmek için teknoloji destekli çözümler de gelişmektedir. Özellikle, yapay zeka ve makine öğrenimi teknikleri, büyük veri analizleri ve gelişmiş algoritmalardan yararlanarak, projelerde karşılaşılan sorunları tespit etme ve çözme konusunda önemli fırsatlar sunmaktadır. Bu teknolojiler, projenin her aşamasında derinlemesine analizler yaparak, riskleri önceden belirleyebilir ve proje yöneticilerine müdahale için zamanında bilgi sağlayabilir. </w:t>
      </w:r>
      <w:r w:rsidR="00380245">
        <w:t>Bununla birlikte</w:t>
      </w:r>
      <w:r>
        <w:t>, blockchain teknolojisi ve akıllı sözleşmeler, projelerdeki iş akışını otomatize etme ve sözleşme şartlarını güvenilir bir şekilde uygulama konusunda devrim yaratan araçlar olarak öne çıkmaktadır, böylece geliştirme süreçlerinin şeffaflığını ve güvenliğini artırırken, tüm paydaşlar arasında güven ortamını pekiştirmektedir (Tapscott ve Tapscott, 2016). Bu teknolojik ilerlemeler, yazılım geliştirme süreçlerini daha etkin yönetmek ve projelerin başarısını artırmak için kritik öneme sahiptir.</w:t>
      </w:r>
      <w:r w:rsidR="00CC5C4D">
        <w:t xml:space="preserve"> Blockchain, özellikle proje yönetimi ve kalite güvencesi süreçlerinde, işlemlerin doğruluğunu ve şeffaflığını garanti altına alarak, tüm paydaşların güven içinde işbirliği yapmasını sağlar. </w:t>
      </w:r>
      <w:r w:rsidR="004A2295">
        <w:t xml:space="preserve">Yılmaz ve diğerleri (2019) </w:t>
      </w:r>
      <w:r w:rsidR="00CC5C4D">
        <w:t>tarafından yapılan araştırmalar, blockchain teknolojisinin, projelerdeki veri bütünlüğünü koruyarak ve iş akışını otomatize ederek, yazılım geliştirme süreçlerinin şeffaflığını ve güvenilirliğini artırdığını göstermektedir. Ayrıca, akıllı sözleşmeler, projelerdeki anlaşmaların ve taahhütlerin otomatik olarak uygulanmasını sağlayarak, sözleşme şartlarının güvenilir ve hatasız bir şekilde yerine getirilmesine olanak tanır. Bu teknolojiler, yazılım geliştirme süreçlerini yeniden şekillendirerek, projelerin daha etkin yönetilmesine ve geliştirici katılımının artırılmasına katkıda bulunab</w:t>
      </w:r>
      <w:r w:rsidR="002C45B8">
        <w:t>ilme açısından güçlü bir potansiyele sahiptir</w:t>
      </w:r>
      <w:r w:rsidR="00813E3C">
        <w:t xml:space="preserve"> </w:t>
      </w:r>
      <w:r w:rsidR="00813E3C" w:rsidRPr="00813E3C">
        <w:t>(Wöhrer &amp; Zdun, 2021).</w:t>
      </w:r>
    </w:p>
    <w:p w14:paraId="699B524E" w14:textId="5FDF227A" w:rsidR="006433E6" w:rsidRDefault="002812E7" w:rsidP="004A2295">
      <w:r w:rsidRPr="002812E7">
        <w:lastRenderedPageBreak/>
        <w:t>Bununla birlikte blockchain teknolojisinin yazılım geliştirmeye entegrasyonu, merkezi olmayan uygulamaların (dApps) geliştirilmesine ve şeffaf yönetişim modellerinin uygulanmasına olanak sağlar (Mougayar, 2016). Bu entegrasyon, değişiklik yönetiminde, kod revizyonlarında ve fikri mülkiyetin doğrulanmasında kritik bir rol oynar. Ayrıca, blockchain üzerindeki her işlem geri dönüşü olmayan bir iz bırakıyor, bu da yazılım sürümlerinin doğruluğunu ve geliştirici katkılarının izlenebilirliğini artırıyor (Hammad vd., 2023). Özellikle, açık kaynak projelerde kodun yeniden kullanımını ve işbirliğini teşvik etmek için tasarlanan projeler, blockchain'in bu benzersiz avantajlarından yararlanabilir (referans gereklidir).</w:t>
      </w:r>
    </w:p>
    <w:p w14:paraId="165EDF8F" w14:textId="6E21CEF0" w:rsidR="002812E7" w:rsidRDefault="009F170F" w:rsidP="004A2295">
      <w:r>
        <w:t>Ayrıca akıllı sözleşmelerle güçlendirilmiş bir yapı da bu alanda ciddi katkılar sunabilecektir, bu sözleşmeler</w:t>
      </w:r>
      <w:r w:rsidRPr="009F170F">
        <w:t xml:space="preserve"> önceden belirlenmiş koşullara göre otomatik olarak yürütülen blockchain ağları üzerinde yürütülen programlanabilir sözleşmelerdir (Kr'ol ve diğerleri, 2018). Ethereum gibi platformlarda, Turing-complete akıllı sözleşmeler birçok finansal ve ticari fonksiyonun yanı sıra karmaşık organizasyonel ve yönetişim protokollerini de destekler (Buterin, 2014). Yazılım geliştirme süreçlerinde, performansa dayalı ödül mekanizmalarını gerçek zamanlı izleme ve denetimle birleştirerek geliştiricilere daha doğrudan ve adil bir teşvik sağlamak için akıllı sözleşmeler kullanılabilir. Örneğin, bir geliştiricinin katkılarının miktarı ve kalitesi, belirli kod metrikleri ve akran inceleme süreçleri kullanılarak değerlendirilebilir ve tokenler, bu katkılara göre otomatik olarak dağıtılabilir (Tonelli ve diğerleri, 2018). Bu yaklaşım, geleneksel teşvik sistemlerinin aksine, geliştiriciler arasında rekabet yerine işbirliğini ve kalite odaklı çalışmayı teşvik ederek yazılım projelerinin genel kalitesini </w:t>
      </w:r>
      <w:r w:rsidRPr="005C0566">
        <w:rPr>
          <w:color w:val="FF0000"/>
        </w:rPr>
        <w:t>artırır (Miraz ve Ali, 2020).</w:t>
      </w:r>
    </w:p>
    <w:p w14:paraId="1F60AF81" w14:textId="389352FF" w:rsidR="00F870BC" w:rsidRDefault="00701415" w:rsidP="00CC5C4D">
      <w:r>
        <w:t>Ayrıca blockchainin bu alanda kullanımı bu teşvik mekanizmalarının</w:t>
      </w:r>
      <w:r w:rsidR="0062261A">
        <w:t xml:space="preserve"> uygun bir yapıda allokasyonuna da katkı sağlayıp özellikle yazılım geliştirmede yenilikçi bir perspektif sunabilir. </w:t>
      </w:r>
      <w:r w:rsidR="0062261A" w:rsidRPr="0062261A">
        <w:t>Blockchain ekosistemlerindeki teşvik mekanizmaları, katılımcıların ağa değerli katkılar yapmalarını sağlamak için tasarlanmış ödül sistemleridir. Bu sistemler genellikle madencilik, stake etme veya belirli görevleri yerine getirme gibi eylemler karşılığında token ödülleri sağlar. Teşvik mekanizmalarının amacı, ağın güvenliğini, şeffaflığını ve genel performansını iyileştirmek, aynı zamanda katılımcıları ağa daha fazla yatırım yapmaya ve ağa katılmaya teşvik etmektir (Malinova ve Park, 2023). Yazılım geliştirme projelerinde token ekonomisindeki teşvik mekanizmaları, geliştiricileri yüksek kaliteli katkılar sağlamaya ve projenin geliştirilmesine aktif olarak katılmaya teşvik edebilir (</w:t>
      </w:r>
      <w:r w:rsidR="0062261A" w:rsidRPr="00682C6D">
        <w:rPr>
          <w:color w:val="FF0000"/>
        </w:rPr>
        <w:t>Luo ve Zheng, 2023).</w:t>
      </w:r>
    </w:p>
    <w:p w14:paraId="73A883EE" w14:textId="6F050F40" w:rsidR="000165F6" w:rsidRDefault="0069703D" w:rsidP="00CC5C4D">
      <w:r>
        <w:t>Bu yaklaşımı güçlendirebilecek g</w:t>
      </w:r>
      <w:r w:rsidRPr="0069703D">
        <w:t xml:space="preserve">eliştirici teşvikleri için tasarlanan tokenomik modeller, projenin ihtiyaçlarına ve hedeflerine göre özelleştirilmiş ödül sistemlerini </w:t>
      </w:r>
      <w:r>
        <w:t>içeriyor diyebiliriz</w:t>
      </w:r>
      <w:r w:rsidRPr="0069703D">
        <w:t>. Bu modeller, geliştiricilerin katkılarını ölçmek ve tokenları bu katkılara göre adil bir şekilde dağıtmak için karmaşık ölçümler ve algoritmalar kullanır. Örneğin, bir yazılım geliştirme projesi bağlamında, geliştiricilerin katkılarının kalitesi, katkıların miktarı, kod incelemeleri ve proje içindeki etkileşimler gibi faktörler, token ödülleri için bir puanlama sistemi oluşturmak üzere değerlendirilebilir (Canidio, 2018)</w:t>
      </w:r>
      <w:r>
        <w:t xml:space="preserve">. </w:t>
      </w:r>
    </w:p>
    <w:p w14:paraId="158BCB7B" w14:textId="77777777" w:rsidR="00F44F1B" w:rsidRDefault="00F44F1B" w:rsidP="00F44F1B"/>
    <w:p w14:paraId="244C5CF5" w14:textId="77777777" w:rsidR="002D4826" w:rsidRDefault="002D4826" w:rsidP="00F44F1B"/>
    <w:p w14:paraId="7F0D160E" w14:textId="79F561EB" w:rsidR="000D1421" w:rsidRPr="000D1421" w:rsidRDefault="000D1421" w:rsidP="00F44F1B">
      <w:pPr>
        <w:rPr>
          <w:b/>
          <w:bCs/>
        </w:rPr>
      </w:pPr>
      <w:r w:rsidRPr="000D1421">
        <w:rPr>
          <w:b/>
          <w:bCs/>
        </w:rPr>
        <w:lastRenderedPageBreak/>
        <w:t xml:space="preserve">Sistem Tasarımı </w:t>
      </w:r>
    </w:p>
    <w:p w14:paraId="69650A29" w14:textId="77777777" w:rsidR="00FD3436" w:rsidRDefault="00FD3436" w:rsidP="00FD3436"/>
    <w:p w14:paraId="153752E8" w14:textId="720D4073" w:rsidR="00FD3436" w:rsidRDefault="00FD3436" w:rsidP="00FD3436">
      <w:r>
        <w:t xml:space="preserve">Yazılım geliştirme süreçlerinin başarılı yönetimi, geliştiricilerin performansının kapsamlı ve objektif bir şekilde ölçülmesi ile doğrudan ilişkilidir. Bu bağlamda, projelerin etkin bir şekilde tamamlanması ve ürün kalitesinin sürekli olarak artırılması amacıyla entegre edilmiş bir sistem mimarisi geliştirilmiştir. Bu </w:t>
      </w:r>
      <w:r w:rsidR="00584572">
        <w:t>durum</w:t>
      </w:r>
      <w:r>
        <w:t>, karmaşık yazılım geliştirme projelerinde geliştirici motivasyonunu ve katılımını teşvik etmek için tasarlanmış çeşitli performans metrikleri ve ağırlıklı bir puanlama sistemin</w:t>
      </w:r>
      <w:r w:rsidR="00584572">
        <w:t xml:space="preserve">e ilişkin bir ihtiyaç içermektedir </w:t>
      </w:r>
      <w:r>
        <w:t>(</w:t>
      </w:r>
      <w:r w:rsidR="00585090" w:rsidRPr="00585090">
        <w:t>Alnaji &amp; Salameh, 2015</w:t>
      </w:r>
      <w:r>
        <w:t>).</w:t>
      </w:r>
    </w:p>
    <w:p w14:paraId="364A92CB" w14:textId="4CCE98C9" w:rsidR="00FD3436" w:rsidRDefault="006F076F" w:rsidP="00FD3436">
      <w:r>
        <w:t>Bu alanda çalışılan sistemler genellikle belli metriklere odaklanır</w:t>
      </w:r>
      <w:r w:rsidR="00FD3436">
        <w:t>, statik kod analizi araçları kullanarak elde edilen verilere dayanan kod kalitesi, kod miktarı, akran incelemesi, değişiklik yönetimi, hata oranı ve story point katkıları gibi çeşitli metrikler üzerinden geliştiricilerin katkılarını değerlendirir. Her bir metrik, belirlenen ağırlıklar doğrultusunda geliştiricinin toplam performans puanına katkıda bulunur. Bu ağırlıklı puanlama sistemi</w:t>
      </w:r>
      <w:r w:rsidR="00DD04F8">
        <w:t xml:space="preserve"> örnekleriyle</w:t>
      </w:r>
      <w:r w:rsidR="00FD3436">
        <w:t xml:space="preserve">, geliştiricilerin performansını objektif ve şeffaf bir şekilde değerlendirme yeteneği sağlar, böylece geliştiricilerin sürekli olarak yüksek kalitede iş çıkarabilmesi için gerekli motivasyon ve teşvik </w:t>
      </w:r>
      <w:r w:rsidR="00DD04F8">
        <w:t>sağlanabilir</w:t>
      </w:r>
      <w:r w:rsidR="00FD3436">
        <w:t xml:space="preserve"> </w:t>
      </w:r>
      <w:r w:rsidR="00DD04F8" w:rsidRPr="00DD04F8">
        <w:t>(Onosovskaia, 2021)</w:t>
      </w:r>
      <w:r w:rsidR="00DD04F8">
        <w:t>.</w:t>
      </w:r>
    </w:p>
    <w:p w14:paraId="02CEDAE6" w14:textId="0F93D5EA" w:rsidR="00FD3436" w:rsidRDefault="00FD3436" w:rsidP="00FD3436">
      <w:r>
        <w:t>Ethereum blockchain platformu üzerine inşa edilen akıllı sözleşmeler, geliştiricilerin performansına dayalı olarak token dağıtımını otomatize eder. Bu akıllı sözleşmeler, belirlenen performans kriterlerine ulaşıldığında, önceden tanımlanmış kurallar çerçevesinde tokenleri dağıtır. Blockchain teknolojisinin bu entegrasyonu, geliştirici teşvik sistemlerinin şeffaflığını ve adil ölçümünü sağlar, böylece her bir geliştiricinin katkıları gerçek zamanlı ve değiştirilemez kayıtlarla objektif olarak değerlendirilir (Nakamoto, 2008).</w:t>
      </w:r>
    </w:p>
    <w:p w14:paraId="6DB2362A" w14:textId="54B06E0A" w:rsidR="000D1421" w:rsidRDefault="00FD3436" w:rsidP="00FD3436">
      <w:r>
        <w:t>Son olarak, token ekonomisi tasarımı, geliştiricilerin performans puanlarına bağlı olarak belirli dönemlerde token dağıtımını düzenler. Bu yapı, geliştiricilerin proje içindeki katılımlarını ekonomik değerlerle doğrudan ölçebilir ve bu sayede daha fazla katkı sağlamaları için ekonomik teşvikler sunar (Buterin, 2014). Bu yaklaşım, yazılım geliştirme süreçlerinin verimliliğini ve başarısını artırırken, aynı zamanda projelerin zamanında ve bütçe dahilinde tamamlanmasını destekler, böylece geliştirici teşvik sistemlerinin modern yazılım mühendisliği pratiğindeki önemini pekiştirir.</w:t>
      </w:r>
    </w:p>
    <w:p w14:paraId="78F3E2A7" w14:textId="77777777" w:rsidR="00D05EB4" w:rsidRPr="00D05EB4" w:rsidRDefault="00D05EB4" w:rsidP="00D05EB4">
      <w:pPr>
        <w:pStyle w:val="ListeParagraf"/>
        <w:numPr>
          <w:ilvl w:val="0"/>
          <w:numId w:val="1"/>
        </w:numPr>
        <w:rPr>
          <w:b/>
          <w:bCs/>
        </w:rPr>
      </w:pPr>
      <w:r w:rsidRPr="00D05EB4">
        <w:rPr>
          <w:b/>
          <w:bCs/>
        </w:rPr>
        <w:t>Metriklerin Belirlenmesi ve Puanlama Sistemi</w:t>
      </w:r>
    </w:p>
    <w:p w14:paraId="2F09E1D6" w14:textId="104A3DF8" w:rsidR="00F44F1B" w:rsidRDefault="00D05EB4" w:rsidP="00D05EB4">
      <w:r>
        <w:t>Yazılım geliştirme projelerinde, geliştiricilerin performansının objektif ve adil bir şekilde değerlendirilmesi, projenin zamanında ve bütçe dahilinde tamamlanmasını sağlamak ve aynı zamanda ürün kalitesini maksimize etmek açısından büyük bir öneme sahiptir. Bu nedenle, ağırlıklı puanlama sistemi geliştirilmiş olup, bu sistem çeşitli performans metrikleri kullanarak geliştiricilerin katkılarını kapsamlı ve objektif bir şekilde değerlendirir. Bu değerlendirme, belirlenen performans hedeflerine ulaşılmasında ve projenin genel başarısında kritik bir role sahiptir.</w:t>
      </w:r>
    </w:p>
    <w:p w14:paraId="29299267" w14:textId="77777777" w:rsidR="00F44F1B" w:rsidRDefault="00F44F1B" w:rsidP="00F44F1B"/>
    <w:p w14:paraId="3AE25415" w14:textId="77777777" w:rsidR="00F44F1B" w:rsidRDefault="00F44F1B" w:rsidP="00F44F1B"/>
    <w:p w14:paraId="3129C436" w14:textId="7932E5EA" w:rsidR="009768B0" w:rsidRDefault="009768B0" w:rsidP="009768B0">
      <w:r>
        <w:lastRenderedPageBreak/>
        <w:t>Geliştiricilerin performansını ölçmek için kullanılan aşağıdaki metrikler, yazılım geliştirme sürecinin çeşitli yönlerini kapsamaktadır:</w:t>
      </w:r>
    </w:p>
    <w:p w14:paraId="3594F27E" w14:textId="70062935" w:rsidR="009768B0" w:rsidRDefault="009768B0" w:rsidP="009768B0">
      <w:pPr>
        <w:pStyle w:val="ListeParagraf"/>
        <w:numPr>
          <w:ilvl w:val="0"/>
          <w:numId w:val="2"/>
        </w:numPr>
      </w:pPr>
      <w:r w:rsidRPr="009F7329">
        <w:rPr>
          <w:b/>
          <w:bCs/>
        </w:rPr>
        <w:t>Kod Kalitesi:</w:t>
      </w:r>
      <w:r>
        <w:t xml:space="preserve"> Kod kalitesi metriği, statik kod analizi araçları kullanılarak elde edilen verilere dayanır. Yazılımın temiz kod pratiklerine uyumu, kodun karmaşıklığı ve tekrar kullanım oranı gibi ölçütler, yazılımın bakımını ve genişletilebilirliğini etkileyen faktörlerdir. Bu ölçütler, yazılımın teknik sağlamlığını ve uzun vadeli sürdürülebilirliğini artırmak için esastır.</w:t>
      </w:r>
    </w:p>
    <w:p w14:paraId="3FFE213F" w14:textId="0A2CC3B7" w:rsidR="009768B0" w:rsidRDefault="009768B0" w:rsidP="009768B0">
      <w:pPr>
        <w:pStyle w:val="ListeParagraf"/>
        <w:numPr>
          <w:ilvl w:val="0"/>
          <w:numId w:val="2"/>
        </w:numPr>
      </w:pPr>
      <w:r w:rsidRPr="009F7329">
        <w:rPr>
          <w:b/>
          <w:bCs/>
        </w:rPr>
        <w:t>Kod Miktarı (Line of Code):</w:t>
      </w:r>
      <w:r>
        <w:t xml:space="preserve"> Geliştiricinin belirli bir zaman diliminde yazdığı net kod miktarı ölçülür. Kod miktarı metriği, kodun yeniden kullanımını ve optimizasyonunu teşvik eder, böylece sadece yazılan kodun miktarı değil, aynı zamanda kalitesi de değerlendirilir.</w:t>
      </w:r>
    </w:p>
    <w:p w14:paraId="3A7C1AC4" w14:textId="52585F5E" w:rsidR="009768B0" w:rsidRDefault="009768B0" w:rsidP="009768B0">
      <w:pPr>
        <w:pStyle w:val="ListeParagraf"/>
        <w:numPr>
          <w:ilvl w:val="0"/>
          <w:numId w:val="2"/>
        </w:numPr>
      </w:pPr>
      <w:r w:rsidRPr="009F7329">
        <w:rPr>
          <w:b/>
          <w:bCs/>
        </w:rPr>
        <w:t>Akran İncelemesi (Peer Review):</w:t>
      </w:r>
      <w:r>
        <w:t xml:space="preserve"> Akran incelemesi metriği, geliştiricinin inceleme sürecine katılımını ve verilen geribildirimlerin kalitesini ölçer. İncelemelerin kapsamlılığı ve katkıdaki etkinlik, projede işbirliğini ve kod kalitesini artırma potansiyeline sahiptir.</w:t>
      </w:r>
    </w:p>
    <w:p w14:paraId="2AB20262" w14:textId="18FC8CBB" w:rsidR="009768B0" w:rsidRDefault="009768B0" w:rsidP="009768B0">
      <w:pPr>
        <w:pStyle w:val="ListeParagraf"/>
        <w:numPr>
          <w:ilvl w:val="0"/>
          <w:numId w:val="2"/>
        </w:numPr>
      </w:pPr>
      <w:r w:rsidRPr="009F7329">
        <w:rPr>
          <w:b/>
          <w:bCs/>
        </w:rPr>
        <w:t>Değişiklikler (Change):</w:t>
      </w:r>
      <w:r>
        <w:t xml:space="preserve"> Değişiklik yönetimi metriği, geliştiricinin proje gereksinimlerine ne kadar iyi uyum sağladığını ve değişiklikleri ne kadar etkili yönettiğini ölçer. Bu metrik, projenin dinamik gereksinimlerine adaptasyon yeteneğini ve geliştiricinin esnekliğini değerlendirir.</w:t>
      </w:r>
    </w:p>
    <w:p w14:paraId="75A74647" w14:textId="7C8210EE" w:rsidR="009768B0" w:rsidRDefault="009768B0" w:rsidP="009768B0">
      <w:pPr>
        <w:pStyle w:val="ListeParagraf"/>
        <w:numPr>
          <w:ilvl w:val="0"/>
          <w:numId w:val="2"/>
        </w:numPr>
      </w:pPr>
      <w:r w:rsidRPr="009F7329">
        <w:rPr>
          <w:b/>
          <w:bCs/>
        </w:rPr>
        <w:t>Hata Oranı (Failure Rate):</w:t>
      </w:r>
      <w:r>
        <w:t xml:space="preserve"> Hata oranı metriği, geliştirilen yazılımın hata oranını, test sonuçlarına dayanarak değerlendirir. Düşük hata oranları, yüksek performansı ve üstün yazılım kalitesini gösterir.</w:t>
      </w:r>
    </w:p>
    <w:p w14:paraId="17C07B3B" w14:textId="2D4004F6" w:rsidR="00F44F1B" w:rsidRDefault="009768B0" w:rsidP="009768B0">
      <w:pPr>
        <w:pStyle w:val="ListeParagraf"/>
        <w:numPr>
          <w:ilvl w:val="0"/>
          <w:numId w:val="2"/>
        </w:numPr>
      </w:pPr>
      <w:r w:rsidRPr="009F7329">
        <w:rPr>
          <w:b/>
          <w:bCs/>
        </w:rPr>
        <w:t>Story Point Katkıları:</w:t>
      </w:r>
      <w:r>
        <w:t xml:space="preserve"> Story point katkıları metriği, geliştiricinin tamamladığı görevlerin zorluk seviyesine ve bu görevlere olan katkısına dayanarak değerlendirilir. Bu, geliştiricinin projeye olan etkisini ve görevleri başarıyla tamamlama kapasitesini ortaya koyar.</w:t>
      </w:r>
    </w:p>
    <w:p w14:paraId="2C85B613" w14:textId="77777777" w:rsidR="00720F2F" w:rsidRPr="00720F2F" w:rsidRDefault="00720F2F" w:rsidP="00720F2F">
      <w:r w:rsidRPr="00720F2F">
        <w:t>Projeye ek katkı sağlayabilecek diğer metrikler arasında kullanıcı deneyimi (UX) değerlendirmeleri, sistem güvenliği analizleri ve uyumluluk test sonuçları yer alabilir. Kullanıcı deneyimi metrikleri, yazılımın kullanıcı arayüzü tasarımının etkinliğini ve son kullanıcı memnuniyetini ölçerken, sistem güvenliği analizleri yazılımın güvenlik açıklarını ve risklerini değerlendirir. Uyumluluk testleri ise yazılımın farklı platformlar ve cihazlarla olan entegrasyonunu ve çalışabilirliğini test eder. Bu genişletilmiş metrik seti, yazılım geliştirme sürecinin daha kapsamlı bir değerlendirilmesini sağlar ve geliştirme takımına proje üzerinde daha bilinçli ve stratejik kararlar alma fırsatı sunar.</w:t>
      </w:r>
    </w:p>
    <w:p w14:paraId="7251F0A1" w14:textId="43A31FF5" w:rsidR="009768B0" w:rsidRDefault="00A366D8" w:rsidP="009768B0">
      <w:r w:rsidRPr="00A366D8">
        <w:t xml:space="preserve">Performans metriklerinin her biri için, geliştiricinin elde ettiği puanlar (p i </w:t>
      </w:r>
      <w:r w:rsidR="00142355" w:rsidRPr="00A366D8">
        <w:t>​)</w:t>
      </w:r>
      <w:r w:rsidRPr="00A366D8">
        <w:t xml:space="preserve"> ve bu metriklere atanan ağırlıklar (w i </w:t>
      </w:r>
      <w:r w:rsidR="00142355" w:rsidRPr="00A366D8">
        <w:t>​)</w:t>
      </w:r>
      <w:r w:rsidRPr="00A366D8">
        <w:t xml:space="preserve">, geliştiricinin o metrikteki toplam katkısını hesaplamak için kullanılır. Geliştiricinin bir metrikteki performans </w:t>
      </w:r>
      <w:r w:rsidR="00142355" w:rsidRPr="00A366D8">
        <w:t>puanı p</w:t>
      </w:r>
      <w:r w:rsidRPr="00A366D8">
        <w:t xml:space="preserve"> i ​ ve bu metriğin ağırlığı </w:t>
      </w:r>
      <w:r w:rsidR="00142355">
        <w:t xml:space="preserve">   </w:t>
      </w:r>
      <w:r w:rsidR="00E675C1">
        <w:t xml:space="preserve"> </w:t>
      </w:r>
      <w:r w:rsidRPr="00A366D8">
        <w:t>w</w:t>
      </w:r>
      <w:r w:rsidR="00142355">
        <w:t xml:space="preserve"> </w:t>
      </w:r>
      <w:r w:rsidRPr="00A366D8">
        <w:t xml:space="preserve">i ​ olduğunda, bu metrikten gelen </w:t>
      </w:r>
      <w:r w:rsidR="00CD4EA9" w:rsidRPr="00A366D8">
        <w:t>katkı p</w:t>
      </w:r>
      <w:r w:rsidRPr="00A366D8">
        <w:t xml:space="preserve"> i ​ ×</w:t>
      </w:r>
      <w:r w:rsidR="00142355">
        <w:t xml:space="preserve"> </w:t>
      </w:r>
      <w:r w:rsidRPr="00A366D8">
        <w:t>w i ​ şeklinde hesaplanır.</w:t>
      </w:r>
    </w:p>
    <w:p w14:paraId="504A9943" w14:textId="4DD7294D" w:rsidR="00F870BC" w:rsidRDefault="00E675C1" w:rsidP="00E675C1">
      <w:r>
        <w:t>Bu işlem, tüm metrikler için uygulanarak toplam puan hesaplanır. Geliştiricinin genel performans puanı (P), tüm metriklerin ağırlıklı puanlarının toplamı olarak ifade edilir:</w:t>
      </w:r>
    </w:p>
    <w:p w14:paraId="232CDFDC" w14:textId="45BDEA0A" w:rsidR="00E675C1" w:rsidRDefault="00E675C1" w:rsidP="00E675C1">
      <w:r>
        <w:t>P=∑ i=1n (p i × w i)</w:t>
      </w:r>
    </w:p>
    <w:p w14:paraId="708360F2" w14:textId="7B046501" w:rsidR="007E3D22" w:rsidRDefault="00CA11F5" w:rsidP="00CC5C4D">
      <w:r w:rsidRPr="00CA11F5">
        <w:lastRenderedPageBreak/>
        <w:t xml:space="preserve">Burada n metrik sayısını, p i ​ i. metrik için geliştiricinin aldığı </w:t>
      </w:r>
      <w:r w:rsidR="00CD4EA9" w:rsidRPr="00CA11F5">
        <w:t>puanı, w</w:t>
      </w:r>
      <w:r w:rsidRPr="00CA11F5">
        <w:t xml:space="preserve"> i ​ </w:t>
      </w:r>
      <w:proofErr w:type="gramStart"/>
      <w:r w:rsidRPr="00CA11F5">
        <w:t>ise  i.</w:t>
      </w:r>
      <w:proofErr w:type="gramEnd"/>
      <w:r w:rsidRPr="00CA11F5">
        <w:t xml:space="preserve"> metrik için atanan ağırlığı temsil eder. Bu formülasyon, geliştiricilerin performansının adil ve kapsamlı bir şekilde değerlendirilmesine imkan tanır.</w:t>
      </w:r>
    </w:p>
    <w:p w14:paraId="504BAEEA" w14:textId="01B6739C" w:rsidR="00CA11F5" w:rsidRDefault="00CD4EA9" w:rsidP="00CC5C4D">
      <w:r w:rsidRPr="00CD4EA9">
        <w:t>Bu puanlama modeli, geliştiricilerin katkılarını objektif bir şekilde değerlendirir ve performans hedeflerine ulaşıldığında, blockchain tabanlı akıllı sözleşmeler aracılığıyla token dağıtımı gibi ödüllendirme mekanizmaları için adil bir temel sağlar. Akıllı sözleşmeler, önceden programlanmış kurallar çerçevesinde tokenlerin otomatik olarak dağıtılmasını sağlar, bu da geliştiriciler arasındaki sağlıklı rekabeti teşvik ederken, yüksek kalitede yazılım geliştirme süreçlerine katkıda bulunmalarını ödüllendirir. Bu entegre sistem, yazılım geliştirme projelerinde performans değerlendirmesi ve geliştirici motivasyonunu artırma konusunda devrim niteliğinde bir yaklaşım sunar, projelerin genel başarısını ve verimliliğini önemli ölçüde artırır.</w:t>
      </w:r>
    </w:p>
    <w:p w14:paraId="5D902CAB" w14:textId="63920C53" w:rsidR="00CA11F5" w:rsidRPr="00381C18" w:rsidRDefault="00381C18" w:rsidP="00381C18">
      <w:pPr>
        <w:pStyle w:val="ListeParagraf"/>
        <w:numPr>
          <w:ilvl w:val="0"/>
          <w:numId w:val="1"/>
        </w:numPr>
        <w:rPr>
          <w:b/>
          <w:bCs/>
        </w:rPr>
      </w:pPr>
      <w:r w:rsidRPr="00381C18">
        <w:rPr>
          <w:b/>
          <w:bCs/>
        </w:rPr>
        <w:t>Blockchain ve Smart Contract Entegrasyonu</w:t>
      </w:r>
    </w:p>
    <w:p w14:paraId="73816D64" w14:textId="77777777" w:rsidR="007958FF" w:rsidRPr="007958FF" w:rsidRDefault="007958FF" w:rsidP="007958FF">
      <w:r w:rsidRPr="007958FF">
        <w:t>Modern yazılım geliştirme süreçlerinde, projelerin başarılı bir şekilde tamamlanması için geliştiricilerin performansının objektif ve adil bir şekilde değerlendirilmesi hayati önem taşır. Bu ihtiyacı karşılamak amacıyla, Ethereum blockchain üzerinde çalışan akıllı sözleşmeler kullanılarak geliştirilen bir ödüllendirme mekanizması önerilmektedir. Bu bölüm, söz konusu smart contract'lar vasıtasıyla nasıl bir geliştirici ödüllendirme sistemi tasarlandığını ve bu sistemin token dağıtımını nasıl otomatize ettiğini detaylandırmaktadır.</w:t>
      </w:r>
    </w:p>
    <w:p w14:paraId="58E6F4D4" w14:textId="0558B832" w:rsidR="00537517" w:rsidRPr="00537517" w:rsidRDefault="00537517" w:rsidP="00537517">
      <w:pPr>
        <w:pStyle w:val="ListeParagraf"/>
        <w:numPr>
          <w:ilvl w:val="0"/>
          <w:numId w:val="4"/>
        </w:numPr>
        <w:rPr>
          <w:b/>
          <w:bCs/>
        </w:rPr>
      </w:pPr>
      <w:r w:rsidRPr="00537517">
        <w:rPr>
          <w:b/>
          <w:bCs/>
        </w:rPr>
        <w:t>Akıllı Sözleşmelerin Yapılandırılması</w:t>
      </w:r>
    </w:p>
    <w:p w14:paraId="3D07B368" w14:textId="2F4B5464" w:rsidR="007E3D22" w:rsidRDefault="00537517" w:rsidP="00537517">
      <w:r>
        <w:t>Projede kullanılan akıllı sözleşmeler, Ethereum blockchain platformu üzerinde geliştirilmiş olup, geliştiricilerin performans puanlarına göre token dağıtımını gerçekleştirir. Bu smart contract'lar, performans puanlarını, belirlenen kriterlere göre hesaplamakta ve bu puanlara dayanarak otomatik olarak token ödülleri dağıtmaktadır. Ödüller, belirlenen zaman aralıklarında veya projenin önemli dönüm noktalarında verilir, böylece geliştiricilerin sürekli motivasyon ve katılımını sağlar.</w:t>
      </w:r>
    </w:p>
    <w:p w14:paraId="6398D83F" w14:textId="77777777" w:rsidR="00CC5C4D" w:rsidRDefault="00CC5C4D" w:rsidP="00CC5C4D"/>
    <w:p w14:paraId="79ACC425" w14:textId="77777777" w:rsidR="00CC5C4D" w:rsidRDefault="00CC5C4D" w:rsidP="00CC5C4D"/>
    <w:p w14:paraId="73EDC8C8" w14:textId="77777777" w:rsidR="00CC5C4D" w:rsidRDefault="00CC5C4D" w:rsidP="00CC5C4D"/>
    <w:p w14:paraId="4584D9D8" w14:textId="77777777" w:rsidR="00C62E04" w:rsidRDefault="00C62E04" w:rsidP="00CC5C4D"/>
    <w:p w14:paraId="4111849B" w14:textId="77777777" w:rsidR="00C62E04" w:rsidRDefault="00C62E04" w:rsidP="00CC5C4D"/>
    <w:p w14:paraId="517A6113" w14:textId="77777777" w:rsidR="00C62E04" w:rsidRDefault="00C62E04" w:rsidP="00CC5C4D"/>
    <w:p w14:paraId="7591C27A" w14:textId="77777777" w:rsidR="00C62E04" w:rsidRDefault="00C62E04" w:rsidP="00CC5C4D"/>
    <w:p w14:paraId="43A2C2CF" w14:textId="77777777" w:rsidR="00C62E04" w:rsidRDefault="00C62E04" w:rsidP="00CC5C4D"/>
    <w:p w14:paraId="7F4AA43B" w14:textId="77777777" w:rsidR="00C62E04" w:rsidRDefault="00C62E04" w:rsidP="00CC5C4D"/>
    <w:p w14:paraId="1A39CC1E" w14:textId="77777777" w:rsidR="00C62E04" w:rsidRDefault="00C62E04" w:rsidP="00CC5C4D"/>
    <w:p w14:paraId="76C33386" w14:textId="77777777" w:rsidR="00C62E04" w:rsidRDefault="00C62E04" w:rsidP="00CC5C4D"/>
    <w:p w14:paraId="714BF31D" w14:textId="41EA6257" w:rsidR="00C62E04" w:rsidRPr="00C62E04" w:rsidRDefault="00C62E04" w:rsidP="00CC5C4D">
      <w:pPr>
        <w:rPr>
          <w:b/>
          <w:bCs/>
          <w:color w:val="FF0000"/>
        </w:rPr>
      </w:pPr>
      <w:r w:rsidRPr="00C62E04">
        <w:rPr>
          <w:b/>
          <w:bCs/>
          <w:color w:val="FF0000"/>
        </w:rPr>
        <w:lastRenderedPageBreak/>
        <w:t>Sistem Tasarımı</w:t>
      </w:r>
    </w:p>
    <w:p w14:paraId="01FDE7FC" w14:textId="301E7E07" w:rsidR="00C62E04" w:rsidRDefault="00C62E04" w:rsidP="00C62E04">
      <w:r>
        <w:t>Yazılım mühendisliği disiplini içerisinde, projelerin başarılı yönetimi ve tamamlanması büyük ölçüde geliştirici performansının doğru bir şekilde ölçülmesine ve değerlendirilmesine dayanmaktadır. Bu bağlamda, yazılım geliştirme süreçlerinin karmaşık ve dinamik doğası göz önünde bulundurularak, geliştirici motivasyonunu ve projeye katılımını teşvik etmek amacıyla kapsamlı bir sistem mimarisi tasarlanmıştır. Bu sistem, veri toplama, işleme, analiz ve raporlama gibi çeşitli fonksiyonel modüllerden oluşan entegre bir yapı üzerine kurulmuştur. Her bir modül, yazılım geliştirme sürecinde elde edilen performans metriklerini etkin bir şekilde işlemek için özel olarak tasarlanmıştır.</w:t>
      </w:r>
    </w:p>
    <w:p w14:paraId="0FC33D69" w14:textId="166D670A" w:rsidR="00435D1F" w:rsidRDefault="00435D1F" w:rsidP="00435D1F">
      <w:r>
        <w:t>Veri Toplama ve İşleme Modülü, yazılım geliştirme projelerinin farklı aşamalarından ham veriler toplar. Statik kod analizi araçları, sürüm kontrol sistemleri, kod inceleme platformları, süreç yönetim araçları ve test otomasyon araçları gibi çok çeşitli kaynaklardan gelen veri akışları, kod kalitesi, kod miktarı, hata giderme süresi, akran incelemeleri ve story point katkıları gibi metriklerle düzenlenir. Bu veriler, projelerin doğasına göre uyarlanabilen esnek ve güncellenebilir performans kriterleri üzerinden sınıflandırılır. Her projeye özgü gereksinimler doğrultusunda güncellenen bu metrikler, geliştirici katkılarının tutarlı ve esnek bir temelde değerlendirilmesini sağlar.</w:t>
      </w:r>
    </w:p>
    <w:p w14:paraId="3515D420" w14:textId="1A8B9A8E" w:rsidR="00435D1F" w:rsidRDefault="00435D1F" w:rsidP="00435D1F">
      <w:r>
        <w:t>Veri Analiz Modülü, toplanan verileri istatistiksel modeller ve gelişmiş algoritmalarla analiz eder. Geliştiricilerin projeye sağladığı katkıları değerlendirmek için algoritmalar, metrikler arasındaki korelasyonları ve etkileşimleri dikkate alır. Belirli ağırlıklar kullanarak geliştirici performanslarını toplam bir puanla ifade eder. Performans puanları, projenin karmaşıklığına ve dinamik yapısına göre ayarlanmış objektif fonksiyonlarla hesaplanır. Bu sayede projelere katılım ve işbirliği bütüncül bir yaklaşımla değerlendirilir.</w:t>
      </w:r>
    </w:p>
    <w:p w14:paraId="0262FD4F" w14:textId="5BD17D57" w:rsidR="00435D1F" w:rsidRDefault="00435D1F" w:rsidP="00435D1F">
      <w:r>
        <w:t>Performans puanları hesaplandıktan sonra, Ethereum blockchain üzerindeki akıllı kontratlar aracılığıyla otomatik olarak tokenlar dağıtılır. Bu kontratlar, önceden belirlenen kurallara uygun olarak, geliştirici katkılarını ve projedeki performanslarını temel alır. Akıllı kontratların sağladığı güvenlik, şeffaflık ve değiştirilemezlik, işlemlerin doğru ve adil bir şekilde yürütülmesini garanti eder. Geliştiriciler, projeye yaptıkları katkıya göre hak ettikleri tokenleri alarak ödüllendirilir.</w:t>
      </w:r>
    </w:p>
    <w:p w14:paraId="4FEA185A" w14:textId="77777777" w:rsidR="00435D1F" w:rsidRDefault="00435D1F" w:rsidP="00435D1F">
      <w:r>
        <w:t>Bu kapsamlı sistem, geliştirici performansını sürekli izler ve adil bir şekilde ödüllendirir. Bu da yazılım mühendisliği projelerinin verimliliğini artırır. Geliştiricilere verilen tokenlar, şirket içi ve dışı alanlarda ekonomik teşvik sağlar. Geliştiriciler tokenlarını, yazılım içi eğitim materyallerine erişmek, profesyonel araçlar satın almak veya konferanslara katılmak gibi amaçlarla kullanabilir. Ayrıca, geliştirici toplulukları arasında hizmet ve ürün takasında para birimi olarak işlev görür. Böylece, geliştiricilerin projelere katılımı ve katkıları ekonomik değerlerle ödüllendirilirken, yazılım geliştirme süreçlerinin başarısı ve verimliliği artar. Bu sistem tasarımı, proje yönetimi ve teşvik mekanizmalarında yeni bir paradigma oluşturarak, geliştirici motivasyonu ve proje başarısı arasındaki bağlantıyı güçlendirir.</w:t>
      </w:r>
    </w:p>
    <w:p w14:paraId="5765CAA8" w14:textId="77777777" w:rsidR="00435D1F" w:rsidRDefault="00435D1F" w:rsidP="00435D1F"/>
    <w:p w14:paraId="180423C8" w14:textId="77777777" w:rsidR="00435D1F" w:rsidRDefault="00435D1F" w:rsidP="00435D1F"/>
    <w:p w14:paraId="6B95DD15" w14:textId="771C6964" w:rsidR="00237A1D" w:rsidRPr="00237A1D" w:rsidRDefault="00237A1D" w:rsidP="00435D1F">
      <w:pPr>
        <w:rPr>
          <w:b/>
          <w:bCs/>
        </w:rPr>
      </w:pPr>
      <w:r w:rsidRPr="00237A1D">
        <w:rPr>
          <w:b/>
          <w:bCs/>
        </w:rPr>
        <w:lastRenderedPageBreak/>
        <w:t>4.1 Geliştirici Performans Değerlendirme ve Token Dağıtım Modeli: Gelişmiş Algoritmik Yaklaşım ve Veri Entegrasyonu</w:t>
      </w:r>
    </w:p>
    <w:p w14:paraId="5D88FC49" w14:textId="213243E0" w:rsidR="007D2676" w:rsidRDefault="007D2676" w:rsidP="007D2676">
      <w:r>
        <w:t>Projedeki geliştirici performansının değerlendirilmesi ve teşvik edilmesi amacıyla tasarlanan blockchain tabanlı tokenomics modeli, yazılım geliştirme sürecine katkı sağlayan geliştiricileri objektif bir performans değerlendirme sistemine dayanarak ödüllendirir. Bu sistem, detaylandırılmış matematiksel metrikler ve algoritmaları kullanarak performans metriklerini entegre eder ve bu metrikler üzerinden hesaplanan performans skorlarına göre token allokasyonu gerçekleştirir. Süreç, akıllı kontratlar aracılığıyla otomatize edilmiş ve sürekli güncellenen bir yapıya sahiptir.</w:t>
      </w:r>
    </w:p>
    <w:p w14:paraId="13A21E96" w14:textId="506EF1E5" w:rsidR="007D2676" w:rsidRDefault="007D2676" w:rsidP="007D2676">
      <w:r>
        <w:t>Sistemde kullanılan performans metrikleri, geliştiricilerin yazılım projelerine olan katkılarını çeşitli yönlerden değerlendirir. Bu metrikler arasında kod kalitesi, kod miktarı, akran değerlendirmesi, değişiklik yönetimi, hata oranı ve story point katkıları bulunmaktadır. Kod kalitesi metriği, Cyclomatic Complexity, Maintainability Index ve Technical Debt gibi ölçütlerle değerlendirilir ve statik kod analizi araçlarından elde edilen verilerle desteklenir. Kod miktarı, yazılan saf kod satırlarının sayısını ve bu kodun fonksiyonel etkinliğini değerlendirirken, akran değerlendirmesi metriği, sosyal ağ analizi ve etkileşim analizi teknikleri kullanarak geliştiricilerin kod revizyonlarına verdikleri katkıları ve alınan geri bildirimlerin kalitesini ölçer.</w:t>
      </w:r>
    </w:p>
    <w:p w14:paraId="2BE8E4D6" w14:textId="4A47E655" w:rsidR="007D2676" w:rsidRDefault="007D2676" w:rsidP="007D2676">
      <w:r>
        <w:t>Değişiklik yönetimi metriği, geliştiricilerin adaptasyon kabiliyetini ve projenin dinamik gereksinimlerine uyum yeteneklerini, başarıyla uygulanan değişiklik isteklerinin oranı üzerinden değerlendirir. Bu metrik, zaman serisi analizleri ile desteklenir. Hata oranı metriği ise, yazılım test otomasyon araçlarından elde edilen verilerle, yazılımın kalitesini hata oranları üzerinden değerlendirir. Story point katkıları ise, Scrum veya Agile yönetim araçlarından elde edilen verilerle, geliştiricilerin tamamladığı iş öyküleri ve bunların zorluk derecelerini analiz eder.</w:t>
      </w:r>
    </w:p>
    <w:p w14:paraId="24A92D08" w14:textId="209FB458" w:rsidR="00CC5C4D" w:rsidRDefault="007D2676" w:rsidP="007D2676">
      <w:r>
        <w:t>Sistem, yeni metriklerin entegrasyonuna ve mevcut metriklerin optimizasyonuna açıktır, bu sayede teknolojik ve metodolojik gelişmelere uyum sağlayabilir. Bu esnek yapı, projenin ihtiyaçlarına göre metrikleri ve veri kaynaklarını özelleştirme imkanı tanır, böylece geliştiricilerin performans değerlendirmesi daha doğru ve kapsamlı bir şekilde gerçekleştirilebilir.</w:t>
      </w:r>
    </w:p>
    <w:p w14:paraId="475D5B9A" w14:textId="77777777" w:rsidR="006B142F" w:rsidRPr="001138C9" w:rsidRDefault="006B142F" w:rsidP="006B142F">
      <w:pPr>
        <w:rPr>
          <w:b/>
          <w:bCs/>
        </w:rPr>
      </w:pPr>
      <w:r w:rsidRPr="001138C9">
        <w:rPr>
          <w:b/>
          <w:bCs/>
        </w:rPr>
        <w:t>Performans Değerlendirme Fonksiyonu:</w:t>
      </w:r>
    </w:p>
    <w:p w14:paraId="7454F1B7" w14:textId="638FF8E3" w:rsidR="00DD13D4" w:rsidRDefault="006B142F" w:rsidP="006B142F">
      <w:r>
        <w:t>Her geliştirici için, belirlenen performans metrikleri kullanılarak elde edilen puanlar ve bu metriklerin önem derecelerine göre atanmış ağırlıklar ile bir performans skoru hesaplanır. Bu skor, aşağıdaki ağırlıklı toplam formülü ile ifade edilir:</w:t>
      </w:r>
    </w:p>
    <w:p w14:paraId="578C2BBB" w14:textId="7C9BC911" w:rsidR="006B142F" w:rsidRPr="006B142F" w:rsidRDefault="006B142F" w:rsidP="006B142F">
      <w:r w:rsidRPr="006B142F">
        <w:rPr>
          <w:i/>
          <w:iCs/>
        </w:rPr>
        <w:t>P</w:t>
      </w:r>
      <w:r w:rsidRPr="006B142F">
        <w:t>=∑</w:t>
      </w:r>
      <w:r w:rsidRPr="006B142F">
        <w:rPr>
          <w:i/>
          <w:iCs/>
        </w:rPr>
        <w:t>i</w:t>
      </w:r>
      <w:r w:rsidRPr="006B142F">
        <w:t>=1</w:t>
      </w:r>
      <w:r w:rsidRPr="006B142F">
        <w:rPr>
          <w:i/>
          <w:iCs/>
        </w:rPr>
        <w:t>n</w:t>
      </w:r>
      <w:r w:rsidRPr="006B142F">
        <w:t>​</w:t>
      </w:r>
      <w:r w:rsidRPr="006B142F">
        <w:rPr>
          <w:i/>
          <w:iCs/>
        </w:rPr>
        <w:t>wi</w:t>
      </w:r>
      <w:r w:rsidRPr="006B142F">
        <w:t>​×</w:t>
      </w:r>
      <w:r w:rsidRPr="006B142F">
        <w:rPr>
          <w:i/>
          <w:iCs/>
        </w:rPr>
        <w:t>f</w:t>
      </w:r>
      <w:r w:rsidRPr="006B142F">
        <w:t>(</w:t>
      </w:r>
      <w:proofErr w:type="gramStart"/>
      <w:r w:rsidRPr="006B142F">
        <w:rPr>
          <w:i/>
          <w:iCs/>
        </w:rPr>
        <w:t>pi</w:t>
      </w:r>
      <w:r w:rsidRPr="006B142F">
        <w:t>​,</w:t>
      </w:r>
      <w:r w:rsidRPr="006B142F">
        <w:rPr>
          <w:i/>
          <w:iCs/>
        </w:rPr>
        <w:t>ci​</w:t>
      </w:r>
      <w:proofErr w:type="gramEnd"/>
      <w:r w:rsidRPr="006B142F">
        <w:t>,</w:t>
      </w:r>
      <w:r w:rsidRPr="006B142F">
        <w:rPr>
          <w:i/>
          <w:iCs/>
        </w:rPr>
        <w:t>ti</w:t>
      </w:r>
      <w:r w:rsidRPr="006B142F">
        <w:t>​) Burada:</w:t>
      </w:r>
    </w:p>
    <w:p w14:paraId="37769999" w14:textId="1B67AEC7" w:rsidR="006B142F" w:rsidRPr="006B142F" w:rsidRDefault="006B142F" w:rsidP="006B142F">
      <w:pPr>
        <w:numPr>
          <w:ilvl w:val="0"/>
          <w:numId w:val="5"/>
        </w:numPr>
      </w:pPr>
      <w:r w:rsidRPr="006B142F">
        <w:rPr>
          <w:rFonts w:ascii="Cambria Math" w:hAnsi="Cambria Math" w:cs="Cambria Math"/>
        </w:rPr>
        <w:t>𝑛</w:t>
      </w:r>
      <w:r w:rsidRPr="006B142F">
        <w:t xml:space="preserve"> metrik sayısını temsil eder.</w:t>
      </w:r>
    </w:p>
    <w:p w14:paraId="5BEF554D" w14:textId="6BF11962" w:rsidR="006B142F" w:rsidRPr="006B142F" w:rsidRDefault="006B142F" w:rsidP="006B142F">
      <w:pPr>
        <w:numPr>
          <w:ilvl w:val="0"/>
          <w:numId w:val="5"/>
        </w:numPr>
      </w:pPr>
      <w:r w:rsidRPr="006B142F">
        <w:rPr>
          <w:rFonts w:ascii="Cambria Math" w:hAnsi="Cambria Math" w:cs="Cambria Math"/>
        </w:rPr>
        <w:t>𝑝𝑖</w:t>
      </w:r>
      <w:r w:rsidRPr="006B142F">
        <w:t xml:space="preserve">​ </w:t>
      </w:r>
      <w:r w:rsidRPr="006B142F">
        <w:rPr>
          <w:rFonts w:ascii="Cambria Math" w:hAnsi="Cambria Math" w:cs="Cambria Math"/>
        </w:rPr>
        <w:t>𝑖</w:t>
      </w:r>
      <w:r w:rsidRPr="006B142F">
        <w:t>-inci metrik için geliştiricinin aldığı puan,</w:t>
      </w:r>
    </w:p>
    <w:p w14:paraId="07A85932" w14:textId="4391A772" w:rsidR="006B142F" w:rsidRPr="006B142F" w:rsidRDefault="006B142F" w:rsidP="006B142F">
      <w:pPr>
        <w:numPr>
          <w:ilvl w:val="0"/>
          <w:numId w:val="5"/>
        </w:numPr>
      </w:pPr>
      <w:r w:rsidRPr="006B142F">
        <w:rPr>
          <w:rFonts w:ascii="Cambria Math" w:hAnsi="Cambria Math" w:cs="Cambria Math"/>
        </w:rPr>
        <w:t>𝑤𝑖</w:t>
      </w:r>
      <w:r w:rsidRPr="006B142F">
        <w:t xml:space="preserve"> </w:t>
      </w:r>
      <w:r w:rsidRPr="006B142F">
        <w:rPr>
          <w:rFonts w:ascii="Cambria Math" w:hAnsi="Cambria Math" w:cs="Cambria Math"/>
        </w:rPr>
        <w:t>𝑖</w:t>
      </w:r>
      <w:r w:rsidRPr="006B142F">
        <w:t>-inci metrik için atanan ağırlık,</w:t>
      </w:r>
    </w:p>
    <w:p w14:paraId="60728E0E" w14:textId="3ECFF0BE" w:rsidR="006B142F" w:rsidRPr="006B142F" w:rsidRDefault="006B142F" w:rsidP="006B142F">
      <w:pPr>
        <w:numPr>
          <w:ilvl w:val="0"/>
          <w:numId w:val="5"/>
        </w:numPr>
      </w:pPr>
      <w:r w:rsidRPr="006B142F">
        <w:rPr>
          <w:rFonts w:ascii="Cambria Math" w:hAnsi="Cambria Math" w:cs="Cambria Math"/>
        </w:rPr>
        <w:t>𝑓</w:t>
      </w:r>
      <w:r w:rsidRPr="006B142F">
        <w:t>(</w:t>
      </w:r>
      <w:proofErr w:type="gramStart"/>
      <w:r w:rsidRPr="006B142F">
        <w:rPr>
          <w:rFonts w:ascii="Cambria Math" w:hAnsi="Cambria Math" w:cs="Cambria Math"/>
        </w:rPr>
        <w:t>𝑝𝑖</w:t>
      </w:r>
      <w:r w:rsidRPr="006B142F">
        <w:t>,</w:t>
      </w:r>
      <w:r w:rsidRPr="006B142F">
        <w:rPr>
          <w:rFonts w:ascii="Cambria Math" w:hAnsi="Cambria Math" w:cs="Cambria Math"/>
        </w:rPr>
        <w:t>𝑐𝑖</w:t>
      </w:r>
      <w:proofErr w:type="gramEnd"/>
      <w:r w:rsidRPr="006B142F">
        <w:t>,</w:t>
      </w:r>
      <w:r w:rsidRPr="006B142F">
        <w:rPr>
          <w:rFonts w:ascii="Cambria Math" w:hAnsi="Cambria Math" w:cs="Cambria Math"/>
        </w:rPr>
        <w:t>𝑡𝑖</w:t>
      </w:r>
      <w:r w:rsidRPr="006B142F">
        <w:t xml:space="preserve">) her bir metriğe özgü puanlama fonksiyonudur, burada </w:t>
      </w:r>
      <w:r w:rsidRPr="006B142F">
        <w:rPr>
          <w:rFonts w:ascii="Cambria Math" w:hAnsi="Cambria Math" w:cs="Cambria Math"/>
        </w:rPr>
        <w:t>𝑐𝑖</w:t>
      </w:r>
      <w:r w:rsidRPr="006B142F">
        <w:t xml:space="preserve"> kritiklik seviyesi ve </w:t>
      </w:r>
      <w:r w:rsidRPr="006B142F">
        <w:rPr>
          <w:rFonts w:ascii="Cambria Math" w:hAnsi="Cambria Math" w:cs="Cambria Math"/>
        </w:rPr>
        <w:t>𝑡𝑖</w:t>
      </w:r>
      <w:r w:rsidR="00695A69">
        <w:rPr>
          <w:rFonts w:ascii="Cambria Math" w:hAnsi="Cambria Math" w:cs="Cambria Math"/>
        </w:rPr>
        <w:t xml:space="preserve"> </w:t>
      </w:r>
      <w:r w:rsidRPr="006B142F">
        <w:t>zamana göre değişim katsayısını ifade eder.</w:t>
      </w:r>
    </w:p>
    <w:p w14:paraId="490EFCEF" w14:textId="41E64A42" w:rsidR="006B142F" w:rsidRDefault="001138C9" w:rsidP="006B142F">
      <w:r w:rsidRPr="001138C9">
        <w:lastRenderedPageBreak/>
        <w:t>Bu fonksiyon, sürekli optimizasyon ve güncellemelerle dinamik projeler ve teknolojik değişikliklere adapte olacak şekilde tasarlanmıştır. Geliştiricilerin performansını etkileyebilecek yeni metrikler sisteme entegre edilebilir ve mevcut metriklerin ağırlıkları, projenin evrelerine göre yeniden kalibre edilebilir.</w:t>
      </w:r>
    </w:p>
    <w:p w14:paraId="5CF634EB" w14:textId="1CCACC61" w:rsidR="00677BAD" w:rsidRPr="00677BAD" w:rsidRDefault="00677BAD" w:rsidP="00677BAD">
      <w:r w:rsidRPr="00677BAD">
        <w:t xml:space="preserve">Burada </w:t>
      </w:r>
      <w:r w:rsidRPr="00677BAD">
        <w:rPr>
          <w:rFonts w:ascii="Cambria Math" w:hAnsi="Cambria Math" w:cs="Cambria Math"/>
        </w:rPr>
        <w:t>𝑛</w:t>
      </w:r>
      <w:r w:rsidRPr="00677BAD">
        <w:t xml:space="preserve"> metrik sayısını, </w:t>
      </w:r>
      <w:r w:rsidRPr="00677BAD">
        <w:rPr>
          <w:rFonts w:ascii="Cambria Math" w:hAnsi="Cambria Math" w:cs="Cambria Math"/>
        </w:rPr>
        <w:t>𝑝𝑖</w:t>
      </w:r>
      <w:r w:rsidRPr="00677BAD">
        <w:t xml:space="preserve"> </w:t>
      </w:r>
      <w:r w:rsidRPr="00677BAD">
        <w:rPr>
          <w:rFonts w:ascii="Cambria Math" w:hAnsi="Cambria Math" w:cs="Cambria Math"/>
        </w:rPr>
        <w:t>𝑖</w:t>
      </w:r>
      <w:r w:rsidRPr="00677BAD">
        <w:t xml:space="preserve">-inci metrik için geliştiricinin aldığı puanı, </w:t>
      </w:r>
      <w:r w:rsidRPr="00677BAD">
        <w:rPr>
          <w:rFonts w:ascii="Cambria Math" w:hAnsi="Cambria Math" w:cs="Cambria Math"/>
        </w:rPr>
        <w:t>𝑤𝑖</w:t>
      </w:r>
      <w:r w:rsidRPr="00677BAD">
        <w:t xml:space="preserve"> </w:t>
      </w:r>
      <w:r w:rsidRPr="00677BAD">
        <w:rPr>
          <w:i/>
          <w:iCs/>
        </w:rPr>
        <w:t>i</w:t>
      </w:r>
      <w:r w:rsidRPr="00677BAD">
        <w:t xml:space="preserve">-inci metrik için atanan ağırlığı, ve </w:t>
      </w:r>
      <w:r w:rsidRPr="00677BAD">
        <w:rPr>
          <w:rFonts w:ascii="Cambria Math" w:hAnsi="Cambria Math" w:cs="Cambria Math"/>
        </w:rPr>
        <w:t>𝑓</w:t>
      </w:r>
      <w:r w:rsidRPr="00677BAD">
        <w:t>(</w:t>
      </w:r>
      <w:proofErr w:type="gramStart"/>
      <w:r w:rsidRPr="00677BAD">
        <w:rPr>
          <w:rFonts w:ascii="Cambria Math" w:hAnsi="Cambria Math" w:cs="Cambria Math"/>
        </w:rPr>
        <w:t>𝑝𝑖</w:t>
      </w:r>
      <w:r w:rsidRPr="00677BAD">
        <w:t>,</w:t>
      </w:r>
      <w:r w:rsidRPr="00677BAD">
        <w:rPr>
          <w:rFonts w:ascii="Cambria Math" w:hAnsi="Cambria Math" w:cs="Cambria Math"/>
        </w:rPr>
        <w:t>𝑐𝑖</w:t>
      </w:r>
      <w:proofErr w:type="gramEnd"/>
      <w:r w:rsidRPr="00677BAD">
        <w:t>,</w:t>
      </w:r>
      <w:r w:rsidRPr="00677BAD">
        <w:rPr>
          <w:rFonts w:ascii="Cambria Math" w:hAnsi="Cambria Math" w:cs="Cambria Math"/>
        </w:rPr>
        <w:t>𝑡𝑖</w:t>
      </w:r>
      <w:r w:rsidRPr="00677BAD">
        <w:t xml:space="preserve">) her bir metriğe özgü puanlama fonksiyonunu temsil eder. Bu fonksiyon, kritiklik seviyesi </w:t>
      </w:r>
      <w:r w:rsidRPr="00677BAD">
        <w:rPr>
          <w:rFonts w:ascii="Cambria Math" w:hAnsi="Cambria Math" w:cs="Cambria Math"/>
        </w:rPr>
        <w:t>𝑐𝑖</w:t>
      </w:r>
      <w:r w:rsidRPr="00677BAD">
        <w:t xml:space="preserve"> ve zamana göre değişim katsayısı </w:t>
      </w:r>
      <w:r w:rsidRPr="00677BAD">
        <w:rPr>
          <w:rFonts w:ascii="Cambria Math" w:hAnsi="Cambria Math" w:cs="Cambria Math"/>
        </w:rPr>
        <w:t>𝑡𝑖</w:t>
      </w:r>
      <w:r w:rsidRPr="00677BAD">
        <w:t xml:space="preserve"> ile birlikte değerlendirilir.</w:t>
      </w:r>
    </w:p>
    <w:p w14:paraId="6C590731" w14:textId="415FD031" w:rsidR="00677BAD" w:rsidRDefault="00677BAD" w:rsidP="00677BAD">
      <w:r w:rsidRPr="00677BAD">
        <w:t xml:space="preserve">Elde edilen toplam performans skoru </w:t>
      </w:r>
      <w:r w:rsidRPr="00677BAD">
        <w:rPr>
          <w:rFonts w:ascii="Cambria Math" w:hAnsi="Cambria Math" w:cs="Cambria Math"/>
        </w:rPr>
        <w:t>𝑃</w:t>
      </w:r>
      <w:r w:rsidRPr="00677BAD">
        <w:t>, akıllı kontratlar aracılığıyla işlenerek, her bir geliştiricinin performansına göre token allokasyonu gerçekleştirilir. Bu mekanizma, şeffaflık ve adillik sağlayarak, geliştiricilerin motivasyonunu artırır ve yüksek kalitede yazılım geliştirme sürecine katkılarını ödüllendirir. Akıllı kontratlarla desteklenen tokenomics tabanlı token allokasyon mimarisi, sürecin bütünlüğünü korurken, blockchain teknolojisinin getirdiği şeffaflık ve güvenilirlik ile geliştiricilerin performansının adil ve kapsamlı bir şekilde değerlendirilmesine olanak tanır. Bu model, yazılım mühendisliği ekiplerinin sürekli olarak kendilerini geliştirmelerini sağlar ve projenin başarıyla tamamlanmasına katkıda bulunur.</w:t>
      </w:r>
    </w:p>
    <w:p w14:paraId="31FB9D35" w14:textId="77777777" w:rsidR="00695A69" w:rsidRPr="00677BAD" w:rsidRDefault="00695A69" w:rsidP="00677BAD"/>
    <w:p w14:paraId="1C9F4002" w14:textId="77777777" w:rsidR="001138C9" w:rsidRDefault="001138C9" w:rsidP="006B142F"/>
    <w:p w14:paraId="669EF429" w14:textId="77777777" w:rsidR="007F4AD1" w:rsidRDefault="007F4AD1" w:rsidP="006B142F"/>
    <w:p w14:paraId="3F806C42" w14:textId="77777777" w:rsidR="007F4AD1" w:rsidRDefault="007F4AD1" w:rsidP="006B142F"/>
    <w:p w14:paraId="10362DCF" w14:textId="77777777" w:rsidR="007F4AD1" w:rsidRDefault="007F4AD1" w:rsidP="006B142F"/>
    <w:p w14:paraId="4796036E" w14:textId="77777777" w:rsidR="007F4AD1" w:rsidRDefault="007F4AD1" w:rsidP="006B142F"/>
    <w:p w14:paraId="7FA4DAD5" w14:textId="77777777" w:rsidR="007F4AD1" w:rsidRDefault="007F4AD1" w:rsidP="006B142F"/>
    <w:p w14:paraId="39BA633D" w14:textId="77777777" w:rsidR="007F4AD1" w:rsidRDefault="007F4AD1" w:rsidP="006B142F"/>
    <w:p w14:paraId="7E52B384" w14:textId="77777777" w:rsidR="007F4AD1" w:rsidRDefault="007F4AD1" w:rsidP="006B142F"/>
    <w:p w14:paraId="1F53712D" w14:textId="77777777" w:rsidR="007F4AD1" w:rsidRDefault="007F4AD1" w:rsidP="006B142F"/>
    <w:p w14:paraId="56B3CDA9" w14:textId="77777777" w:rsidR="007F4AD1" w:rsidRDefault="007F4AD1" w:rsidP="006B142F"/>
    <w:p w14:paraId="65F38B4E" w14:textId="77777777" w:rsidR="007F4AD1" w:rsidRDefault="007F4AD1" w:rsidP="006B142F"/>
    <w:p w14:paraId="2916D514" w14:textId="77777777" w:rsidR="007F4AD1" w:rsidRDefault="007F4AD1" w:rsidP="006B142F"/>
    <w:p w14:paraId="5014F390" w14:textId="77777777" w:rsidR="007F4AD1" w:rsidRDefault="007F4AD1" w:rsidP="006B142F"/>
    <w:p w14:paraId="3788ED6D" w14:textId="77777777" w:rsidR="007F4AD1" w:rsidRDefault="007F4AD1" w:rsidP="006B142F"/>
    <w:p w14:paraId="4EF5F94E" w14:textId="77777777" w:rsidR="007F4AD1" w:rsidRDefault="007F4AD1" w:rsidP="006B142F"/>
    <w:p w14:paraId="792113FA" w14:textId="77777777" w:rsidR="007F4AD1" w:rsidRDefault="007F4AD1" w:rsidP="006B142F"/>
    <w:p w14:paraId="2E3C9038" w14:textId="77777777" w:rsidR="007F4AD1" w:rsidRDefault="007F4AD1" w:rsidP="006B142F"/>
    <w:p w14:paraId="6BB30BF5" w14:textId="41415819" w:rsidR="007F4AD1" w:rsidRPr="007F4AD1" w:rsidRDefault="007F4AD1" w:rsidP="007F4AD1">
      <w:pPr>
        <w:rPr>
          <w:b/>
          <w:bCs/>
        </w:rPr>
      </w:pPr>
      <w:r w:rsidRPr="007F4AD1">
        <w:rPr>
          <w:b/>
          <w:bCs/>
        </w:rPr>
        <w:lastRenderedPageBreak/>
        <w:t>4.2. Blockchain Tabanlı Akıllı Kontratlar ile Token Dağıtımı</w:t>
      </w:r>
    </w:p>
    <w:p w14:paraId="50A20558" w14:textId="54815362" w:rsidR="007F4AD1" w:rsidRDefault="007F4AD1" w:rsidP="007F4AD1">
      <w:r>
        <w:t>Bu bölüm, Ethereum blockchain platformu üzerinde geliştirilen akıllı kontratlar aracılığıyla yazılım geliştiricilerin performans metriklerine dayalı olarak otomatik token dağıtımını nasıl yönettiğini detaylandırmaktadır. Akıllı kontratlar, geliştiricilerin elde ettiği performans puanlarına göre tokenleri otomatik olarak tahsis eder. Bu süreç, blockchain teknolojisinin sağladığı değiştirilemez ve şeffaf kayıt tutma özellikleri sayesinde güvenli ve açık bir şekilde gerçekleşir, işlemler herkes tarafından görülebilir ve doğrulanabilir.</w:t>
      </w:r>
    </w:p>
    <w:p w14:paraId="72B3D6D5" w14:textId="77777777" w:rsidR="007F4AD1" w:rsidRPr="007F4AD1" w:rsidRDefault="007F4AD1" w:rsidP="007F4AD1">
      <w:pPr>
        <w:rPr>
          <w:b/>
          <w:bCs/>
        </w:rPr>
      </w:pPr>
      <w:r w:rsidRPr="007F4AD1">
        <w:rPr>
          <w:b/>
          <w:bCs/>
        </w:rPr>
        <w:t>Akıllı Kontratların Kodlanması ve İşleyişi</w:t>
      </w:r>
    </w:p>
    <w:p w14:paraId="24734046" w14:textId="7A78D6E2" w:rsidR="007F4AD1" w:rsidRDefault="007F4AD1" w:rsidP="007F4AD1">
      <w:r>
        <w:t>Akıllı kontratlar, Ethereum blockchain'inde Solidity programlama dili kullanılarak geliştirilir. Solidity, Ethereum Virtual Machine (EVM) üzerinde çalışan, tür güvenliği sağlayan ve sözleşmeler arası işlemleri kolaylaştıran yüksek seviye bir dildir. Bu dilin kullanımı, akıllı kontratların geliştirilmesi sürecini standartlaştırır, böylece geliştiriciler güvenli ve etkin sözleşmeler oluşturabilirler. Solidity, karmaşık finansal işlemleri programlama yeteneği sayesinde, performans puanlarına dayalı token dağıtımı gibi işlemleri otomatize etmek için ideal bir seçimdir.</w:t>
      </w:r>
    </w:p>
    <w:p w14:paraId="5A8FEDE6" w14:textId="693E31F7" w:rsidR="007F4AD1" w:rsidRPr="00C36456" w:rsidRDefault="007F4AD1" w:rsidP="007F4AD1">
      <w:pPr>
        <w:rPr>
          <w:i/>
          <w:iCs/>
          <w:color w:val="1F3864" w:themeColor="accent1" w:themeShade="80"/>
        </w:rPr>
      </w:pPr>
      <w:r w:rsidRPr="00C36456">
        <w:rPr>
          <w:i/>
          <w:iCs/>
          <w:color w:val="1F3864" w:themeColor="accent1" w:themeShade="80"/>
        </w:rPr>
        <w:t>Çizim: EVM üzerinde akıllı kontratların işleyişini gösteren detaylı bir mimari diyagram. Bu diyagram, kontratların nasıl dağıtıldığını, işlendiğini ve blockchain üzerinde nasıl etkileşime girdiğini görsel olarak açıklar, bu da karmaşık sistemlerin anlaşılmasını kolaylaştırır.</w:t>
      </w:r>
    </w:p>
    <w:p w14:paraId="5EA66AB1" w14:textId="77777777" w:rsidR="007F4AD1" w:rsidRPr="007F4AD1" w:rsidRDefault="007F4AD1" w:rsidP="007F4AD1">
      <w:pPr>
        <w:rPr>
          <w:b/>
          <w:bCs/>
        </w:rPr>
      </w:pPr>
      <w:r w:rsidRPr="007F4AD1">
        <w:rPr>
          <w:b/>
          <w:bCs/>
        </w:rPr>
        <w:t>Akıllı Kontrat İş Akışı</w:t>
      </w:r>
    </w:p>
    <w:p w14:paraId="167F4EBD" w14:textId="4D1A30D4" w:rsidR="007F4AD1" w:rsidRDefault="007F4AD1" w:rsidP="007F4AD1">
      <w:r>
        <w:t>Akıllı kontrat iş akışı, aşağıdaki adımları içerir ve her adım, geliştiricilerin performans değerlendirmelerini otomatize eder ve elde edilen puanlara dayanarak token tahsis ve dağıtımını yönetir:</w:t>
      </w:r>
    </w:p>
    <w:p w14:paraId="2CFC7863" w14:textId="77777777" w:rsidR="007F4AD1" w:rsidRDefault="007F4AD1" w:rsidP="007F4AD1">
      <w:r>
        <w:t>Performans Puanının Hesaplanması: Geliştiricilerden toplanan performans metrikleri, önceden belirlenen ağırlıklarla işlenerek bir toplam performans puanı hesaplanır.</w:t>
      </w:r>
    </w:p>
    <w:p w14:paraId="6CA32BA1" w14:textId="77777777" w:rsidR="007F4AD1" w:rsidRDefault="007F4AD1" w:rsidP="007F4AD1">
      <w:r>
        <w:t>Token Tahsisatı: Hesaplanan performans puanlarına bağlı olarak, belirlenen token miktarı geliştiricilerin dijital cüzdanlarına otomatik olarak tahsis edilir.</w:t>
      </w:r>
    </w:p>
    <w:p w14:paraId="4ACDAC22" w14:textId="77777777" w:rsidR="007F4AD1" w:rsidRDefault="007F4AD1" w:rsidP="007F4AD1">
      <w:r>
        <w:t>Dağıtım Tetikleme: Performans değerlendirme periyodunun sonunda, akıllı kontrat token dağıtımını tetikleyerek, geliştiricilere hak ettikleri tokenleri dağıtır.</w:t>
      </w:r>
    </w:p>
    <w:p w14:paraId="04308621" w14:textId="1B8BA78F" w:rsidR="007F4AD1" w:rsidRPr="00C36456" w:rsidRDefault="007F4AD1" w:rsidP="007F4AD1">
      <w:pPr>
        <w:rPr>
          <w:i/>
          <w:iCs/>
          <w:color w:val="1F3864" w:themeColor="accent1" w:themeShade="80"/>
        </w:rPr>
      </w:pPr>
      <w:r w:rsidRPr="00C36456">
        <w:rPr>
          <w:i/>
          <w:iCs/>
          <w:color w:val="1F3864" w:themeColor="accent1" w:themeShade="80"/>
        </w:rPr>
        <w:t>Çizim: Bu sürecin adım adım gösterildiği bir sekans diyagramı veya iş akış şeması. Bu diyagram, akıllı kontratların nasıl etkileşimde bulunduğunu ve token dağıtım sürecinin nasıl otomatize edildiğini detaylı bir şekilde gösterir, işlemlerin akışını ve etkileşimleri net bir şekilde sergiler.</w:t>
      </w:r>
    </w:p>
    <w:p w14:paraId="549650EA" w14:textId="77777777" w:rsidR="007F4AD1" w:rsidRDefault="007F4AD1" w:rsidP="007F4AD1">
      <w:r>
        <w:t>Güvenlik ve Şeffaflık</w:t>
      </w:r>
    </w:p>
    <w:p w14:paraId="25AB124D" w14:textId="77777777" w:rsidR="007F4AD1" w:rsidRDefault="007F4AD1" w:rsidP="007F4AD1">
      <w:r>
        <w:t>Blockchain'in merkezi olmayan doğası, akıllı kontratların işleyişini herhangi bir merkezi otoriteye bağımlı olmadan yönetir. Tüm işlemler, blockchain üzerinde şeffaf ve manipüle edilemez bir şekilde kaydedilir. Bu, geliştiricilerin performans değerlendirmelerinin ve token dağıtımının her adımının izlenebilir ve doğrulanabilir olmasını sağlar.</w:t>
      </w:r>
    </w:p>
    <w:p w14:paraId="2EE9E007" w14:textId="77777777" w:rsidR="007F4AD1" w:rsidRDefault="007F4AD1" w:rsidP="007F4AD1"/>
    <w:p w14:paraId="0B9D611B" w14:textId="661FBB5A" w:rsidR="007F4AD1" w:rsidRDefault="007F4AD1" w:rsidP="007F4AD1">
      <w:r>
        <w:lastRenderedPageBreak/>
        <w:t>Bu teknik altyapı, yazılım geliştirme projelerinde geliştirici motivasyonunu ve katılımını artırırken, aynı zamanda projelerin verimliliğini ve ürün kalitesini maksimize etme amacına hizmet eder. Ayrıca, bu sistem, geliştirici teşviklerinin yönetiminde yeni bir standart belirlerken, yazılım mühendisliği pratiğinde yenilikçi bir dönüşümü temsil eder.</w:t>
      </w:r>
    </w:p>
    <w:p w14:paraId="70D982D7" w14:textId="77777777" w:rsidR="006740B5" w:rsidRPr="00F873D7" w:rsidRDefault="006740B5" w:rsidP="006B0CF8"/>
    <w:p w14:paraId="6F1F3B0A" w14:textId="118606C3" w:rsidR="001E38C9" w:rsidRDefault="001E38C9" w:rsidP="001E38C9"/>
    <w:p w14:paraId="1C28E612" w14:textId="77777777" w:rsidR="001E38C9" w:rsidRDefault="001E38C9" w:rsidP="001E38C9"/>
    <w:p w14:paraId="680F08B1" w14:textId="77777777" w:rsidR="001E38C9" w:rsidRDefault="001E38C9" w:rsidP="001E38C9"/>
    <w:p w14:paraId="27285F96" w14:textId="3E21222C" w:rsidR="005B6FD4" w:rsidRDefault="005B6FD4" w:rsidP="001E38C9"/>
    <w:p w14:paraId="7EC1E68E" w14:textId="77777777" w:rsidR="00633593" w:rsidRDefault="00633593" w:rsidP="001E38C9"/>
    <w:p w14:paraId="55C6E606" w14:textId="77777777" w:rsidR="00633593" w:rsidRDefault="00633593" w:rsidP="001E38C9"/>
    <w:p w14:paraId="45485EB2" w14:textId="77777777" w:rsidR="00633593" w:rsidRDefault="00633593" w:rsidP="001E38C9"/>
    <w:p w14:paraId="49C5F77C" w14:textId="77777777" w:rsidR="00633593" w:rsidRDefault="00633593" w:rsidP="001E38C9"/>
    <w:p w14:paraId="7EF6A145" w14:textId="77777777" w:rsidR="00633593" w:rsidRDefault="00633593" w:rsidP="001E38C9"/>
    <w:p w14:paraId="4A230DA9" w14:textId="77777777" w:rsidR="00633593" w:rsidRDefault="00633593" w:rsidP="001E38C9"/>
    <w:p w14:paraId="6E5E1F55" w14:textId="77777777" w:rsidR="00633593" w:rsidRDefault="00633593" w:rsidP="001E38C9"/>
    <w:p w14:paraId="0B049A2C" w14:textId="77777777" w:rsidR="00633593" w:rsidRDefault="00633593" w:rsidP="001E38C9"/>
    <w:p w14:paraId="3E4FE389" w14:textId="77777777" w:rsidR="00633593" w:rsidRDefault="00633593" w:rsidP="001E38C9"/>
    <w:p w14:paraId="2C90A626" w14:textId="77777777" w:rsidR="00633593" w:rsidRDefault="00633593" w:rsidP="001E38C9"/>
    <w:p w14:paraId="541FFB0D" w14:textId="77777777" w:rsidR="00633593" w:rsidRDefault="00633593" w:rsidP="001E38C9"/>
    <w:p w14:paraId="1254DC8B" w14:textId="77777777" w:rsidR="00633593" w:rsidRDefault="00633593" w:rsidP="001E38C9"/>
    <w:p w14:paraId="2367DBBD" w14:textId="77777777" w:rsidR="00633593" w:rsidRDefault="00633593" w:rsidP="001E38C9"/>
    <w:p w14:paraId="6FB7FEA2" w14:textId="77777777" w:rsidR="00633593" w:rsidRDefault="00633593" w:rsidP="001E38C9"/>
    <w:p w14:paraId="0CBEEAD7" w14:textId="77777777" w:rsidR="00633593" w:rsidRDefault="00633593" w:rsidP="001E38C9"/>
    <w:p w14:paraId="2E2F7F20" w14:textId="77777777" w:rsidR="00633593" w:rsidRDefault="00633593" w:rsidP="001E38C9"/>
    <w:p w14:paraId="22265515" w14:textId="77777777" w:rsidR="00633593" w:rsidRDefault="00633593" w:rsidP="001E38C9"/>
    <w:p w14:paraId="5723B2F4" w14:textId="77777777" w:rsidR="00633593" w:rsidRDefault="00633593" w:rsidP="001E38C9"/>
    <w:p w14:paraId="69D5718B" w14:textId="77777777" w:rsidR="00C820A8" w:rsidRDefault="00C820A8" w:rsidP="001E38C9"/>
    <w:p w14:paraId="766E12E6" w14:textId="77777777" w:rsidR="00C820A8" w:rsidRDefault="00C820A8" w:rsidP="001E38C9"/>
    <w:p w14:paraId="309DD121" w14:textId="77777777" w:rsidR="00C820A8" w:rsidRDefault="00C820A8" w:rsidP="001E38C9"/>
    <w:p w14:paraId="695B9505" w14:textId="77777777" w:rsidR="00633593" w:rsidRDefault="00633593" w:rsidP="001E38C9"/>
    <w:p w14:paraId="78926436" w14:textId="77777777" w:rsidR="00633593" w:rsidRDefault="00633593" w:rsidP="001E38C9"/>
    <w:p w14:paraId="58599169" w14:textId="3081A941" w:rsidR="00633593" w:rsidRPr="00633593" w:rsidRDefault="00633593" w:rsidP="00633593">
      <w:pPr>
        <w:rPr>
          <w:b/>
          <w:bCs/>
        </w:rPr>
      </w:pPr>
      <w:r w:rsidRPr="00633593">
        <w:rPr>
          <w:b/>
          <w:bCs/>
        </w:rPr>
        <w:lastRenderedPageBreak/>
        <w:t>4.3. Geniş Kapsamlı Tokenomics Mimarisi</w:t>
      </w:r>
    </w:p>
    <w:p w14:paraId="64232067" w14:textId="4D6BDA17" w:rsidR="00633593" w:rsidRDefault="00633593" w:rsidP="00633593">
      <w:r>
        <w:t>Projedeki tokenomics mimarisi, geliştirici performansını ödüllendirme ve teşvik etme amacı güden, detaylı olarak tasarlanmış ekonomik modeller ve mekanizmaları içerir. Bu yapı, tokenlerin dağıtımını, kullanımını ve değerinin zaman içindeki evrimini düzenleyen kapsamlı bir sistem olarak işlev görür. Bu sistem, tokenlerin başlangıç dağıtımından, kullanım alanlarına ve sonrasında ekonomik döngü içindeki hareketlerine kadar geniş bir perspektif sunar.</w:t>
      </w:r>
    </w:p>
    <w:p w14:paraId="329EED28" w14:textId="77777777" w:rsidR="00633593" w:rsidRPr="00633593" w:rsidRDefault="00633593" w:rsidP="00633593">
      <w:pPr>
        <w:rPr>
          <w:b/>
          <w:bCs/>
        </w:rPr>
      </w:pPr>
      <w:r w:rsidRPr="00633593">
        <w:rPr>
          <w:b/>
          <w:bCs/>
        </w:rPr>
        <w:t>Token Dağıtımı ve Kullanım Alanları</w:t>
      </w:r>
    </w:p>
    <w:p w14:paraId="0497DCA2" w14:textId="77777777" w:rsidR="006F0DAC" w:rsidRPr="006F0DAC" w:rsidRDefault="006F0DAC" w:rsidP="006F0DAC">
      <w:r w:rsidRPr="006F0DAC">
        <w:t>Token dağıtımı süreci, geliştiricilerin performansını ölçmek için çok çeşitli metriklerin kullanılmasına dayanır. Bu metrikler arasında kod kalitesi, hata giderme süresi, kod inceleme katkıları, işbirliği oranı ve projeye katılım süresi gibi parametreler bulunur. Akıllı kontratlar sayesinde, geliştiricilerin katkıları bu metriklere göre anında ölçülür ve puanlanır. Her geliştirici, projeye yaptığı katkı oranında tokenler alır ve bu tokenler zamanla artan bir değere sahip olacak şekilde tasarlanır. Bu, geliştiricilerin yalnızca bireysel performanslarını artırmalarını teşvik etmekle kalmaz, aynı zamanda takım olarak yüksek standartlarda iş üretmeye motive eder.</w:t>
      </w:r>
    </w:p>
    <w:p w14:paraId="3BE90A6A" w14:textId="77777777" w:rsidR="00C72C41" w:rsidRPr="00C72C41" w:rsidRDefault="00C72C41" w:rsidP="00C72C41">
      <w:r w:rsidRPr="00C72C41">
        <w:t>Tokenomics mimarisinde geliştiricilere sunulan tokenler, profesyonel gelişimlerini ve işbirliğini destekleyecek şekilde tasarlanmıştır. Geliştiriciler tokenleri, yazılım içi eğitim materyallerine ve araçlarına erişmek, konferans ve hackathon gibi etkinliklere katılmak, özel sertifika programlarına dahil olmak için kullanabilirler. Ayrıca tokenler, geliştirici toplulukları içinde bilgi paylaşımını ve işbirliğini artırmak için hizmet ve ürün takasında para birimi olarak işlev görür. Tokenlerin iç proje yönetiminde bir teşvik aracı olarak kullanılması, takım içi motivasyonu ve verimliliği artırır. Bu, geliştiricilere kariyer gelişimlerini ilerletmek için maddi kazancın ötesinde, stratejik ve kapsamlı bir fırsat sunar.</w:t>
      </w:r>
    </w:p>
    <w:p w14:paraId="6F67F650" w14:textId="77777777" w:rsidR="00633593" w:rsidRPr="00633593" w:rsidRDefault="00633593" w:rsidP="00633593">
      <w:pPr>
        <w:rPr>
          <w:b/>
          <w:bCs/>
        </w:rPr>
      </w:pPr>
      <w:r w:rsidRPr="00633593">
        <w:rPr>
          <w:b/>
          <w:bCs/>
        </w:rPr>
        <w:t>Token Değerinin Evrimi</w:t>
      </w:r>
    </w:p>
    <w:p w14:paraId="79025813" w14:textId="77777777" w:rsidR="00C72C41" w:rsidRPr="00C72C41" w:rsidRDefault="00C72C41" w:rsidP="00C72C41">
      <w:r w:rsidRPr="00C72C41">
        <w:t>Tokenlerin ekonomik evrimi, arz-talep dengesi, geliştiricilerin katılımı ve ekonomik etkileşimlere dayanır. Sınırlı token arzı ve artan talep, ekosistemin büyüklüğüne bağlı olarak tokenlerin değerini organik bir şekilde artırır. Geliştiricilerin işbirliği ve katılımı sayesinde tokenlerin değeri, ekosistemdeki ekonomik etkileşimlerle sürekli olarak yükselir. Bu model, geliştiricilerin projelere olan katkılarını uzun vadede ödüllendirir ve onları projeye daha fazla yatırım yapmaya teşvik eder. Ayrıca, tokenlerini uzun vadede elde tutan ve katılım gösteren geliştiricilere ekstra ödüller sağlanarak, daha fazla katılım ve işbirliği desteklenir.</w:t>
      </w:r>
    </w:p>
    <w:p w14:paraId="155EB4DB" w14:textId="2F6FC819" w:rsidR="00633593" w:rsidRPr="00C36456" w:rsidRDefault="00633593" w:rsidP="00633593">
      <w:pPr>
        <w:rPr>
          <w:i/>
          <w:iCs/>
          <w:color w:val="1F3864" w:themeColor="accent1" w:themeShade="80"/>
        </w:rPr>
      </w:pPr>
      <w:r w:rsidRPr="00C36456">
        <w:rPr>
          <w:i/>
          <w:iCs/>
          <w:color w:val="1F3864" w:themeColor="accent1" w:themeShade="80"/>
        </w:rPr>
        <w:t>Çizim: Token akışını ve etkileşimlerini gösteren ekonomik akış diyagramı. Bu diyagram, tokenlerin nasıl kazanıldığını, kullanıldığını ve projede nasıl bir ekonomik döngü içinde hareket ettiğini detaylı olarak gösterir. Diyagram, tokenlerin kazanılmasından kullanılmasına, biriktirilmesinden harcanmasına kadar olan süreci adım adım izler ve bu süreçlerin projenin genel ekonomisine olan etkilerini görsel olarak sergiler.</w:t>
      </w:r>
    </w:p>
    <w:p w14:paraId="7F8EFE76" w14:textId="77777777" w:rsidR="005C19CB" w:rsidRDefault="005C19CB" w:rsidP="005C19CB">
      <w:r>
        <w:t xml:space="preserve">Bu yenilikçi tokenomics mimarisi, projenin sürdürülebilirliğini ve geliştiriciler için sürekli değer yaratma potansiyelini güçlendirmektedir. Yazılım mühendisliğinde inovatif bir yaklaşım olarak geliştirici teşvik sistemlerinin evriminde önemli bir adımı temsil eder. </w:t>
      </w:r>
      <w:r>
        <w:lastRenderedPageBreak/>
        <w:t>Tokenomics, projenin yalnızca teknik yönlerini değil, aynı zamanda ekonomik ve sosyal dinamiklerini de şekillendirerek yazılım geliştirme süreçlerinde yeni bir dönem başlatır.</w:t>
      </w:r>
    </w:p>
    <w:p w14:paraId="5F9324B0" w14:textId="77777777" w:rsidR="00633593" w:rsidRDefault="00633593" w:rsidP="00633593"/>
    <w:p w14:paraId="546B8C69" w14:textId="77777777" w:rsidR="00633593" w:rsidRDefault="00633593" w:rsidP="00633593"/>
    <w:p w14:paraId="56DE5271" w14:textId="77777777" w:rsidR="00633593" w:rsidRDefault="00633593" w:rsidP="00633593"/>
    <w:sectPr w:rsidR="00633593"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DC8"/>
    <w:multiLevelType w:val="hybridMultilevel"/>
    <w:tmpl w:val="936AF6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A495C"/>
    <w:multiLevelType w:val="hybridMultilevel"/>
    <w:tmpl w:val="167AB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F8300E"/>
    <w:multiLevelType w:val="multilevel"/>
    <w:tmpl w:val="884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335594"/>
    <w:multiLevelType w:val="hybridMultilevel"/>
    <w:tmpl w:val="B8D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34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1032322">
    <w:abstractNumId w:val="0"/>
  </w:num>
  <w:num w:numId="2" w16cid:durableId="552933283">
    <w:abstractNumId w:val="3"/>
  </w:num>
  <w:num w:numId="3" w16cid:durableId="1047877955">
    <w:abstractNumId w:val="1"/>
  </w:num>
  <w:num w:numId="4" w16cid:durableId="780995530">
    <w:abstractNumId w:val="4"/>
  </w:num>
  <w:num w:numId="5" w16cid:durableId="1468208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7"/>
    <w:rsid w:val="00006A9C"/>
    <w:rsid w:val="00007BD2"/>
    <w:rsid w:val="000165F6"/>
    <w:rsid w:val="000323D6"/>
    <w:rsid w:val="00033514"/>
    <w:rsid w:val="00037A34"/>
    <w:rsid w:val="00047E51"/>
    <w:rsid w:val="0006089C"/>
    <w:rsid w:val="000D1421"/>
    <w:rsid w:val="001138C9"/>
    <w:rsid w:val="001311A5"/>
    <w:rsid w:val="00142355"/>
    <w:rsid w:val="0016078D"/>
    <w:rsid w:val="00192D8E"/>
    <w:rsid w:val="001933B5"/>
    <w:rsid w:val="001D35CE"/>
    <w:rsid w:val="001D46FC"/>
    <w:rsid w:val="001E38C9"/>
    <w:rsid w:val="001E7075"/>
    <w:rsid w:val="00237A1D"/>
    <w:rsid w:val="00241725"/>
    <w:rsid w:val="002502F1"/>
    <w:rsid w:val="00250E12"/>
    <w:rsid w:val="00253E7B"/>
    <w:rsid w:val="002812E7"/>
    <w:rsid w:val="00283A5D"/>
    <w:rsid w:val="00284244"/>
    <w:rsid w:val="00296297"/>
    <w:rsid w:val="002A3949"/>
    <w:rsid w:val="002A5C1B"/>
    <w:rsid w:val="002C45B8"/>
    <w:rsid w:val="002D4826"/>
    <w:rsid w:val="003211A1"/>
    <w:rsid w:val="00336904"/>
    <w:rsid w:val="00337405"/>
    <w:rsid w:val="00345732"/>
    <w:rsid w:val="0035025D"/>
    <w:rsid w:val="00364AE7"/>
    <w:rsid w:val="003661EC"/>
    <w:rsid w:val="00380245"/>
    <w:rsid w:val="00381C18"/>
    <w:rsid w:val="003D5E92"/>
    <w:rsid w:val="0040160F"/>
    <w:rsid w:val="00435D1F"/>
    <w:rsid w:val="00466E6E"/>
    <w:rsid w:val="00496A7F"/>
    <w:rsid w:val="004A2295"/>
    <w:rsid w:val="004D56C8"/>
    <w:rsid w:val="004F0D84"/>
    <w:rsid w:val="005332E6"/>
    <w:rsid w:val="00537517"/>
    <w:rsid w:val="00584572"/>
    <w:rsid w:val="00585090"/>
    <w:rsid w:val="00592AE7"/>
    <w:rsid w:val="00594B9A"/>
    <w:rsid w:val="005B6FD4"/>
    <w:rsid w:val="005C0566"/>
    <w:rsid w:val="005C19CB"/>
    <w:rsid w:val="005C1E9E"/>
    <w:rsid w:val="005D7F6B"/>
    <w:rsid w:val="005E4674"/>
    <w:rsid w:val="0062261A"/>
    <w:rsid w:val="00630DEA"/>
    <w:rsid w:val="00633593"/>
    <w:rsid w:val="006433E6"/>
    <w:rsid w:val="0064527C"/>
    <w:rsid w:val="0065606A"/>
    <w:rsid w:val="00662237"/>
    <w:rsid w:val="006740B5"/>
    <w:rsid w:val="00677BAD"/>
    <w:rsid w:val="00682C6D"/>
    <w:rsid w:val="00693BC3"/>
    <w:rsid w:val="00695A69"/>
    <w:rsid w:val="0069703D"/>
    <w:rsid w:val="006B059C"/>
    <w:rsid w:val="006B0CF8"/>
    <w:rsid w:val="006B142F"/>
    <w:rsid w:val="006F076F"/>
    <w:rsid w:val="006F0DAC"/>
    <w:rsid w:val="006F1755"/>
    <w:rsid w:val="00701415"/>
    <w:rsid w:val="007049BE"/>
    <w:rsid w:val="00705F4D"/>
    <w:rsid w:val="00720F2F"/>
    <w:rsid w:val="007318F4"/>
    <w:rsid w:val="00736A28"/>
    <w:rsid w:val="00746AD7"/>
    <w:rsid w:val="007715A1"/>
    <w:rsid w:val="007958FF"/>
    <w:rsid w:val="007D2676"/>
    <w:rsid w:val="007E3D22"/>
    <w:rsid w:val="007F4191"/>
    <w:rsid w:val="007F4AD1"/>
    <w:rsid w:val="00801901"/>
    <w:rsid w:val="00813E3C"/>
    <w:rsid w:val="00830FE6"/>
    <w:rsid w:val="00860995"/>
    <w:rsid w:val="0086350F"/>
    <w:rsid w:val="0087130B"/>
    <w:rsid w:val="00871A1A"/>
    <w:rsid w:val="008D03B2"/>
    <w:rsid w:val="008E7AA5"/>
    <w:rsid w:val="00903F10"/>
    <w:rsid w:val="00963FB4"/>
    <w:rsid w:val="00972FB1"/>
    <w:rsid w:val="00975AB9"/>
    <w:rsid w:val="009768B0"/>
    <w:rsid w:val="00995318"/>
    <w:rsid w:val="009A4623"/>
    <w:rsid w:val="009F170F"/>
    <w:rsid w:val="009F7329"/>
    <w:rsid w:val="00A04D4F"/>
    <w:rsid w:val="00A063F4"/>
    <w:rsid w:val="00A16A23"/>
    <w:rsid w:val="00A366D8"/>
    <w:rsid w:val="00AA2B15"/>
    <w:rsid w:val="00AD3E56"/>
    <w:rsid w:val="00AF49DA"/>
    <w:rsid w:val="00B0449E"/>
    <w:rsid w:val="00B63E88"/>
    <w:rsid w:val="00B64CC7"/>
    <w:rsid w:val="00B81C7C"/>
    <w:rsid w:val="00B859F1"/>
    <w:rsid w:val="00B97023"/>
    <w:rsid w:val="00BB44FE"/>
    <w:rsid w:val="00BC476A"/>
    <w:rsid w:val="00BC6432"/>
    <w:rsid w:val="00C166BB"/>
    <w:rsid w:val="00C16EC1"/>
    <w:rsid w:val="00C36456"/>
    <w:rsid w:val="00C36556"/>
    <w:rsid w:val="00C4359A"/>
    <w:rsid w:val="00C577B5"/>
    <w:rsid w:val="00C62E04"/>
    <w:rsid w:val="00C72C41"/>
    <w:rsid w:val="00C820A8"/>
    <w:rsid w:val="00C844E3"/>
    <w:rsid w:val="00CA0BC6"/>
    <w:rsid w:val="00CA11F5"/>
    <w:rsid w:val="00CC5C4D"/>
    <w:rsid w:val="00CD03D5"/>
    <w:rsid w:val="00CD4EA9"/>
    <w:rsid w:val="00D033FD"/>
    <w:rsid w:val="00D05EB4"/>
    <w:rsid w:val="00D46AF5"/>
    <w:rsid w:val="00D519DA"/>
    <w:rsid w:val="00D87CB3"/>
    <w:rsid w:val="00DD04F8"/>
    <w:rsid w:val="00DD13D4"/>
    <w:rsid w:val="00E43595"/>
    <w:rsid w:val="00E675C1"/>
    <w:rsid w:val="00EA04A8"/>
    <w:rsid w:val="00F1414A"/>
    <w:rsid w:val="00F40F9D"/>
    <w:rsid w:val="00F43F32"/>
    <w:rsid w:val="00F44F1B"/>
    <w:rsid w:val="00F85713"/>
    <w:rsid w:val="00F870BC"/>
    <w:rsid w:val="00F873D7"/>
    <w:rsid w:val="00F9670E"/>
    <w:rsid w:val="00FB1008"/>
    <w:rsid w:val="00FD08C8"/>
    <w:rsid w:val="00FD1FF8"/>
    <w:rsid w:val="00FD3436"/>
    <w:rsid w:val="00FE6EFD"/>
    <w:rsid w:val="00FF4EDD"/>
    <w:rsid w:val="00FF5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0381B"/>
  <w15:chartTrackingRefBased/>
  <w15:docId w15:val="{5BE3E848-5C43-460F-9194-7E01C38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6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4333">
      <w:bodyDiv w:val="1"/>
      <w:marLeft w:val="0"/>
      <w:marRight w:val="0"/>
      <w:marTop w:val="0"/>
      <w:marBottom w:val="0"/>
      <w:divBdr>
        <w:top w:val="none" w:sz="0" w:space="0" w:color="auto"/>
        <w:left w:val="none" w:sz="0" w:space="0" w:color="auto"/>
        <w:bottom w:val="none" w:sz="0" w:space="0" w:color="auto"/>
        <w:right w:val="none" w:sz="0" w:space="0" w:color="auto"/>
      </w:divBdr>
      <w:divsChild>
        <w:div w:id="2123307773">
          <w:marLeft w:val="0"/>
          <w:marRight w:val="0"/>
          <w:marTop w:val="0"/>
          <w:marBottom w:val="0"/>
          <w:divBdr>
            <w:top w:val="single" w:sz="2" w:space="0" w:color="E3E3E3"/>
            <w:left w:val="single" w:sz="2" w:space="0" w:color="E3E3E3"/>
            <w:bottom w:val="single" w:sz="2" w:space="0" w:color="E3E3E3"/>
            <w:right w:val="single" w:sz="2" w:space="0" w:color="E3E3E3"/>
          </w:divBdr>
          <w:divsChild>
            <w:div w:id="20946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63239">
                  <w:marLeft w:val="0"/>
                  <w:marRight w:val="0"/>
                  <w:marTop w:val="0"/>
                  <w:marBottom w:val="0"/>
                  <w:divBdr>
                    <w:top w:val="single" w:sz="2" w:space="0" w:color="E3E3E3"/>
                    <w:left w:val="single" w:sz="2" w:space="0" w:color="E3E3E3"/>
                    <w:bottom w:val="single" w:sz="2" w:space="0" w:color="E3E3E3"/>
                    <w:right w:val="single" w:sz="2" w:space="0" w:color="E3E3E3"/>
                  </w:divBdr>
                  <w:divsChild>
                    <w:div w:id="17931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943218">
                          <w:marLeft w:val="0"/>
                          <w:marRight w:val="0"/>
                          <w:marTop w:val="0"/>
                          <w:marBottom w:val="0"/>
                          <w:divBdr>
                            <w:top w:val="single" w:sz="2" w:space="0" w:color="E3E3E3"/>
                            <w:left w:val="single" w:sz="2" w:space="0" w:color="E3E3E3"/>
                            <w:bottom w:val="single" w:sz="2" w:space="0" w:color="E3E3E3"/>
                            <w:right w:val="single" w:sz="2" w:space="0" w:color="E3E3E3"/>
                          </w:divBdr>
                          <w:divsChild>
                            <w:div w:id="1909071666">
                              <w:marLeft w:val="0"/>
                              <w:marRight w:val="0"/>
                              <w:marTop w:val="0"/>
                              <w:marBottom w:val="0"/>
                              <w:divBdr>
                                <w:top w:val="single" w:sz="2" w:space="0" w:color="E3E3E3"/>
                                <w:left w:val="single" w:sz="2" w:space="0" w:color="E3E3E3"/>
                                <w:bottom w:val="single" w:sz="2" w:space="0" w:color="E3E3E3"/>
                                <w:right w:val="single" w:sz="2" w:space="0" w:color="E3E3E3"/>
                              </w:divBdr>
                              <w:divsChild>
                                <w:div w:id="852568874">
                                  <w:marLeft w:val="0"/>
                                  <w:marRight w:val="0"/>
                                  <w:marTop w:val="0"/>
                                  <w:marBottom w:val="0"/>
                                  <w:divBdr>
                                    <w:top w:val="single" w:sz="2" w:space="0" w:color="E3E3E3"/>
                                    <w:left w:val="single" w:sz="2" w:space="0" w:color="E3E3E3"/>
                                    <w:bottom w:val="single" w:sz="2" w:space="0" w:color="E3E3E3"/>
                                    <w:right w:val="single" w:sz="2" w:space="0" w:color="E3E3E3"/>
                                  </w:divBdr>
                                  <w:divsChild>
                                    <w:div w:id="93613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605238">
      <w:bodyDiv w:val="1"/>
      <w:marLeft w:val="0"/>
      <w:marRight w:val="0"/>
      <w:marTop w:val="0"/>
      <w:marBottom w:val="0"/>
      <w:divBdr>
        <w:top w:val="none" w:sz="0" w:space="0" w:color="auto"/>
        <w:left w:val="none" w:sz="0" w:space="0" w:color="auto"/>
        <w:bottom w:val="none" w:sz="0" w:space="0" w:color="auto"/>
        <w:right w:val="none" w:sz="0" w:space="0" w:color="auto"/>
      </w:divBdr>
    </w:div>
    <w:div w:id="1624457602">
      <w:bodyDiv w:val="1"/>
      <w:marLeft w:val="0"/>
      <w:marRight w:val="0"/>
      <w:marTop w:val="0"/>
      <w:marBottom w:val="0"/>
      <w:divBdr>
        <w:top w:val="none" w:sz="0" w:space="0" w:color="auto"/>
        <w:left w:val="none" w:sz="0" w:space="0" w:color="auto"/>
        <w:bottom w:val="none" w:sz="0" w:space="0" w:color="auto"/>
        <w:right w:val="none" w:sz="0" w:space="0" w:color="auto"/>
      </w:divBdr>
    </w:div>
    <w:div w:id="1712463358">
      <w:bodyDiv w:val="1"/>
      <w:marLeft w:val="0"/>
      <w:marRight w:val="0"/>
      <w:marTop w:val="0"/>
      <w:marBottom w:val="0"/>
      <w:divBdr>
        <w:top w:val="none" w:sz="0" w:space="0" w:color="auto"/>
        <w:left w:val="none" w:sz="0" w:space="0" w:color="auto"/>
        <w:bottom w:val="none" w:sz="0" w:space="0" w:color="auto"/>
        <w:right w:val="none" w:sz="0" w:space="0" w:color="auto"/>
      </w:divBdr>
    </w:div>
    <w:div w:id="1744109661">
      <w:bodyDiv w:val="1"/>
      <w:marLeft w:val="0"/>
      <w:marRight w:val="0"/>
      <w:marTop w:val="0"/>
      <w:marBottom w:val="0"/>
      <w:divBdr>
        <w:top w:val="none" w:sz="0" w:space="0" w:color="auto"/>
        <w:left w:val="none" w:sz="0" w:space="0" w:color="auto"/>
        <w:bottom w:val="none" w:sz="0" w:space="0" w:color="auto"/>
        <w:right w:val="none" w:sz="0" w:space="0" w:color="auto"/>
      </w:divBdr>
      <w:divsChild>
        <w:div w:id="536235387">
          <w:marLeft w:val="0"/>
          <w:marRight w:val="0"/>
          <w:marTop w:val="0"/>
          <w:marBottom w:val="0"/>
          <w:divBdr>
            <w:top w:val="single" w:sz="2" w:space="0" w:color="E3E3E3"/>
            <w:left w:val="single" w:sz="2" w:space="0" w:color="E3E3E3"/>
            <w:bottom w:val="single" w:sz="2" w:space="0" w:color="E3E3E3"/>
            <w:right w:val="single" w:sz="2" w:space="0" w:color="E3E3E3"/>
          </w:divBdr>
          <w:divsChild>
            <w:div w:id="1603763443">
              <w:marLeft w:val="0"/>
              <w:marRight w:val="0"/>
              <w:marTop w:val="0"/>
              <w:marBottom w:val="0"/>
              <w:divBdr>
                <w:top w:val="single" w:sz="2" w:space="0" w:color="E3E3E3"/>
                <w:left w:val="single" w:sz="2" w:space="0" w:color="E3E3E3"/>
                <w:bottom w:val="single" w:sz="2" w:space="0" w:color="E3E3E3"/>
                <w:right w:val="single" w:sz="2" w:space="0" w:color="E3E3E3"/>
              </w:divBdr>
              <w:divsChild>
                <w:div w:id="241333599">
                  <w:marLeft w:val="0"/>
                  <w:marRight w:val="0"/>
                  <w:marTop w:val="0"/>
                  <w:marBottom w:val="0"/>
                  <w:divBdr>
                    <w:top w:val="single" w:sz="2" w:space="0" w:color="E3E3E3"/>
                    <w:left w:val="single" w:sz="2" w:space="0" w:color="E3E3E3"/>
                    <w:bottom w:val="single" w:sz="2" w:space="0" w:color="E3E3E3"/>
                    <w:right w:val="single" w:sz="2" w:space="0" w:color="E3E3E3"/>
                  </w:divBdr>
                  <w:divsChild>
                    <w:div w:id="1771314999">
                      <w:marLeft w:val="0"/>
                      <w:marRight w:val="0"/>
                      <w:marTop w:val="0"/>
                      <w:marBottom w:val="0"/>
                      <w:divBdr>
                        <w:top w:val="single" w:sz="2" w:space="0" w:color="E3E3E3"/>
                        <w:left w:val="single" w:sz="2" w:space="0" w:color="E3E3E3"/>
                        <w:bottom w:val="single" w:sz="2" w:space="0" w:color="E3E3E3"/>
                        <w:right w:val="single" w:sz="2" w:space="0" w:color="E3E3E3"/>
                      </w:divBdr>
                      <w:divsChild>
                        <w:div w:id="902789518">
                          <w:marLeft w:val="0"/>
                          <w:marRight w:val="0"/>
                          <w:marTop w:val="0"/>
                          <w:marBottom w:val="0"/>
                          <w:divBdr>
                            <w:top w:val="single" w:sz="2" w:space="0" w:color="E3E3E3"/>
                            <w:left w:val="single" w:sz="2" w:space="0" w:color="E3E3E3"/>
                            <w:bottom w:val="single" w:sz="2" w:space="0" w:color="E3E3E3"/>
                            <w:right w:val="single" w:sz="2" w:space="0" w:color="E3E3E3"/>
                          </w:divBdr>
                          <w:divsChild>
                            <w:div w:id="872036030">
                              <w:marLeft w:val="0"/>
                              <w:marRight w:val="0"/>
                              <w:marTop w:val="0"/>
                              <w:marBottom w:val="0"/>
                              <w:divBdr>
                                <w:top w:val="single" w:sz="2" w:space="0" w:color="E3E3E3"/>
                                <w:left w:val="single" w:sz="2" w:space="0" w:color="E3E3E3"/>
                                <w:bottom w:val="single" w:sz="2" w:space="0" w:color="E3E3E3"/>
                                <w:right w:val="single" w:sz="2" w:space="0" w:color="E3E3E3"/>
                              </w:divBdr>
                              <w:divsChild>
                                <w:div w:id="202250958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24718">
                                      <w:marLeft w:val="0"/>
                                      <w:marRight w:val="0"/>
                                      <w:marTop w:val="0"/>
                                      <w:marBottom w:val="0"/>
                                      <w:divBdr>
                                        <w:top w:val="single" w:sz="2" w:space="0" w:color="E3E3E3"/>
                                        <w:left w:val="single" w:sz="2" w:space="0" w:color="E3E3E3"/>
                                        <w:bottom w:val="single" w:sz="2" w:space="0" w:color="E3E3E3"/>
                                        <w:right w:val="single" w:sz="2" w:space="0" w:color="E3E3E3"/>
                                      </w:divBdr>
                                      <w:divsChild>
                                        <w:div w:id="1895045777">
                                          <w:marLeft w:val="0"/>
                                          <w:marRight w:val="0"/>
                                          <w:marTop w:val="0"/>
                                          <w:marBottom w:val="0"/>
                                          <w:divBdr>
                                            <w:top w:val="single" w:sz="2" w:space="0" w:color="E3E3E3"/>
                                            <w:left w:val="single" w:sz="2" w:space="0" w:color="E3E3E3"/>
                                            <w:bottom w:val="single" w:sz="2" w:space="0" w:color="E3E3E3"/>
                                            <w:right w:val="single" w:sz="2" w:space="0" w:color="E3E3E3"/>
                                          </w:divBdr>
                                          <w:divsChild>
                                            <w:div w:id="829515329">
                                              <w:marLeft w:val="0"/>
                                              <w:marRight w:val="0"/>
                                              <w:marTop w:val="0"/>
                                              <w:marBottom w:val="0"/>
                                              <w:divBdr>
                                                <w:top w:val="single" w:sz="2" w:space="0" w:color="E3E3E3"/>
                                                <w:left w:val="single" w:sz="2" w:space="0" w:color="E3E3E3"/>
                                                <w:bottom w:val="single" w:sz="2" w:space="0" w:color="E3E3E3"/>
                                                <w:right w:val="single" w:sz="2" w:space="0" w:color="E3E3E3"/>
                                              </w:divBdr>
                                              <w:divsChild>
                                                <w:div w:id="1259944872">
                                                  <w:marLeft w:val="0"/>
                                                  <w:marRight w:val="0"/>
                                                  <w:marTop w:val="0"/>
                                                  <w:marBottom w:val="0"/>
                                                  <w:divBdr>
                                                    <w:top w:val="single" w:sz="2" w:space="0" w:color="E3E3E3"/>
                                                    <w:left w:val="single" w:sz="2" w:space="0" w:color="E3E3E3"/>
                                                    <w:bottom w:val="single" w:sz="2" w:space="0" w:color="E3E3E3"/>
                                                    <w:right w:val="single" w:sz="2" w:space="0" w:color="E3E3E3"/>
                                                  </w:divBdr>
                                                  <w:divsChild>
                                                    <w:div w:id="2108382673">
                                                      <w:marLeft w:val="0"/>
                                                      <w:marRight w:val="0"/>
                                                      <w:marTop w:val="0"/>
                                                      <w:marBottom w:val="0"/>
                                                      <w:divBdr>
                                                        <w:top w:val="single" w:sz="2" w:space="0" w:color="E3E3E3"/>
                                                        <w:left w:val="single" w:sz="2" w:space="0" w:color="E3E3E3"/>
                                                        <w:bottom w:val="single" w:sz="2" w:space="0" w:color="E3E3E3"/>
                                                        <w:right w:val="single" w:sz="2" w:space="0" w:color="E3E3E3"/>
                                                      </w:divBdr>
                                                      <w:divsChild>
                                                        <w:div w:id="68256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9011275">
          <w:marLeft w:val="0"/>
          <w:marRight w:val="0"/>
          <w:marTop w:val="0"/>
          <w:marBottom w:val="0"/>
          <w:divBdr>
            <w:top w:val="none" w:sz="0" w:space="0" w:color="auto"/>
            <w:left w:val="none" w:sz="0" w:space="0" w:color="auto"/>
            <w:bottom w:val="none" w:sz="0" w:space="0" w:color="auto"/>
            <w:right w:val="none" w:sz="0" w:space="0" w:color="auto"/>
          </w:divBdr>
        </w:div>
      </w:divsChild>
    </w:div>
    <w:div w:id="1806972062">
      <w:bodyDiv w:val="1"/>
      <w:marLeft w:val="0"/>
      <w:marRight w:val="0"/>
      <w:marTop w:val="0"/>
      <w:marBottom w:val="0"/>
      <w:divBdr>
        <w:top w:val="none" w:sz="0" w:space="0" w:color="auto"/>
        <w:left w:val="none" w:sz="0" w:space="0" w:color="auto"/>
        <w:bottom w:val="none" w:sz="0" w:space="0" w:color="auto"/>
        <w:right w:val="none" w:sz="0" w:space="0" w:color="auto"/>
      </w:divBdr>
    </w:div>
    <w:div w:id="21190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19</Pages>
  <Words>6123</Words>
  <Characters>47014</Characters>
  <Application>Microsoft Office Word</Application>
  <DocSecurity>0</DocSecurity>
  <Lines>734</Lines>
  <Paragraphs>109</Paragraphs>
  <ScaleCrop>false</ScaleCrop>
  <Company/>
  <LinksUpToDate>false</LinksUpToDate>
  <CharactersWithSpaces>53053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164</cp:revision>
  <dcterms:created xsi:type="dcterms:W3CDTF">2024-04-12T13:54:00Z</dcterms:created>
  <dcterms:modified xsi:type="dcterms:W3CDTF">2024-05-04T20:25:00Z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f2174036fc982d3c7246d750a75a32365fe65edd8a798059271e5c5310482050</vt:lpwstr>
  </property>
</Properties>
</file>