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405"/>
        <w:gridCol w:w="6611"/>
      </w:tblGrid>
      <w:tr w:rsidR="00BA4EA7" w:rsidTr="00BA4EA7">
        <w:trPr>
          <w:trHeight w:val="132"/>
        </w:trPr>
        <w:tc>
          <w:tcPr>
            <w:tcW w:w="2405" w:type="dxa"/>
          </w:tcPr>
          <w:p w:rsidR="00BA4EA7" w:rsidRPr="00BA4EA7" w:rsidRDefault="00BA4EA7">
            <w:pPr>
              <w:rPr>
                <w:b/>
              </w:rPr>
            </w:pPr>
            <w:r w:rsidRPr="00BA4EA7">
              <w:rPr>
                <w:b/>
              </w:rPr>
              <w:t>Gönderim Tarihi</w:t>
            </w:r>
          </w:p>
        </w:tc>
        <w:tc>
          <w:tcPr>
            <w:tcW w:w="6611" w:type="dxa"/>
          </w:tcPr>
          <w:p w:rsidR="00BA4EA7" w:rsidRDefault="00BA4EA7">
            <w:r>
              <w:t>10.08.2022</w:t>
            </w:r>
          </w:p>
        </w:tc>
      </w:tr>
      <w:tr w:rsidR="00BA4EA7" w:rsidTr="00BA4EA7">
        <w:tc>
          <w:tcPr>
            <w:tcW w:w="2405" w:type="dxa"/>
          </w:tcPr>
          <w:p w:rsidR="00BA4EA7" w:rsidRPr="00BA4EA7" w:rsidRDefault="00BA4EA7">
            <w:pPr>
              <w:rPr>
                <w:b/>
              </w:rPr>
            </w:pPr>
            <w:r w:rsidRPr="00BA4EA7">
              <w:rPr>
                <w:b/>
              </w:rPr>
              <w:t>Yazar</w:t>
            </w:r>
          </w:p>
        </w:tc>
        <w:tc>
          <w:tcPr>
            <w:tcW w:w="6611" w:type="dxa"/>
          </w:tcPr>
          <w:p w:rsidR="00B207E3" w:rsidRDefault="00B207E3">
            <w:r>
              <w:t>Fatih Bildirici</w:t>
            </w:r>
          </w:p>
          <w:p w:rsidR="00BA4EA7" w:rsidRDefault="00B207E3">
            <w:r>
              <w:t xml:space="preserve">Ankara Üniversitesi - Sosyal Bilimler Enstitüsü, Bilim ve Toplum Çalışmaları – </w:t>
            </w:r>
            <w:r w:rsidR="005039F3">
              <w:t>Yüksek Lisans</w:t>
            </w:r>
            <w:r>
              <w:t xml:space="preserve"> Öğrencisi</w:t>
            </w:r>
          </w:p>
          <w:p w:rsidR="00B207E3" w:rsidRDefault="00B207E3">
            <w:r>
              <w:t>Havelsan - Yazılım Uzmanı</w:t>
            </w:r>
          </w:p>
        </w:tc>
      </w:tr>
      <w:tr w:rsidR="00BA4EA7" w:rsidTr="00BA4EA7">
        <w:tc>
          <w:tcPr>
            <w:tcW w:w="2405" w:type="dxa"/>
          </w:tcPr>
          <w:p w:rsidR="00BA4EA7" w:rsidRPr="00BA4EA7" w:rsidRDefault="00BA4EA7">
            <w:pPr>
              <w:rPr>
                <w:b/>
              </w:rPr>
            </w:pPr>
            <w:r w:rsidRPr="00BA4EA7">
              <w:rPr>
                <w:b/>
              </w:rPr>
              <w:t>E-Posta</w:t>
            </w:r>
          </w:p>
        </w:tc>
        <w:tc>
          <w:tcPr>
            <w:tcW w:w="6611" w:type="dxa"/>
          </w:tcPr>
          <w:p w:rsidR="00BA4EA7" w:rsidRPr="00BA4EA7" w:rsidRDefault="00A53984">
            <w:hyperlink r:id="rId7" w:history="1">
              <w:r w:rsidR="00107AE6" w:rsidRPr="007263C0">
                <w:rPr>
                  <w:rStyle w:val="Hyperlink"/>
                </w:rPr>
                <w:t>fbildirici@havelsan.com.tr</w:t>
              </w:r>
            </w:hyperlink>
            <w:r w:rsidR="00107AE6">
              <w:t xml:space="preserve"> , </w:t>
            </w:r>
            <w:hyperlink r:id="rId8" w:history="1">
              <w:r w:rsidR="00107AE6" w:rsidRPr="007263C0">
                <w:rPr>
                  <w:rStyle w:val="Hyperlink"/>
                </w:rPr>
                <w:t>fatihbildirici.dev@gmail.com</w:t>
              </w:r>
            </w:hyperlink>
            <w:r w:rsidR="00107AE6">
              <w:t xml:space="preserve"> </w:t>
            </w:r>
          </w:p>
        </w:tc>
      </w:tr>
      <w:tr w:rsidR="00BA4EA7" w:rsidTr="00BA4EA7">
        <w:tc>
          <w:tcPr>
            <w:tcW w:w="2405" w:type="dxa"/>
          </w:tcPr>
          <w:p w:rsidR="00BA4EA7" w:rsidRPr="00BA4EA7" w:rsidRDefault="00BA4EA7">
            <w:pPr>
              <w:rPr>
                <w:b/>
              </w:rPr>
            </w:pPr>
            <w:r w:rsidRPr="00BA4EA7">
              <w:rPr>
                <w:b/>
              </w:rPr>
              <w:t>Başlık</w:t>
            </w:r>
          </w:p>
        </w:tc>
        <w:tc>
          <w:tcPr>
            <w:tcW w:w="6611" w:type="dxa"/>
          </w:tcPr>
          <w:p w:rsidR="00BA4EA7" w:rsidRDefault="0027576F">
            <w:r>
              <w:t>Türk savunma sanayinin bugünü ve geleceği için stratejik politikalar ve teknolojiler</w:t>
            </w:r>
          </w:p>
        </w:tc>
      </w:tr>
      <w:tr w:rsidR="00BA4EA7" w:rsidTr="00BA4EA7">
        <w:tc>
          <w:tcPr>
            <w:tcW w:w="2405" w:type="dxa"/>
          </w:tcPr>
          <w:p w:rsidR="00BA4EA7" w:rsidRPr="00BA4EA7" w:rsidRDefault="0021322E">
            <w:pPr>
              <w:rPr>
                <w:b/>
              </w:rPr>
            </w:pPr>
            <w:r>
              <w:rPr>
                <w:b/>
              </w:rPr>
              <w:t>Anahtar Kelimeler</w:t>
            </w:r>
          </w:p>
        </w:tc>
        <w:tc>
          <w:tcPr>
            <w:tcW w:w="6611" w:type="dxa"/>
          </w:tcPr>
          <w:p w:rsidR="00BA4EA7" w:rsidRDefault="00E64F92">
            <w:r>
              <w:t>Teknoloji politikaları, savunma sanayi, stratejik politikalar, stratejik teknolojiler, türk savunma sanayi</w:t>
            </w:r>
          </w:p>
        </w:tc>
      </w:tr>
    </w:tbl>
    <w:p w:rsidR="00F50865" w:rsidRDefault="00F50865"/>
    <w:p w:rsidR="004D1345" w:rsidRDefault="00B207E3">
      <w:r>
        <w:t>Türk savunma sanayinin bugünü ve geleceği için s</w:t>
      </w:r>
      <w:r w:rsidR="00684B40">
        <w:t>tratejik politikalar ve teknolojiler</w:t>
      </w:r>
    </w:p>
    <w:p w:rsidR="00684B40" w:rsidRDefault="0021322E">
      <w:r>
        <w:t>Türk savunma sanayisi geçmişten günümüze ciddi bir öneme ve başarılı bir tarihi arka plana sahip olmasının yanında ülkenin teknoloji, üretim ve askeri politikalarında da önemli bir yer tutmaktadır. Bu makalede bu önemin tarihi arka</w:t>
      </w:r>
      <w:r w:rsidR="00D747F2">
        <w:t xml:space="preserve"> </w:t>
      </w:r>
      <w:r>
        <w:t xml:space="preserve">planını, geçmişten günümüze uygulanan politikaları ve bunların etkilerini incelemekle birlikte günümüzde ve gelecekte bu alanda </w:t>
      </w:r>
      <w:r w:rsidR="00D747F2">
        <w:t>uygulanabilecek</w:t>
      </w:r>
      <w:r>
        <w:t xml:space="preserve"> politikaları, anahtar teknolojileri, politikalar ve teknolojilerin birlikteliğini ve bunların muhtemel etkilerini inceledik.</w:t>
      </w:r>
      <w:r w:rsidR="00B207E3">
        <w:t xml:space="preserve"> Teknolojinin gelişmesi ve bu alandaki politika değişikliğinin etkilerini incelerken küresel ölçekteki değişimlerin özellikle teknoloji alanındaki yansımalarına odaklandığımız bu çalışmada özellikle insansız hava, kara ve deniz araçları, insan makine etkileşimine dayalı takımlaşma ve dijital konseptler, araştırma ve geliştirme faaliyetlerine odaklı politikalar, savunma sistemleri, radar ve haberleşme sistemleri, uzay ve havacılık teknolojileri gibi başlıklar temel odak noktalarımızı oluşturdu. Ayrıca tüm bu sistem ve teknolojileri incelerken ana odaklandığımız odak şimdiki ve gelecekteki duruma bakış atarken trendler ve politikalarla birlikte teknolojilerin hem ekonomik, hem teknolojik hem de savunma konsepti açısından stratejikliği oldu. </w:t>
      </w:r>
      <w:r w:rsidR="00B573E2">
        <w:t xml:space="preserve">Türk savunma sanayinin odaklandığı politikalara baktığımızda son yıllarda ve gelecek yıllarda önümüze çıkan tablo </w:t>
      </w:r>
      <w:r w:rsidR="001740FE">
        <w:t xml:space="preserve">otonomiye, yüksek teknoloji ürün geliştirme ve araştırma geliştirme faaliyetlerine, akademik ve ekosistem odaklı büyümeye ve global ihracatçılar arasında öne çıkmaya yönelik bir tablonun önümüze çıktığını gördük. </w:t>
      </w:r>
      <w:r w:rsidR="005553D6">
        <w:t xml:space="preserve">Bu politikalar çerçevesinde öne çıkan ve gelecekte de çıkmaya devam edecek teknoloji alanlarına ise stratejik planlar, hedefler, global trendler ışığında baktığımızda ise özellikle yapay zeka destekli </w:t>
      </w:r>
      <w:r w:rsidR="00BD679C">
        <w:t xml:space="preserve">akıllı </w:t>
      </w:r>
      <w:r w:rsidR="005553D6">
        <w:t xml:space="preserve">sistemler, insansız araçlar ve sistemler, </w:t>
      </w:r>
      <w:r w:rsidR="00BD679C">
        <w:t xml:space="preserve">insan makine etkileşimine dayalı sistemler, siber güvenlik sistemleri, </w:t>
      </w:r>
      <w:r w:rsidR="00B573E2">
        <w:t xml:space="preserve"> </w:t>
      </w:r>
      <w:r w:rsidR="00BD679C">
        <w:t xml:space="preserve">dijital ikiz teknolojileri, simülasyon sistemleri, radar ve savunma sistemleri başlıca teknolojiler olarak sıralanmaktadır. </w:t>
      </w:r>
    </w:p>
    <w:p w:rsidR="00197628" w:rsidRDefault="00197628">
      <w:r>
        <w:t>Çalışmamızda bu bilgileri bir durum çalışması olarak ele alırken yaklaşım olarak stratejileri, politikaları, politika belgelerini, politika yapıcıların bu konulara ilişkin bilgilendirmelerinin yanı sıra bu politikalar ışığında ortaya çıkan ürünleri, teknolojileri, planlanan ve duyurulan faaliyetleri ve tüm bunların ekonomik, sosyal ve politik etkilerini inceledik. Tüm bu kapsamı da ortaya koyarken odaklandığımız ana nokta bu politika ve teknolojilerin stratejiklik açısından ele alınması oldu.</w:t>
      </w:r>
      <w:r w:rsidR="00DD6D68">
        <w:t xml:space="preserve"> </w:t>
      </w:r>
      <w:r w:rsidR="00EA141F">
        <w:t xml:space="preserve">Ayrıca savunma sanayi alanında ele alınan stratejik politikaların ve bu politikalar ışığında geliştirilen, geliştirilmesi hedeflenen teknolojilerin ve ürünlerin bilimsel ve teknolojik gelişmelere diğer alanlarda yaptığı katkıyı ve sosyal, toplumsal alandaki yansımasını da ele alarak günümüzdeki duruma ve gelecek vizyonuna ilişkin bütüncül bir bakış ortaya koymaya çalıştık. </w:t>
      </w:r>
      <w:bookmarkStart w:id="0" w:name="_GoBack"/>
      <w:bookmarkEnd w:id="0"/>
    </w:p>
    <w:p w:rsidR="00EA141F" w:rsidRDefault="00EA141F"/>
    <w:sectPr w:rsidR="00EA141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984" w:rsidRDefault="00A53984">
      <w:pPr>
        <w:spacing w:after="0" w:line="240" w:lineRule="auto"/>
      </w:pPr>
    </w:p>
  </w:endnote>
  <w:endnote w:type="continuationSeparator" w:id="0">
    <w:p w:rsidR="00A53984" w:rsidRDefault="00A539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1824A2" w:rsidRDefault="001824A2" w:rsidP="001824A2">
    <w:pPr>
      <w:pStyle w:val="Footer"/>
    </w:pPr>
    <w:fldSimple w:instr=" DOCPROPERTY bjFooterEvenPageDocProperty \* MERGEFORMAT " w:fldLock="1">
      <w:r w:rsidRPr="001824A2">
        <w:rPr>
          <w:rFonts w:ascii="Arial" w:hAnsi="Arial" w:cs="Arial"/>
          <w:b/>
          <w:color w:val="000000"/>
          <w:sz w:val="18"/>
          <w:u w:val="single"/>
        </w:rPr>
        <w:t>TASNİF DIŞI</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1824A2" w:rsidRDefault="001824A2" w:rsidP="001824A2">
    <w:pPr>
      <w:pStyle w:val="Footer"/>
    </w:pPr>
    <w:fldSimple w:instr=" DOCPROPERTY bjFooterBothDocProperty \* MERGEFORMAT " w:fldLock="1">
      <w:r w:rsidRPr="001824A2">
        <w:rPr>
          <w:rFonts w:ascii="Arial" w:hAnsi="Arial" w:cs="Arial"/>
          <w:b/>
          <w:color w:val="000000"/>
          <w:sz w:val="18"/>
          <w:u w:val="single"/>
        </w:rPr>
        <w:t>TASNİF DIŞI</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1824A2" w:rsidRDefault="001824A2" w:rsidP="001824A2">
    <w:pPr>
      <w:pStyle w:val="Footer"/>
    </w:pPr>
    <w:fldSimple w:instr=" DOCPROPERTY bjFooterFirstPageDocProperty \* MERGEFORMAT " w:fldLock="1">
      <w:r w:rsidRPr="001824A2">
        <w:rPr>
          <w:rFonts w:ascii="Arial" w:hAnsi="Arial" w:cs="Arial"/>
          <w:b/>
          <w:color w:val="000000"/>
          <w:sz w:val="18"/>
          <w:u w:val="single"/>
        </w:rPr>
        <w:t>TASNİF DIŞI</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984" w:rsidRDefault="00A53984">
      <w:pPr>
        <w:spacing w:after="0" w:line="240" w:lineRule="auto"/>
      </w:pPr>
    </w:p>
  </w:footnote>
  <w:footnote w:type="continuationSeparator" w:id="0">
    <w:p w:rsidR="00A53984" w:rsidRDefault="00A539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1824A2" w:rsidRDefault="001824A2" w:rsidP="001824A2">
    <w:pPr>
      <w:pStyle w:val="Header"/>
    </w:pPr>
    <w:fldSimple w:instr=" DOCPROPERTY bjHeaderEvenPageDocProperty \* MERGEFORMAT " w:fldLock="1">
      <w:r w:rsidRPr="001824A2">
        <w:rPr>
          <w:rFonts w:ascii="Arial" w:hAnsi="Arial" w:cs="Arial"/>
          <w:b/>
          <w:color w:val="000000"/>
          <w:sz w:val="18"/>
          <w:u w:val="single"/>
        </w:rPr>
        <w:t>TASNİF DIŞI</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1824A2" w:rsidRDefault="001824A2" w:rsidP="001824A2">
    <w:pPr>
      <w:pStyle w:val="Header"/>
    </w:pPr>
    <w:fldSimple w:instr=" DOCPROPERTY bjHeaderBothDocProperty \* MERGEFORMAT " w:fldLock="1">
      <w:r w:rsidRPr="001824A2">
        <w:rPr>
          <w:rFonts w:ascii="Arial" w:hAnsi="Arial" w:cs="Arial"/>
          <w:b/>
          <w:color w:val="000000"/>
          <w:sz w:val="18"/>
          <w:u w:val="single"/>
        </w:rPr>
        <w:t>TASNİF DIŞI</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5D7" w:rsidRPr="001824A2" w:rsidRDefault="001824A2" w:rsidP="001824A2">
    <w:pPr>
      <w:pStyle w:val="Header"/>
    </w:pPr>
    <w:fldSimple w:instr=" DOCPROPERTY bjHeaderFirstPageDocProperty \* MERGEFORMAT " w:fldLock="1">
      <w:r w:rsidRPr="001824A2">
        <w:rPr>
          <w:rFonts w:ascii="Arial" w:hAnsi="Arial" w:cs="Arial"/>
          <w:b/>
          <w:color w:val="000000"/>
          <w:sz w:val="18"/>
          <w:u w:val="single"/>
        </w:rPr>
        <w:t>TASNİF DIŞI</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78"/>
    <w:rsid w:val="00107AE6"/>
    <w:rsid w:val="001740FE"/>
    <w:rsid w:val="001824A2"/>
    <w:rsid w:val="00197628"/>
    <w:rsid w:val="0021322E"/>
    <w:rsid w:val="0027576F"/>
    <w:rsid w:val="00297602"/>
    <w:rsid w:val="003655FB"/>
    <w:rsid w:val="003855D7"/>
    <w:rsid w:val="004B0A78"/>
    <w:rsid w:val="004D1345"/>
    <w:rsid w:val="005039F3"/>
    <w:rsid w:val="0055129D"/>
    <w:rsid w:val="005553D6"/>
    <w:rsid w:val="00684B40"/>
    <w:rsid w:val="00704DB6"/>
    <w:rsid w:val="0088079B"/>
    <w:rsid w:val="008B5AE4"/>
    <w:rsid w:val="009023DA"/>
    <w:rsid w:val="009E56B7"/>
    <w:rsid w:val="00A53984"/>
    <w:rsid w:val="00A60D19"/>
    <w:rsid w:val="00B207E3"/>
    <w:rsid w:val="00B573E2"/>
    <w:rsid w:val="00BA4EA7"/>
    <w:rsid w:val="00BD679C"/>
    <w:rsid w:val="00D747F2"/>
    <w:rsid w:val="00DD6D68"/>
    <w:rsid w:val="00E64F92"/>
    <w:rsid w:val="00EA141F"/>
    <w:rsid w:val="00F50865"/>
    <w:rsid w:val="00FC63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1EC61"/>
  <w15:chartTrackingRefBased/>
  <w15:docId w15:val="{AC471183-8E56-422B-BE94-9F83F705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3DA"/>
  </w:style>
  <w:style w:type="paragraph" w:styleId="Footer">
    <w:name w:val="footer"/>
    <w:basedOn w:val="Normal"/>
    <w:link w:val="FooterChar"/>
    <w:uiPriority w:val="99"/>
    <w:unhideWhenUsed/>
    <w:rsid w:val="00902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3DA"/>
  </w:style>
  <w:style w:type="table" w:styleId="TableGrid">
    <w:name w:val="Table Grid"/>
    <w:basedOn w:val="TableNormal"/>
    <w:uiPriority w:val="39"/>
    <w:rsid w:val="00BA4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tihbildirici.dev@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fbildirici@havelsan.com.t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C5E9DB88-B19A-4E4A-973E-8C89249A998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20</cp:revision>
  <dcterms:created xsi:type="dcterms:W3CDTF">2022-08-08T06:34:00Z</dcterms:created>
  <dcterms:modified xsi:type="dcterms:W3CDTF">2022-08-09T12:00:00Z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0c3550d9-1bce-48d1-bdbb-3d1903fd2900</vt:lpwstr>
  </property>
  <property fmtid="{D5CDD505-2E9C-101B-9397-08002B2CF9AE}" pid="3" name="bjSaver">
    <vt:lpwstr>/Pc47+0fdvB4613ZHxo46VL7ZniSkEKS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ies>
</file>