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8902"/>
      </w:tblGrid>
      <w:tr>
        <w:tc>
          <w:tcPr>
            <w:tcW w:type="dxa" w:w="8902"/>
            <w:shd w:val="clear" w:color="auto" w:fill="1e3a5f"/>
          </w:tcPr>
          <w:p>
            <w:pPr>
              <w:spacing w:before="320" w:after="80"/>
              <w:jc w:val="center"/>
            </w:pPr>
            <w:r>
              <w:rPr>
                <w:rFonts w:ascii="Calibri" w:hAnsi="Calibri"/>
                <w:b/>
                <w:i w:val="0"/>
                <w:color w:val="FFFFFF"/>
                <w:sz w:val="26"/>
                <w:u w:val="none"/>
              </w:rPr>
              <w:t>T.C. TÜRKİYE SAĞLIK ENSTİTÜLERİ BAŞKANLIĞI</w:t>
            </w:r>
          </w:p>
          <w:p>
            <w:pPr>
              <w:spacing w:after="320"/>
              <w:jc w:val="center"/>
            </w:pPr>
            <w:r>
              <w:rPr>
                <w:rFonts w:ascii="Calibri" w:hAnsi="Calibri"/>
                <w:b w:val="0"/>
                <w:i w:val="0"/>
                <w:color w:val="B0D0EE"/>
                <w:sz w:val="22"/>
                <w:u w:val="none"/>
              </w:rPr>
              <w:t>KLİNİK ARAŞTIRMA PROJESİ BAŞVURUSU — C GRUBU</w:t>
            </w:r>
          </w:p>
        </w:tc>
      </w:tr>
    </w:tbl>
    <w:p>
      <w:pPr>
        <w:spacing w:after="480"/>
      </w:pPr>
    </w:p>
    <w:tbl>
      <w:tblPr>
        <w:tblW w:type="auto" w:w="0"/>
        <w:jc w:val="center"/>
        <w:tblLook w:firstColumn="1" w:firstRow="1" w:lastColumn="0" w:lastRow="0" w:noHBand="0" w:noVBand="1" w:val="04A0"/>
      </w:tblPr>
      <w:tblGrid>
        <w:gridCol w:w="8902"/>
      </w:tblGrid>
      <w:tr>
        <w:tc>
          <w:tcPr>
            <w:tcW w:type="dxa" w:w="2835"/>
            <w:shd w:val="clear" w:color="auto" w:fill="EEF4FB"/>
          </w:tcPr>
          <w:p>
            <w:pPr>
              <w:spacing w:before="400" w:after="400"/>
              <w:jc w:val="center"/>
            </w:pPr>
            <w:r>
              <w:rPr>
                <w:rFonts w:ascii="Calibri" w:hAnsi="Calibri"/>
                <w:b/>
                <w:i w:val="0"/>
                <w:color w:val="1E3A5F"/>
                <w:sz w:val="44"/>
                <w:u w:val="none"/>
              </w:rPr>
              <w:t>♥  RenaCare</w:t>
            </w:r>
          </w:p>
        </w:tc>
      </w:tr>
    </w:tbl>
    <w:p>
      <w:pPr>
        <w:spacing w:after="400"/>
      </w:pPr>
    </w:p>
    <w:p>
      <w:pPr>
        <w:spacing w:before="80" w:after="240"/>
        <w:jc w:val="center"/>
      </w:pPr>
      <w:r>
        <w:rPr>
          <w:rFonts w:ascii="Calibri" w:hAnsi="Calibri"/>
          <w:b/>
          <w:i w:val="0"/>
          <w:color w:val="1E3A5F"/>
          <w:sz w:val="30"/>
          <w:u w:val="none"/>
        </w:rPr>
        <w:t>Böbrek Nakli Alıcılarında Yapay Zekâ Destekli</w:t>
        <w:br/>
        <w:t>Çok Disiplinli Dijital Takip Platformunun (RenaCare)</w:t>
        <w:br/>
        <w:t>Klinik Etkinliği ve Sağlık Hizmetleri Kullanımına Etkisi:</w:t>
        <w:br/>
        <w:t>Çok Merkezli, Randomize Kontrollü Çalışma</w:t>
      </w:r>
    </w:p>
    <w:p>
      <w:pPr>
        <w:spacing w:after="80"/>
        <w:jc w:val="center"/>
      </w:pPr>
      <w:r>
        <w:rPr>
          <w:rFonts w:ascii="Calibri" w:hAnsi="Calibri"/>
          <w:b w:val="0"/>
          <w:i/>
          <w:color w:val="2D3A4A"/>
          <w:sz w:val="22"/>
          <w:u w:val="none"/>
        </w:rPr>
        <w:t>Kısa Ad: RenaCare-RCT</w:t>
      </w:r>
    </w:p>
    <w:p>
      <w:pPr>
        <w:spacing w:after="600"/>
      </w:pPr>
    </w:p>
    <w:tbl>
      <w:tblPr>
        <w:tblStyle w:val="TableGrid"/>
        <w:tblW w:type="auto" w:w="0"/>
        <w:jc w:val="left"/>
        <w:tblLook w:firstColumn="1" w:firstRow="1" w:lastColumn="0" w:lastRow="0" w:noHBand="0" w:noVBand="1" w:val="04A0"/>
      </w:tblPr>
      <w:tblGrid>
        <w:gridCol w:w="4451"/>
        <w:gridCol w:w="4451"/>
      </w:tblGrid>
      <w:tr>
        <w:tc>
          <w:tcPr>
            <w:tcW w:type="dxa" w:w="2835"/>
            <w:shd w:val="clear" w:color="auto" w:fill="1e3a5f"/>
            <w:vAlign w:val="center"/>
          </w:tcPr>
          <w:p>
            <w:pPr>
              <w:spacing w:before="60" w:after="60"/>
              <w:jc w:val="center"/>
            </w:pPr>
            <w:r>
              <w:rPr>
                <w:rFonts w:ascii="Calibri" w:hAnsi="Calibri"/>
                <w:b/>
                <w:i w:val="0"/>
                <w:color w:val="FFFFFF"/>
                <w:sz w:val="20"/>
                <w:u w:val="none"/>
              </w:rPr>
              <w:t>Bilgi Alanı</w:t>
            </w:r>
          </w:p>
        </w:tc>
        <w:tc>
          <w:tcPr>
            <w:tcW w:type="dxa" w:w="6236"/>
            <w:shd w:val="clear" w:color="auto" w:fill="1e3a5f"/>
            <w:vAlign w:val="center"/>
          </w:tcPr>
          <w:p>
            <w:pPr>
              <w:spacing w:before="60" w:after="60"/>
              <w:jc w:val="center"/>
            </w:pPr>
            <w:r>
              <w:rPr>
                <w:rFonts w:ascii="Calibri" w:hAnsi="Calibri"/>
                <w:b/>
                <w:i w:val="0"/>
                <w:color w:val="FFFFFF"/>
                <w:sz w:val="20"/>
                <w:u w:val="none"/>
              </w:rPr>
              <w:t>İçerik</w:t>
            </w:r>
          </w:p>
        </w:tc>
      </w:tr>
      <w:tr>
        <w:tc>
          <w:tcPr>
            <w:tcW w:type="dxa" w:w="2835"/>
            <w:shd w:val="clear" w:color="auto" w:fill="FFFFFF"/>
            <w:vAlign w:val="center"/>
          </w:tcPr>
          <w:p>
            <w:pPr>
              <w:spacing w:before="60" w:after="60"/>
            </w:pPr>
            <w:r>
              <w:rPr>
                <w:rFonts w:ascii="Calibri" w:hAnsi="Calibri"/>
                <w:b/>
                <w:i w:val="0"/>
                <w:color w:val="1E3A5F"/>
                <w:sz w:val="20"/>
                <w:u w:val="none"/>
              </w:rPr>
              <w:t>Program</w:t>
            </w:r>
          </w:p>
        </w:tc>
        <w:tc>
          <w:tcPr>
            <w:tcW w:type="dxa" w:w="6236"/>
            <w:shd w:val="clear" w:color="auto" w:fill="FFFFFF"/>
            <w:vAlign w:val="center"/>
          </w:tcPr>
          <w:p>
            <w:pPr>
              <w:spacing w:before="60" w:after="60"/>
            </w:pPr>
            <w:r>
              <w:rPr>
                <w:rFonts w:ascii="Calibri" w:hAnsi="Calibri"/>
                <w:b w:val="0"/>
                <w:i w:val="0"/>
                <w:color w:val="2D3A4A"/>
                <w:sz w:val="20"/>
                <w:u w:val="none"/>
              </w:rPr>
              <w:t>TÜSEB Klinik Araştırma Projeleri — C Grubu</w:t>
            </w:r>
          </w:p>
        </w:tc>
      </w:tr>
      <w:tr>
        <w:tc>
          <w:tcPr>
            <w:tcW w:type="dxa" w:w="2835"/>
            <w:shd w:val="clear" w:color="auto" w:fill="F0F4F8"/>
            <w:vAlign w:val="center"/>
          </w:tcPr>
          <w:p>
            <w:pPr>
              <w:spacing w:before="60" w:after="60"/>
            </w:pPr>
            <w:r>
              <w:rPr>
                <w:rFonts w:ascii="Calibri" w:hAnsi="Calibri"/>
                <w:b/>
                <w:i w:val="0"/>
                <w:color w:val="1E3A5F"/>
                <w:sz w:val="20"/>
                <w:u w:val="none"/>
              </w:rPr>
              <w:t>Çalışma Tipi</w:t>
            </w:r>
          </w:p>
        </w:tc>
        <w:tc>
          <w:tcPr>
            <w:tcW w:type="dxa" w:w="6236"/>
            <w:shd w:val="clear" w:color="auto" w:fill="F0F4F8"/>
            <w:vAlign w:val="center"/>
          </w:tcPr>
          <w:p>
            <w:pPr>
              <w:spacing w:before="60" w:after="60"/>
            </w:pPr>
            <w:r>
              <w:rPr>
                <w:rFonts w:ascii="Calibri" w:hAnsi="Calibri"/>
                <w:b w:val="0"/>
                <w:i w:val="0"/>
                <w:color w:val="2D3A4A"/>
                <w:sz w:val="20"/>
                <w:u w:val="none"/>
              </w:rPr>
              <w:t>Çok merkezli, paralel kollu, randomize kontrollü çalışma</w:t>
            </w:r>
          </w:p>
        </w:tc>
      </w:tr>
      <w:tr>
        <w:tc>
          <w:tcPr>
            <w:tcW w:type="dxa" w:w="2835"/>
            <w:shd w:val="clear" w:color="auto" w:fill="FFFFFF"/>
            <w:vAlign w:val="center"/>
          </w:tcPr>
          <w:p>
            <w:pPr>
              <w:spacing w:before="60" w:after="60"/>
            </w:pPr>
            <w:r>
              <w:rPr>
                <w:rFonts w:ascii="Calibri" w:hAnsi="Calibri"/>
                <w:b/>
                <w:i w:val="0"/>
                <w:color w:val="1E3A5F"/>
                <w:sz w:val="20"/>
                <w:u w:val="none"/>
              </w:rPr>
              <w:t>Önerilen Süre</w:t>
            </w:r>
          </w:p>
        </w:tc>
        <w:tc>
          <w:tcPr>
            <w:tcW w:type="dxa" w:w="6236"/>
            <w:shd w:val="clear" w:color="auto" w:fill="FFFFFF"/>
            <w:vAlign w:val="center"/>
          </w:tcPr>
          <w:p>
            <w:pPr>
              <w:spacing w:before="60" w:after="60"/>
            </w:pPr>
            <w:r>
              <w:rPr>
                <w:rFonts w:ascii="Calibri" w:hAnsi="Calibri"/>
                <w:b w:val="0"/>
                <w:i w:val="0"/>
                <w:color w:val="2D3A4A"/>
                <w:sz w:val="20"/>
                <w:u w:val="none"/>
              </w:rPr>
              <w:t>24 ay</w:t>
            </w:r>
          </w:p>
        </w:tc>
      </w:tr>
      <w:tr>
        <w:tc>
          <w:tcPr>
            <w:tcW w:type="dxa" w:w="2835"/>
            <w:shd w:val="clear" w:color="auto" w:fill="F0F4F8"/>
            <w:vAlign w:val="center"/>
          </w:tcPr>
          <w:p>
            <w:pPr>
              <w:spacing w:before="60" w:after="60"/>
            </w:pPr>
            <w:r>
              <w:rPr>
                <w:rFonts w:ascii="Calibri" w:hAnsi="Calibri"/>
                <w:b/>
                <w:i w:val="0"/>
                <w:color w:val="1E3A5F"/>
                <w:sz w:val="20"/>
                <w:u w:val="none"/>
              </w:rPr>
              <w:t>Başvuru Tarihi</w:t>
            </w:r>
          </w:p>
        </w:tc>
        <w:tc>
          <w:tcPr>
            <w:tcW w:type="dxa" w:w="6236"/>
            <w:shd w:val="clear" w:color="auto" w:fill="F0F4F8"/>
            <w:vAlign w:val="center"/>
          </w:tcPr>
          <w:p>
            <w:pPr>
              <w:spacing w:before="60" w:after="60"/>
            </w:pPr>
            <w:r>
              <w:rPr>
                <w:rFonts w:ascii="Calibri" w:hAnsi="Calibri"/>
                <w:b w:val="0"/>
                <w:i w:val="0"/>
                <w:color w:val="2D3A4A"/>
                <w:sz w:val="20"/>
                <w:u w:val="none"/>
              </w:rPr>
              <w:t>Haziran 2026</w:t>
            </w:r>
          </w:p>
        </w:tc>
      </w:tr>
      <w:tr>
        <w:tc>
          <w:tcPr>
            <w:tcW w:type="dxa" w:w="2835"/>
            <w:shd w:val="clear" w:color="auto" w:fill="FFFFFF"/>
            <w:vAlign w:val="center"/>
          </w:tcPr>
          <w:p>
            <w:pPr>
              <w:spacing w:before="60" w:after="60"/>
            </w:pPr>
            <w:r>
              <w:rPr>
                <w:rFonts w:ascii="Calibri" w:hAnsi="Calibri"/>
                <w:b/>
                <w:i w:val="0"/>
                <w:color w:val="1E3A5F"/>
                <w:sz w:val="20"/>
                <w:u w:val="none"/>
              </w:rPr>
              <w:t>Yürütücü Kurum</w:t>
            </w:r>
          </w:p>
        </w:tc>
        <w:tc>
          <w:tcPr>
            <w:tcW w:type="dxa" w:w="6236"/>
            <w:shd w:val="clear" w:color="auto" w:fill="FFFFFF"/>
            <w:vAlign w:val="center"/>
          </w:tcPr>
          <w:p>
            <w:pPr>
              <w:spacing w:before="60" w:after="60"/>
            </w:pPr>
            <w:r>
              <w:rPr>
                <w:rFonts w:ascii="Calibri" w:hAnsi="Calibri"/>
                <w:b w:val="0"/>
                <w:i w:val="0"/>
                <w:color w:val="2D3A4A"/>
                <w:sz w:val="20"/>
                <w:u w:val="none"/>
              </w:rPr>
              <w:t>[Nakil merkezi olan üniversite/EAH — doldurulacak]</w:t>
            </w:r>
          </w:p>
        </w:tc>
      </w:tr>
      <w:tr>
        <w:tc>
          <w:tcPr>
            <w:tcW w:type="dxa" w:w="2835"/>
            <w:shd w:val="clear" w:color="auto" w:fill="F0F4F8"/>
            <w:vAlign w:val="center"/>
          </w:tcPr>
          <w:p>
            <w:pPr>
              <w:spacing w:before="60" w:after="60"/>
            </w:pPr>
            <w:r>
              <w:rPr>
                <w:rFonts w:ascii="Calibri" w:hAnsi="Calibri"/>
                <w:b/>
                <w:i w:val="0"/>
                <w:color w:val="1E3A5F"/>
                <w:sz w:val="20"/>
                <w:u w:val="none"/>
              </w:rPr>
              <w:t>Proje Yürütücüsü</w:t>
            </w:r>
          </w:p>
        </w:tc>
        <w:tc>
          <w:tcPr>
            <w:tcW w:type="dxa" w:w="6236"/>
            <w:shd w:val="clear" w:color="auto" w:fill="F0F4F8"/>
            <w:vAlign w:val="center"/>
          </w:tcPr>
          <w:p>
            <w:pPr>
              <w:spacing w:before="60" w:after="60"/>
            </w:pPr>
            <w:r>
              <w:rPr>
                <w:rFonts w:ascii="Calibri" w:hAnsi="Calibri"/>
                <w:b w:val="0"/>
                <w:i w:val="0"/>
                <w:color w:val="2D3A4A"/>
                <w:sz w:val="20"/>
                <w:u w:val="none"/>
              </w:rPr>
              <w:t>[Ad Soyad, Unvan, Kurum]</w:t>
            </w:r>
          </w:p>
        </w:tc>
      </w:tr>
      <w:tr>
        <w:tc>
          <w:tcPr>
            <w:tcW w:type="dxa" w:w="2835"/>
            <w:shd w:val="clear" w:color="auto" w:fill="FFFFFF"/>
            <w:vAlign w:val="center"/>
          </w:tcPr>
          <w:p>
            <w:pPr>
              <w:spacing w:before="60" w:after="60"/>
            </w:pPr>
            <w:r>
              <w:rPr>
                <w:rFonts w:ascii="Calibri" w:hAnsi="Calibri"/>
                <w:b/>
                <w:i w:val="0"/>
                <w:color w:val="1E3A5F"/>
                <w:sz w:val="20"/>
                <w:u w:val="none"/>
              </w:rPr>
              <w:t>Web / Demo</w:t>
            </w:r>
          </w:p>
        </w:tc>
        <w:tc>
          <w:tcPr>
            <w:tcW w:type="dxa" w:w="6236"/>
            <w:shd w:val="clear" w:color="auto" w:fill="FFFFFF"/>
            <w:vAlign w:val="center"/>
          </w:tcPr>
          <w:p>
            <w:pPr>
              <w:spacing w:before="60" w:after="60"/>
            </w:pPr>
            <w:r>
              <w:rPr>
                <w:rFonts w:ascii="Calibri" w:hAnsi="Calibri"/>
                <w:b w:val="0"/>
                <w:i w:val="0"/>
                <w:color w:val="2D3A4A"/>
                <w:sz w:val="20"/>
                <w:u w:val="none"/>
              </w:rPr>
              <w:t>kidneytransplant.vercel.app</w:t>
            </w:r>
          </w:p>
        </w:tc>
      </w:tr>
    </w:tbl>
    <w:p>
      <w:pPr>
        <w:spacing w:after="80"/>
      </w:pPr>
    </w:p>
    <w:p>
      <w:r>
        <w:br w:type="page"/>
      </w:r>
    </w:p>
    <w:p>
      <w:pPr>
        <w:jc w:val="center"/>
      </w:pPr>
      <w:r>
        <w:rPr>
          <w:rFonts w:ascii="Calibri" w:hAnsi="Calibri"/>
          <w:b/>
          <w:i w:val="0"/>
          <w:color w:val="1E3A5F"/>
          <w:sz w:val="28"/>
          <w:u w:val="none"/>
        </w:rPr>
        <w:t>İÇİNDEKİLER</w:t>
      </w:r>
    </w:p>
    <w:p>
      <w:pPr>
        <w:spacing w:after="80"/>
      </w:pPr>
    </w:p>
    <w:p>
      <w:pPr>
        <w:spacing w:before="40" w:after="40"/>
      </w:pPr>
      <w:r>
        <w:rPr>
          <w:rFonts w:ascii="Calibri" w:hAnsi="Calibri"/>
          <w:b/>
          <w:i w:val="0"/>
          <w:color w:val="0D9A88"/>
          <w:sz w:val="22"/>
          <w:u w:val="none"/>
        </w:rPr>
        <w:t xml:space="preserve"> 1.  </w:t>
      </w:r>
      <w:r>
        <w:rPr>
          <w:rFonts w:ascii="Calibri" w:hAnsi="Calibri"/>
          <w:b w:val="0"/>
          <w:i w:val="0"/>
          <w:color w:val="2D3A4A"/>
          <w:sz w:val="22"/>
          <w:u w:val="none"/>
        </w:rPr>
        <w:t>Proje Özeti (Türkçe + İngilizce)</w:t>
      </w:r>
      <w:r>
        <w:rPr>
          <w:rFonts w:ascii="Calibri" w:hAnsi="Calibri"/>
          <w:b w:val="0"/>
          <w:i w:val="0"/>
          <w:color w:val="A0A0A0"/>
          <w:sz w:val="20"/>
          <w:u w:val="none"/>
        </w:rPr>
        <w:t xml:space="preserve">  ............................................................  3</w:t>
      </w:r>
    </w:p>
    <w:p>
      <w:pPr>
        <w:spacing w:before="40" w:after="40"/>
      </w:pPr>
      <w:r>
        <w:rPr>
          <w:rFonts w:ascii="Calibri" w:hAnsi="Calibri"/>
          <w:b/>
          <w:i w:val="0"/>
          <w:color w:val="0D9A88"/>
          <w:sz w:val="22"/>
          <w:u w:val="none"/>
        </w:rPr>
        <w:t xml:space="preserve"> 2.  </w:t>
      </w:r>
      <w:r>
        <w:rPr>
          <w:rFonts w:ascii="Calibri" w:hAnsi="Calibri"/>
          <w:b w:val="0"/>
          <w:i w:val="0"/>
          <w:color w:val="2D3A4A"/>
          <w:sz w:val="22"/>
          <w:u w:val="none"/>
        </w:rPr>
        <w:t>Bilimsel Gerekçe ve Literatür</w:t>
      </w:r>
      <w:r>
        <w:rPr>
          <w:rFonts w:ascii="Calibri" w:hAnsi="Calibri"/>
          <w:b w:val="0"/>
          <w:i w:val="0"/>
          <w:color w:val="A0A0A0"/>
          <w:sz w:val="20"/>
          <w:u w:val="none"/>
        </w:rPr>
        <w:t xml:space="preserve">  ............................................................  4</w:t>
      </w:r>
    </w:p>
    <w:p>
      <w:pPr>
        <w:spacing w:before="40" w:after="40"/>
      </w:pPr>
      <w:r>
        <w:rPr>
          <w:rFonts w:ascii="Calibri" w:hAnsi="Calibri"/>
          <w:b/>
          <w:i w:val="0"/>
          <w:color w:val="0D9A88"/>
          <w:sz w:val="22"/>
          <w:u w:val="none"/>
        </w:rPr>
        <w:t xml:space="preserve"> 3.  </w:t>
      </w:r>
      <w:r>
        <w:rPr>
          <w:rFonts w:ascii="Calibri" w:hAnsi="Calibri"/>
          <w:b w:val="0"/>
          <w:i w:val="0"/>
          <w:color w:val="2D3A4A"/>
          <w:sz w:val="22"/>
          <w:u w:val="none"/>
        </w:rPr>
        <w:t>Platformun Mevcut Durumu ve Özgünlüğü</w:t>
      </w:r>
      <w:r>
        <w:rPr>
          <w:rFonts w:ascii="Calibri" w:hAnsi="Calibri"/>
          <w:b w:val="0"/>
          <w:i w:val="0"/>
          <w:color w:val="A0A0A0"/>
          <w:sz w:val="20"/>
          <w:u w:val="none"/>
        </w:rPr>
        <w:t xml:space="preserve">  ............................................................  6</w:t>
      </w:r>
    </w:p>
    <w:p>
      <w:pPr>
        <w:spacing w:before="40" w:after="40"/>
      </w:pPr>
      <w:r>
        <w:rPr>
          <w:rFonts w:ascii="Calibri" w:hAnsi="Calibri"/>
          <w:b/>
          <w:i w:val="0"/>
          <w:color w:val="0D9A88"/>
          <w:sz w:val="22"/>
          <w:u w:val="none"/>
        </w:rPr>
        <w:t xml:space="preserve"> 4.  </w:t>
      </w:r>
      <w:r>
        <w:rPr>
          <w:rFonts w:ascii="Calibri" w:hAnsi="Calibri"/>
          <w:b w:val="0"/>
          <w:i w:val="0"/>
          <w:color w:val="2D3A4A"/>
          <w:sz w:val="22"/>
          <w:u w:val="none"/>
        </w:rPr>
        <w:t>Amaç ve Araştırma Soruları</w:t>
      </w:r>
      <w:r>
        <w:rPr>
          <w:rFonts w:ascii="Calibri" w:hAnsi="Calibri"/>
          <w:b w:val="0"/>
          <w:i w:val="0"/>
          <w:color w:val="A0A0A0"/>
          <w:sz w:val="20"/>
          <w:u w:val="none"/>
        </w:rPr>
        <w:t xml:space="preserve">  ............................................................  10</w:t>
      </w:r>
    </w:p>
    <w:p>
      <w:pPr>
        <w:spacing w:before="40" w:after="40"/>
      </w:pPr>
      <w:r>
        <w:rPr>
          <w:rFonts w:ascii="Calibri" w:hAnsi="Calibri"/>
          <w:b/>
          <w:i w:val="0"/>
          <w:color w:val="0D9A88"/>
          <w:sz w:val="22"/>
          <w:u w:val="none"/>
        </w:rPr>
        <w:t xml:space="preserve"> 5.  </w:t>
      </w:r>
      <w:r>
        <w:rPr>
          <w:rFonts w:ascii="Calibri" w:hAnsi="Calibri"/>
          <w:b w:val="0"/>
          <w:i w:val="0"/>
          <w:color w:val="2D3A4A"/>
          <w:sz w:val="22"/>
          <w:u w:val="none"/>
        </w:rPr>
        <w:t>Materyal ve Yöntem</w:t>
      </w:r>
      <w:r>
        <w:rPr>
          <w:rFonts w:ascii="Calibri" w:hAnsi="Calibri"/>
          <w:b w:val="0"/>
          <w:i w:val="0"/>
          <w:color w:val="A0A0A0"/>
          <w:sz w:val="20"/>
          <w:u w:val="none"/>
        </w:rPr>
        <w:t xml:space="preserve">  ............................................................  11</w:t>
      </w:r>
    </w:p>
    <w:p>
      <w:pPr>
        <w:spacing w:before="40" w:after="40"/>
      </w:pPr>
      <w:r>
        <w:rPr>
          <w:rFonts w:ascii="Calibri" w:hAnsi="Calibri"/>
          <w:b/>
          <w:i w:val="0"/>
          <w:color w:val="0D9A88"/>
          <w:sz w:val="22"/>
          <w:u w:val="none"/>
        </w:rPr>
        <w:t xml:space="preserve"> 6.  </w:t>
      </w:r>
      <w:r>
        <w:rPr>
          <w:rFonts w:ascii="Calibri" w:hAnsi="Calibri"/>
          <w:b w:val="0"/>
          <w:i w:val="0"/>
          <w:color w:val="2D3A4A"/>
          <w:sz w:val="22"/>
          <w:u w:val="none"/>
        </w:rPr>
        <w:t>Çalışma Takvimi</w:t>
      </w:r>
      <w:r>
        <w:rPr>
          <w:rFonts w:ascii="Calibri" w:hAnsi="Calibri"/>
          <w:b w:val="0"/>
          <w:i w:val="0"/>
          <w:color w:val="A0A0A0"/>
          <w:sz w:val="20"/>
          <w:u w:val="none"/>
        </w:rPr>
        <w:t xml:space="preserve">  ............................................................  14</w:t>
      </w:r>
    </w:p>
    <w:p>
      <w:pPr>
        <w:spacing w:before="40" w:after="40"/>
      </w:pPr>
      <w:r>
        <w:rPr>
          <w:rFonts w:ascii="Calibri" w:hAnsi="Calibri"/>
          <w:b/>
          <w:i w:val="0"/>
          <w:color w:val="0D9A88"/>
          <w:sz w:val="22"/>
          <w:u w:val="none"/>
        </w:rPr>
        <w:t xml:space="preserve"> 7.  </w:t>
      </w:r>
      <w:r>
        <w:rPr>
          <w:rFonts w:ascii="Calibri" w:hAnsi="Calibri"/>
          <w:b w:val="0"/>
          <w:i w:val="0"/>
          <w:color w:val="2D3A4A"/>
          <w:sz w:val="22"/>
          <w:u w:val="none"/>
        </w:rPr>
        <w:t>Bütçe Planı</w:t>
      </w:r>
      <w:r>
        <w:rPr>
          <w:rFonts w:ascii="Calibri" w:hAnsi="Calibri"/>
          <w:b w:val="0"/>
          <w:i w:val="0"/>
          <w:color w:val="A0A0A0"/>
          <w:sz w:val="20"/>
          <w:u w:val="none"/>
        </w:rPr>
        <w:t xml:space="preserve">  ............................................................  15</w:t>
      </w:r>
    </w:p>
    <w:p>
      <w:pPr>
        <w:spacing w:before="40" w:after="40"/>
      </w:pPr>
      <w:r>
        <w:rPr>
          <w:rFonts w:ascii="Calibri" w:hAnsi="Calibri"/>
          <w:b/>
          <w:i w:val="0"/>
          <w:color w:val="0D9A88"/>
          <w:sz w:val="22"/>
          <w:u w:val="none"/>
        </w:rPr>
        <w:t xml:space="preserve"> 8.  </w:t>
      </w:r>
      <w:r>
        <w:rPr>
          <w:rFonts w:ascii="Calibri" w:hAnsi="Calibri"/>
          <w:b w:val="0"/>
          <w:i w:val="0"/>
          <w:color w:val="2D3A4A"/>
          <w:sz w:val="22"/>
          <w:u w:val="none"/>
        </w:rPr>
        <w:t>Beklenen Çıktılar ve Etki</w:t>
      </w:r>
      <w:r>
        <w:rPr>
          <w:rFonts w:ascii="Calibri" w:hAnsi="Calibri"/>
          <w:b w:val="0"/>
          <w:i w:val="0"/>
          <w:color w:val="A0A0A0"/>
          <w:sz w:val="20"/>
          <w:u w:val="none"/>
        </w:rPr>
        <w:t xml:space="preserve">  ............................................................  16</w:t>
      </w:r>
    </w:p>
    <w:p>
      <w:pPr>
        <w:spacing w:before="40" w:after="40"/>
      </w:pPr>
      <w:r>
        <w:rPr>
          <w:rFonts w:ascii="Calibri" w:hAnsi="Calibri"/>
          <w:b/>
          <w:i w:val="0"/>
          <w:color w:val="0D9A88"/>
          <w:sz w:val="22"/>
          <w:u w:val="none"/>
        </w:rPr>
        <w:t xml:space="preserve"> 9.  </w:t>
      </w:r>
      <w:r>
        <w:rPr>
          <w:rFonts w:ascii="Calibri" w:hAnsi="Calibri"/>
          <w:b w:val="0"/>
          <w:i w:val="0"/>
          <w:color w:val="2D3A4A"/>
          <w:sz w:val="22"/>
          <w:u w:val="none"/>
        </w:rPr>
        <w:t>Etik ve Yasal Çerçeve</w:t>
      </w:r>
      <w:r>
        <w:rPr>
          <w:rFonts w:ascii="Calibri" w:hAnsi="Calibri"/>
          <w:b w:val="0"/>
          <w:i w:val="0"/>
          <w:color w:val="A0A0A0"/>
          <w:sz w:val="20"/>
          <w:u w:val="none"/>
        </w:rPr>
        <w:t xml:space="preserve">  ............................................................  17</w:t>
      </w:r>
    </w:p>
    <w:p>
      <w:pPr>
        <w:spacing w:before="40" w:after="40"/>
      </w:pPr>
      <w:r>
        <w:rPr>
          <w:rFonts w:ascii="Calibri" w:hAnsi="Calibri"/>
          <w:b/>
          <w:i w:val="0"/>
          <w:color w:val="0D9A88"/>
          <w:sz w:val="22"/>
          <w:u w:val="none"/>
        </w:rPr>
        <w:t xml:space="preserve">10.  </w:t>
      </w:r>
      <w:r>
        <w:rPr>
          <w:rFonts w:ascii="Calibri" w:hAnsi="Calibri"/>
          <w:b w:val="0"/>
          <w:i w:val="0"/>
          <w:color w:val="2D3A4A"/>
          <w:sz w:val="22"/>
          <w:u w:val="none"/>
        </w:rPr>
        <w:t>Araştırmacı Bilgileri</w:t>
      </w:r>
      <w:r>
        <w:rPr>
          <w:rFonts w:ascii="Calibri" w:hAnsi="Calibri"/>
          <w:b w:val="0"/>
          <w:i w:val="0"/>
          <w:color w:val="A0A0A0"/>
          <w:sz w:val="20"/>
          <w:u w:val="none"/>
        </w:rPr>
        <w:t xml:space="preserve">  ............................................................  17</w:t>
      </w:r>
    </w:p>
    <w:p>
      <w:pPr>
        <w:spacing w:before="40" w:after="40"/>
      </w:pPr>
      <w:r>
        <w:rPr>
          <w:rFonts w:ascii="Calibri" w:hAnsi="Calibri"/>
          <w:b/>
          <w:i w:val="0"/>
          <w:color w:val="0D9A88"/>
          <w:sz w:val="22"/>
          <w:u w:val="none"/>
        </w:rPr>
        <w:t xml:space="preserve"> —.  </w:t>
      </w:r>
      <w:r>
        <w:rPr>
          <w:rFonts w:ascii="Calibri" w:hAnsi="Calibri"/>
          <w:b w:val="0"/>
          <w:i w:val="0"/>
          <w:color w:val="2D3A4A"/>
          <w:sz w:val="22"/>
          <w:u w:val="none"/>
        </w:rPr>
        <w:t>Kaynaklar</w:t>
      </w:r>
      <w:r>
        <w:rPr>
          <w:rFonts w:ascii="Calibri" w:hAnsi="Calibri"/>
          <w:b w:val="0"/>
          <w:i w:val="0"/>
          <w:color w:val="A0A0A0"/>
          <w:sz w:val="20"/>
          <w:u w:val="none"/>
        </w:rPr>
        <w:t xml:space="preserve">  ............................................................  18</w:t>
      </w:r>
    </w:p>
    <w:p>
      <w:pPr>
        <w:spacing w:before="40" w:after="40"/>
      </w:pPr>
      <w:r>
        <w:rPr>
          <w:rFonts w:ascii="Calibri" w:hAnsi="Calibri"/>
          <w:b/>
          <w:i w:val="0"/>
          <w:color w:val="0D9A88"/>
          <w:sz w:val="22"/>
          <w:u w:val="none"/>
        </w:rPr>
        <w:t xml:space="preserve"> —.  </w:t>
      </w:r>
      <w:r>
        <w:rPr>
          <w:rFonts w:ascii="Calibri" w:hAnsi="Calibri"/>
          <w:b w:val="0"/>
          <w:i w:val="0"/>
          <w:color w:val="2D3A4A"/>
          <w:sz w:val="22"/>
          <w:u w:val="none"/>
        </w:rPr>
        <w:t>Ek: Ekran Görüntüleri Rehberi</w:t>
      </w:r>
      <w:r>
        <w:rPr>
          <w:rFonts w:ascii="Calibri" w:hAnsi="Calibri"/>
          <w:b w:val="0"/>
          <w:i w:val="0"/>
          <w:color w:val="A0A0A0"/>
          <w:sz w:val="20"/>
          <w:u w:val="none"/>
        </w:rPr>
        <w:t xml:space="preserve">  ............................................................  19</w:t>
      </w:r>
    </w:p>
    <w:p>
      <w:r>
        <w:br w:type="page"/>
      </w:r>
    </w:p>
    <w:p>
      <w:pPr>
        <w:keepNext/>
        <w:spacing w:before="320" w:after="80"/>
        <w:pBdr>
          <w:bottom w:val="single" w:sz="6" w:space="4" w:color="0D9A88"/>
        </w:pBdr>
      </w:pPr>
      <w:r>
        <w:rPr>
          <w:rFonts w:ascii="Calibri" w:hAnsi="Calibri"/>
          <w:b/>
          <w:i w:val="0"/>
          <w:color w:val="0D9A88"/>
          <w:sz w:val="28"/>
          <w:u w:val="none"/>
        </w:rPr>
        <w:t xml:space="preserve">1  </w:t>
      </w:r>
      <w:r>
        <w:rPr>
          <w:rFonts w:ascii="Calibri" w:hAnsi="Calibri"/>
          <w:b/>
          <w:i w:val="0"/>
          <w:color w:val="1E3A5F"/>
          <w:sz w:val="28"/>
          <w:u w:val="none"/>
        </w:rPr>
        <w:t>PROJE ÖZETİ</w:t>
      </w:r>
    </w:p>
    <w:p>
      <w:pPr>
        <w:spacing w:before="160" w:after="40"/>
      </w:pPr>
      <w:r>
        <w:rPr>
          <w:rFonts w:ascii="Calibri" w:hAnsi="Calibri"/>
          <w:b/>
          <w:i w:val="0"/>
          <w:color w:val="1E3A5F"/>
          <w:sz w:val="22"/>
          <w:u w:val="none"/>
        </w:rPr>
        <w:t>1.1  Türkçe Özet</w:t>
      </w:r>
    </w:p>
    <w:p>
      <w:pPr>
        <w:spacing w:before="0" w:after="80"/>
        <w:jc w:val="left"/>
      </w:pPr>
    </w:p>
    <w:p>
      <w:pPr>
        <w:spacing w:after="160"/>
      </w:pPr>
      <w:r>
        <w:rPr>
          <w:rFonts w:ascii="Calibri" w:hAnsi="Calibri"/>
          <w:b w:val="0"/>
          <w:i w:val="0"/>
          <w:color w:val="2D3A4A"/>
          <w:sz w:val="22"/>
          <w:u w:val="none"/>
        </w:rPr>
        <w:t>Böbrek nakli, son dönem böbrek yetmezliğinin en etkili tedavisidir; ancak nakil sonrası uzun dönemde greft sağkalımı ve hasta yaşam kalitesi büyük ölçüde immünosupresif ilaç uyumuna, düzenli laboratuvar izlemine, beslenme yönetimine ve erken komplikasyon tespitine bağlıdır. Mevcut klinik izlem sistemleri hasta eğitimi ve öz-yönetim desteği açısından önemli boşluklar barındırmaktadır.</w:t>
        <w:br/>
        <w:br/>
        <w:t>Bu proje, böbrek nakli alıcılarında ilaç uyumu, greft fonksiyon takibi, beslenme yönetimi ve hasta-klinisyen iletişimini tek platformda bütünleştiren yapay zekâ destekli dijital sistem RenaCare'in klinik etkinliğini çok merkezli randomize kontrollü çalışma (RCT) ile sınamayı amaçlamaktadır. En az 3 nakil merkezinden toplam 120 yetişkin böbrek nakli alıcısı (deney n=60, kontrol n=60) dahil edilecektir. Birincil sonlanım noktası 6. ayda immünosupresif ilaç uyumsuzluğu sıklığı (BAASIS ölçeği); ikincil sonlanım noktaları serum kreatinin değişkenliği, tacrolimus düzey kararlılığı, acil başvuru ve hastane yatış sıklığı, hastayla ilişkili sonuç göstergeleri ve sağlık hizmetleri maliyetidir. Çalışmadan elde edilecek veriler, dijital sağlık uygulamalarının nakil kliniklerinde yaygınlaştırılmasına yönelik kanıt tabanı oluşturacak ve klinik karar destek algoritmaları için gerçek dünya verisi sağlayacaktır.</w:t>
      </w:r>
    </w:p>
    <w:tbl>
      <w:tblPr>
        <w:tblW w:type="auto" w:w="0"/>
        <w:jc w:val="left"/>
        <w:tblLook w:firstColumn="1" w:firstRow="1" w:lastColumn="0" w:lastRow="0" w:noHBand="0" w:noVBand="1" w:val="04A0"/>
      </w:tblPr>
      <w:tblGrid>
        <w:gridCol w:w="4451"/>
        <w:gridCol w:w="4451"/>
      </w:tblGrid>
      <w:tr>
        <w:tc>
          <w:tcPr>
            <w:tcW w:type="dxa" w:w="227"/>
            <w:shd w:val="clear" w:color="auto" w:fill="0D9A88"/>
          </w:tcPr>
          <w:p/>
        </w:tc>
        <w:tc>
          <w:tcPr>
            <w:tcW w:type="dxa" w:w="4451"/>
            <w:shd w:val="clear" w:color="auto" w:fill="EEF4FB"/>
          </w:tcPr>
          <w:p>
            <w:pPr>
              <w:spacing w:before="100" w:after="100"/>
            </w:pPr>
            <w:r>
              <w:rPr>
                <w:rFonts w:ascii="Calibri" w:hAnsi="Calibri"/>
                <w:b/>
                <w:i w:val="0"/>
                <w:color w:val="1E3A5F"/>
                <w:sz w:val="20"/>
                <w:u w:val="none"/>
              </w:rPr>
              <w:t xml:space="preserve">Anahtar Kelimeler: </w:t>
            </w:r>
            <w:r>
              <w:rPr>
                <w:rFonts w:ascii="Calibri" w:hAnsi="Calibri"/>
                <w:b w:val="0"/>
                <w:i w:val="0"/>
                <w:color w:val="2D3A4A"/>
                <w:sz w:val="20"/>
                <w:u w:val="none"/>
              </w:rPr>
              <w:t>böbrek nakli · ilaç uyumu · dijital sağlık · yapay zekâ · randomize kontrollü çalışma · greft sağkalımı · öz-yönetim</w:t>
            </w:r>
          </w:p>
        </w:tc>
      </w:tr>
    </w:tbl>
    <w:p>
      <w:pPr>
        <w:spacing w:after="80"/>
      </w:pPr>
    </w:p>
    <w:p>
      <w:pPr>
        <w:spacing w:before="160" w:after="40"/>
      </w:pPr>
      <w:r>
        <w:rPr>
          <w:rFonts w:ascii="Calibri" w:hAnsi="Calibri"/>
          <w:b/>
          <w:i w:val="0"/>
          <w:color w:val="1E3A5F"/>
          <w:sz w:val="22"/>
          <w:u w:val="none"/>
        </w:rPr>
        <w:t>1.2  English Abstract</w:t>
      </w:r>
    </w:p>
    <w:p>
      <w:pPr>
        <w:spacing w:after="160"/>
      </w:pPr>
      <w:r>
        <w:rPr>
          <w:rFonts w:ascii="Calibri" w:hAnsi="Calibri"/>
          <w:b w:val="0"/>
          <w:i w:val="0"/>
          <w:color w:val="2D3A4A"/>
          <w:sz w:val="22"/>
          <w:u w:val="none"/>
        </w:rPr>
        <w:t>Kidney transplantation is the most effective treatment for end-stage renal disease; however, long-term graft survival and patient quality of life depend critically on immunosuppressive medication adherence, laboratory monitoring, nutritional management, and early complication detection. Existing clinical monitoring systems have significant gaps in patient education and self-management support.</w:t>
        <w:br/>
        <w:br/>
        <w:t>This project aims to evaluate the clinical efficacy of RenaCare, an AI-assisted digital system integrating medication adherence support, graft function monitoring, nutritional management, and patient-clinician communication for kidney transplant recipients, through a multicenter randomized controlled trial. A minimum of 120 adult kidney transplant recipients from at least 3 transplant centers (intervention n=60, control n=60) will be enrolled. The primary outcome is immunosuppressive medication non-adherence frequency at month 6 (BAASIS scale); secondary outcomes include serum creatinine variability, tacrolimus trough stability, emergency visits, hospitalizations, patient-reported outcomes, and healthcare costs.</w:t>
      </w:r>
    </w:p>
    <w:tbl>
      <w:tblPr>
        <w:tblW w:type="auto" w:w="0"/>
        <w:jc w:val="left"/>
        <w:tblLook w:firstColumn="1" w:firstRow="1" w:lastColumn="0" w:lastRow="0" w:noHBand="0" w:noVBand="1" w:val="04A0"/>
      </w:tblPr>
      <w:tblGrid>
        <w:gridCol w:w="4451"/>
        <w:gridCol w:w="4451"/>
      </w:tblGrid>
      <w:tr>
        <w:tc>
          <w:tcPr>
            <w:tcW w:type="dxa" w:w="227"/>
            <w:shd w:val="clear" w:color="auto" w:fill="0D9A88"/>
          </w:tcPr>
          <w:p/>
        </w:tc>
        <w:tc>
          <w:tcPr>
            <w:tcW w:type="dxa" w:w="4451"/>
            <w:shd w:val="clear" w:color="auto" w:fill="EEF4FB"/>
          </w:tcPr>
          <w:p>
            <w:pPr>
              <w:spacing w:before="100" w:after="100"/>
            </w:pPr>
            <w:r>
              <w:rPr>
                <w:rFonts w:ascii="Calibri" w:hAnsi="Calibri"/>
                <w:b/>
                <w:i w:val="0"/>
                <w:color w:val="1E3A5F"/>
                <w:sz w:val="20"/>
                <w:u w:val="none"/>
              </w:rPr>
              <w:t xml:space="preserve">Keywords: </w:t>
            </w:r>
            <w:r>
              <w:rPr>
                <w:rFonts w:ascii="Calibri" w:hAnsi="Calibri"/>
                <w:b w:val="0"/>
                <w:i w:val="0"/>
                <w:color w:val="2D3A4A"/>
                <w:sz w:val="20"/>
                <w:u w:val="none"/>
              </w:rPr>
              <w:t>kidney transplantation · medication adherence · digital health · artificial intelligence · randomized controlled trial · graft survival · self-management</w:t>
            </w:r>
          </w:p>
        </w:tc>
      </w:tr>
    </w:tbl>
    <w:p>
      <w:pPr>
        <w:spacing w:after="80"/>
      </w:pPr>
    </w:p>
    <w:p>
      <w:r>
        <w:br w:type="page"/>
      </w:r>
    </w:p>
    <w:p>
      <w:pPr>
        <w:keepNext/>
        <w:spacing w:before="320" w:after="80"/>
        <w:pBdr>
          <w:bottom w:val="single" w:sz="6" w:space="4" w:color="0D9A88"/>
        </w:pBdr>
      </w:pPr>
      <w:r>
        <w:rPr>
          <w:rFonts w:ascii="Calibri" w:hAnsi="Calibri"/>
          <w:b/>
          <w:i w:val="0"/>
          <w:color w:val="0D9A88"/>
          <w:sz w:val="28"/>
          <w:u w:val="none"/>
        </w:rPr>
        <w:t xml:space="preserve">2  </w:t>
      </w:r>
      <w:r>
        <w:rPr>
          <w:rFonts w:ascii="Calibri" w:hAnsi="Calibri"/>
          <w:b/>
          <w:i w:val="0"/>
          <w:color w:val="1E3A5F"/>
          <w:sz w:val="28"/>
          <w:u w:val="none"/>
        </w:rPr>
        <w:t>BİLİMSEL GEREKÇE VE LİTERATÜR</w:t>
      </w:r>
    </w:p>
    <w:p>
      <w:pPr>
        <w:spacing w:before="160" w:after="40"/>
      </w:pPr>
      <w:r>
        <w:rPr>
          <w:rFonts w:ascii="Calibri" w:hAnsi="Calibri"/>
          <w:b/>
          <w:i w:val="0"/>
          <w:color w:val="1E3A5F"/>
          <w:sz w:val="22"/>
          <w:u w:val="none"/>
        </w:rPr>
        <w:t>2.1  Epidemiyolojik Bağlam</w:t>
      </w:r>
    </w:p>
    <w:p>
      <w:pPr>
        <w:spacing w:after="160"/>
      </w:pPr>
      <w:r>
        <w:rPr>
          <w:rFonts w:ascii="Calibri" w:hAnsi="Calibri"/>
          <w:b w:val="0"/>
          <w:i w:val="0"/>
          <w:color w:val="2D3A4A"/>
          <w:sz w:val="22"/>
          <w:u w:val="none"/>
        </w:rPr>
        <w:t>Türkiye'de Sağlık Bakanlığı verilerine göre 2024 itibarıyla 25.043 kişi böbrek nakli beklemekte olup bu sayı, nakil bekleyen hastaların yaklaşık %75'ini oluşturmaktadır. Yılda gerçekleştirilen böbrek nakli sayısı artmakta; buna karşın nakil sonrası uzun dönemde greft sağkalımı oranları istenen düzeye ulaşamamaktadır. 5 yıllık canlı verici greft sağkalımı yaklaşık %85–90, kadavradan nakil için %75–80 iken 10 yıllık veriler belirgin düşüşler sergilemektedir (USRDS 2023). Kronik greft disfonksiyonunun önde gelen nedenleri arasında ilaç uyumsuzluğu ve geç komplikasyonların gecikmeli tespiti yer almaktadır.</w:t>
      </w:r>
    </w:p>
    <w:p>
      <w:pPr>
        <w:spacing w:before="160" w:after="40"/>
      </w:pPr>
      <w:r>
        <w:rPr>
          <w:rFonts w:ascii="Calibri" w:hAnsi="Calibri"/>
          <w:b/>
          <w:i w:val="0"/>
          <w:color w:val="1E3A5F"/>
          <w:sz w:val="22"/>
          <w:u w:val="none"/>
        </w:rPr>
        <w:t>2.2  İlaç Uyumsuzluğunun Klinik Önemi</w:t>
      </w:r>
    </w:p>
    <w:p>
      <w:pPr>
        <w:spacing w:after="80"/>
      </w:pPr>
      <w:r>
        <w:rPr>
          <w:rFonts w:ascii="Calibri" w:hAnsi="Calibri"/>
          <w:b w:val="0"/>
          <w:i w:val="0"/>
          <w:color w:val="2D3A4A"/>
          <w:sz w:val="22"/>
          <w:u w:val="none"/>
        </w:rPr>
        <w:t>Böbrek nakli alıcılarında immünosupresif ilaç uyumsuzluğu oranları %20–68 arasında değişmekte; uyumsuzluğun greft kaybı riskini yaklaşık 7 kat artırdığı sistematik derlemelerde gösterilmektedir (Dew ve ark. 2007). Temel belirleyiciler şöyle sıralanabilir:</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Bilgi eksikliği ve yetersiz hasta eğitimi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Kompleks çok ilaçlı rejimler</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Yan etki korkusu ve tacrolimus tolerabilite sorunları</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Günlük rutin entegrasyon güçlüğü</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Nakil sonrası izlem desteğinin süreksizliği</w:t>
      </w:r>
    </w:p>
    <w:p>
      <w:pPr>
        <w:spacing w:after="80"/>
      </w:pPr>
    </w:p>
    <w:p>
      <w:pPr>
        <w:spacing w:before="160" w:after="40"/>
      </w:pPr>
      <w:r>
        <w:rPr>
          <w:rFonts w:ascii="Calibri" w:hAnsi="Calibri"/>
          <w:b/>
          <w:i w:val="0"/>
          <w:color w:val="1E3A5F"/>
          <w:sz w:val="22"/>
          <w:u w:val="none"/>
        </w:rPr>
        <w:t>2.3  Dijital Sağlık Müdahaleleri: Kanıt Özeti</w:t>
      </w:r>
    </w:p>
    <w:p>
      <w:pPr>
        <w:spacing w:after="80"/>
      </w:pPr>
      <w:r>
        <w:rPr>
          <w:rFonts w:ascii="Calibri" w:hAnsi="Calibri"/>
          <w:b w:val="0"/>
          <w:i w:val="0"/>
          <w:color w:val="2D3A4A"/>
          <w:sz w:val="22"/>
          <w:u w:val="none"/>
        </w:rPr>
        <w:t>Sistematik derleme ve meta-analizler, IT-tabanlı ve mobil sağlık müdahalelerinin nakil hastalarında ilaç uyumu üzerine olumlu etki potansiyeli taşıdığını göstermektedir. Seçilmiş kilit çalışmalar:</w:t>
      </w:r>
    </w:p>
    <w:tbl>
      <w:tblPr>
        <w:tblStyle w:val="TableGrid"/>
        <w:tblW w:type="auto" w:w="0"/>
        <w:jc w:val="left"/>
        <w:tblLook w:firstColumn="1" w:firstRow="1" w:lastColumn="0" w:lastRow="0" w:noHBand="0" w:noVBand="1" w:val="04A0"/>
      </w:tblPr>
      <w:tblGrid>
        <w:gridCol w:w="2967"/>
        <w:gridCol w:w="2967"/>
        <w:gridCol w:w="2967"/>
      </w:tblGrid>
      <w:tr>
        <w:tc>
          <w:tcPr>
            <w:tcW w:type="dxa" w:w="3402"/>
            <w:shd w:val="clear" w:color="auto" w:fill="1e3a5f"/>
            <w:vAlign w:val="center"/>
          </w:tcPr>
          <w:p>
            <w:pPr>
              <w:spacing w:before="60" w:after="60"/>
              <w:jc w:val="center"/>
            </w:pPr>
            <w:r>
              <w:rPr>
                <w:rFonts w:ascii="Calibri" w:hAnsi="Calibri"/>
                <w:b/>
                <w:i w:val="0"/>
                <w:color w:val="FFFFFF"/>
                <w:sz w:val="20"/>
                <w:u w:val="none"/>
              </w:rPr>
              <w:t>Çalışma</w:t>
            </w:r>
          </w:p>
        </w:tc>
        <w:tc>
          <w:tcPr>
            <w:tcW w:type="dxa" w:w="2268"/>
            <w:shd w:val="clear" w:color="auto" w:fill="1e3a5f"/>
            <w:vAlign w:val="center"/>
          </w:tcPr>
          <w:p>
            <w:pPr>
              <w:spacing w:before="60" w:after="60"/>
              <w:jc w:val="center"/>
            </w:pPr>
            <w:r>
              <w:rPr>
                <w:rFonts w:ascii="Calibri" w:hAnsi="Calibri"/>
                <w:b/>
                <w:i w:val="0"/>
                <w:color w:val="FFFFFF"/>
                <w:sz w:val="20"/>
                <w:u w:val="none"/>
              </w:rPr>
              <w:t>Tasarım</w:t>
            </w:r>
          </w:p>
        </w:tc>
        <w:tc>
          <w:tcPr>
            <w:tcW w:type="dxa" w:w="3685"/>
            <w:shd w:val="clear" w:color="auto" w:fill="1e3a5f"/>
            <w:vAlign w:val="center"/>
          </w:tcPr>
          <w:p>
            <w:pPr>
              <w:spacing w:before="60" w:after="60"/>
              <w:jc w:val="center"/>
            </w:pPr>
            <w:r>
              <w:rPr>
                <w:rFonts w:ascii="Calibri" w:hAnsi="Calibri"/>
                <w:b/>
                <w:i w:val="0"/>
                <w:color w:val="FFFFFF"/>
                <w:sz w:val="20"/>
                <w:u w:val="none"/>
              </w:rPr>
              <w:t>Sonuç</w:t>
            </w:r>
          </w:p>
        </w:tc>
      </w:tr>
      <w:tr>
        <w:tc>
          <w:tcPr>
            <w:tcW w:type="dxa" w:w="3402"/>
            <w:shd w:val="clear" w:color="auto" w:fill="FFFFFF"/>
            <w:vAlign w:val="center"/>
          </w:tcPr>
          <w:p>
            <w:pPr>
              <w:spacing w:before="60" w:after="60"/>
            </w:pPr>
            <w:r>
              <w:rPr>
                <w:rFonts w:ascii="Calibri" w:hAnsi="Calibri"/>
                <w:b/>
                <w:i w:val="0"/>
                <w:color w:val="1E3A5F"/>
                <w:sz w:val="20"/>
                <w:u w:val="none"/>
              </w:rPr>
              <w:t>Dobson ve ark. 2021 (Cochrane)</w:t>
            </w:r>
          </w:p>
        </w:tc>
        <w:tc>
          <w:tcPr>
            <w:tcW w:type="dxa" w:w="2268"/>
            <w:shd w:val="clear" w:color="auto" w:fill="FFFFFF"/>
            <w:vAlign w:val="center"/>
          </w:tcPr>
          <w:p>
            <w:pPr>
              <w:spacing w:before="60" w:after="60"/>
            </w:pPr>
            <w:r>
              <w:rPr>
                <w:rFonts w:ascii="Calibri" w:hAnsi="Calibri"/>
                <w:b w:val="0"/>
                <w:i w:val="0"/>
                <w:color w:val="2D3A4A"/>
                <w:sz w:val="20"/>
                <w:u w:val="none"/>
              </w:rPr>
              <w:t>Sistematik derleme</w:t>
            </w:r>
          </w:p>
        </w:tc>
        <w:tc>
          <w:tcPr>
            <w:tcW w:type="dxa" w:w="3685"/>
            <w:shd w:val="clear" w:color="auto" w:fill="FFFFFF"/>
            <w:vAlign w:val="center"/>
          </w:tcPr>
          <w:p>
            <w:pPr>
              <w:spacing w:before="60" w:after="60"/>
            </w:pPr>
            <w:r>
              <w:rPr>
                <w:rFonts w:ascii="Calibri" w:hAnsi="Calibri"/>
                <w:b w:val="0"/>
                <w:i w:val="0"/>
                <w:color w:val="2D3A4A"/>
                <w:sz w:val="20"/>
                <w:u w:val="none"/>
              </w:rPr>
              <w:t>mHealth→iyileşme olası; kanıt yetersiz</w:t>
            </w:r>
          </w:p>
        </w:tc>
      </w:tr>
      <w:tr>
        <w:tc>
          <w:tcPr>
            <w:tcW w:type="dxa" w:w="3402"/>
            <w:shd w:val="clear" w:color="auto" w:fill="F0F4F8"/>
            <w:vAlign w:val="center"/>
          </w:tcPr>
          <w:p>
            <w:pPr>
              <w:spacing w:before="60" w:after="60"/>
            </w:pPr>
            <w:r>
              <w:rPr>
                <w:rFonts w:ascii="Calibri" w:hAnsi="Calibri"/>
                <w:b/>
                <w:i w:val="0"/>
                <w:color w:val="1E3A5F"/>
                <w:sz w:val="20"/>
                <w:u w:val="none"/>
              </w:rPr>
              <w:t>McGillicuddy 2015 (JMIR)</w:t>
            </w:r>
          </w:p>
        </w:tc>
        <w:tc>
          <w:tcPr>
            <w:tcW w:type="dxa" w:w="2268"/>
            <w:shd w:val="clear" w:color="auto" w:fill="F0F4F8"/>
            <w:vAlign w:val="center"/>
          </w:tcPr>
          <w:p>
            <w:pPr>
              <w:spacing w:before="60" w:after="60"/>
            </w:pPr>
            <w:r>
              <w:rPr>
                <w:rFonts w:ascii="Calibri" w:hAnsi="Calibri"/>
                <w:b w:val="0"/>
                <w:i w:val="0"/>
                <w:color w:val="2D3A4A"/>
                <w:sz w:val="20"/>
                <w:u w:val="none"/>
              </w:rPr>
              <w:t>RCT, n=200</w:t>
            </w:r>
          </w:p>
        </w:tc>
        <w:tc>
          <w:tcPr>
            <w:tcW w:type="dxa" w:w="3685"/>
            <w:shd w:val="clear" w:color="auto" w:fill="F0F4F8"/>
            <w:vAlign w:val="center"/>
          </w:tcPr>
          <w:p>
            <w:pPr>
              <w:spacing w:before="60" w:after="60"/>
            </w:pPr>
            <w:r>
              <w:rPr>
                <w:rFonts w:ascii="Calibri" w:hAnsi="Calibri"/>
                <w:b w:val="0"/>
                <w:i w:val="0"/>
                <w:color w:val="2D3A4A"/>
                <w:sz w:val="20"/>
                <w:u w:val="none"/>
              </w:rPr>
              <w:t>İlaç uyumu + KB kontrolünde anlamlı iyileşme</w:t>
            </w:r>
          </w:p>
        </w:tc>
      </w:tr>
      <w:tr>
        <w:tc>
          <w:tcPr>
            <w:tcW w:type="dxa" w:w="3402"/>
            <w:shd w:val="clear" w:color="auto" w:fill="FFFFFF"/>
            <w:vAlign w:val="center"/>
          </w:tcPr>
          <w:p>
            <w:pPr>
              <w:spacing w:before="60" w:after="60"/>
            </w:pPr>
            <w:r>
              <w:rPr>
                <w:rFonts w:ascii="Calibri" w:hAnsi="Calibri"/>
                <w:b/>
                <w:i w:val="0"/>
                <w:color w:val="1E3A5F"/>
                <w:sz w:val="20"/>
                <w:u w:val="none"/>
              </w:rPr>
              <w:t>Kriszbacher ve ark. 2020</w:t>
            </w:r>
          </w:p>
        </w:tc>
        <w:tc>
          <w:tcPr>
            <w:tcW w:type="dxa" w:w="2268"/>
            <w:shd w:val="clear" w:color="auto" w:fill="FFFFFF"/>
            <w:vAlign w:val="center"/>
          </w:tcPr>
          <w:p>
            <w:pPr>
              <w:spacing w:before="60" w:after="60"/>
            </w:pPr>
            <w:r>
              <w:rPr>
                <w:rFonts w:ascii="Calibri" w:hAnsi="Calibri"/>
                <w:b w:val="0"/>
                <w:i w:val="0"/>
                <w:color w:val="2D3A4A"/>
                <w:sz w:val="20"/>
                <w:u w:val="none"/>
              </w:rPr>
              <w:t>Sistematik derleme</w:t>
            </w:r>
          </w:p>
        </w:tc>
        <w:tc>
          <w:tcPr>
            <w:tcW w:type="dxa" w:w="3685"/>
            <w:shd w:val="clear" w:color="auto" w:fill="FFFFFF"/>
            <w:vAlign w:val="center"/>
          </w:tcPr>
          <w:p>
            <w:pPr>
              <w:spacing w:before="60" w:after="60"/>
            </w:pPr>
            <w:r>
              <w:rPr>
                <w:rFonts w:ascii="Calibri" w:hAnsi="Calibri"/>
                <w:b w:val="0"/>
                <w:i w:val="0"/>
                <w:color w:val="2D3A4A"/>
                <w:sz w:val="20"/>
                <w:u w:val="none"/>
              </w:rPr>
              <w:t>Elektronik hatırlatıcı tacrolimus kararlılığını artırır</w:t>
            </w:r>
          </w:p>
        </w:tc>
      </w:tr>
      <w:tr>
        <w:tc>
          <w:tcPr>
            <w:tcW w:type="dxa" w:w="3402"/>
            <w:shd w:val="clear" w:color="auto" w:fill="F0F4F8"/>
            <w:vAlign w:val="center"/>
          </w:tcPr>
          <w:p>
            <w:pPr>
              <w:spacing w:before="60" w:after="60"/>
            </w:pPr>
            <w:r>
              <w:rPr>
                <w:rFonts w:ascii="Calibri" w:hAnsi="Calibri"/>
                <w:b/>
                <w:i w:val="0"/>
                <w:color w:val="1E3A5F"/>
                <w:sz w:val="20"/>
                <w:u w:val="none"/>
              </w:rPr>
              <w:t>Süzer-Özkan ve ark. 2023</w:t>
            </w:r>
          </w:p>
        </w:tc>
        <w:tc>
          <w:tcPr>
            <w:tcW w:type="dxa" w:w="2268"/>
            <w:shd w:val="clear" w:color="auto" w:fill="F0F4F8"/>
            <w:vAlign w:val="center"/>
          </w:tcPr>
          <w:p>
            <w:pPr>
              <w:spacing w:before="60" w:after="60"/>
            </w:pPr>
            <w:r>
              <w:rPr>
                <w:rFonts w:ascii="Calibri" w:hAnsi="Calibri"/>
                <w:b w:val="0"/>
                <w:i w:val="0"/>
                <w:color w:val="2D3A4A"/>
                <w:sz w:val="20"/>
                <w:u w:val="none"/>
              </w:rPr>
              <w:t>Türkiye — tek merkez</w:t>
            </w:r>
          </w:p>
        </w:tc>
        <w:tc>
          <w:tcPr>
            <w:tcW w:type="dxa" w:w="3685"/>
            <w:shd w:val="clear" w:color="auto" w:fill="F0F4F8"/>
            <w:vAlign w:val="center"/>
          </w:tcPr>
          <w:p>
            <w:pPr>
              <w:spacing w:before="60" w:after="60"/>
            </w:pPr>
            <w:r>
              <w:rPr>
                <w:rFonts w:ascii="Calibri" w:hAnsi="Calibri"/>
                <w:b w:val="0"/>
                <w:i w:val="0"/>
                <w:color w:val="2D3A4A"/>
                <w:sz w:val="20"/>
                <w:u w:val="none"/>
              </w:rPr>
              <w:t>Dijital hatırlatıcı bilgi düzeyini artırıyor</w:t>
            </w:r>
          </w:p>
        </w:tc>
      </w:tr>
    </w:tbl>
    <w:p>
      <w:pPr>
        <w:spacing w:after="80"/>
      </w:pPr>
    </w:p>
    <w:tbl>
      <w:tblPr>
        <w:tblW w:type="auto" w:w="0"/>
        <w:jc w:val="left"/>
        <w:tblLook w:firstColumn="1" w:firstRow="1" w:lastColumn="0" w:lastRow="0" w:noHBand="0" w:noVBand="1" w:val="04A0"/>
      </w:tblPr>
      <w:tblGrid>
        <w:gridCol w:w="4451"/>
        <w:gridCol w:w="4451"/>
      </w:tblGrid>
      <w:tr>
        <w:tc>
          <w:tcPr>
            <w:tcW w:type="dxa" w:w="227"/>
            <w:shd w:val="clear" w:color="auto" w:fill="0D9A88"/>
          </w:tcPr>
          <w:p/>
        </w:tc>
        <w:tc>
          <w:tcPr>
            <w:tcW w:type="dxa" w:w="4451"/>
            <w:shd w:val="clear" w:color="auto" w:fill="EEF4FB"/>
          </w:tcPr>
          <w:p>
            <w:pPr>
              <w:spacing w:before="100" w:after="100"/>
            </w:pPr>
            <w:r>
              <w:rPr>
                <w:rFonts w:ascii="Calibri" w:hAnsi="Calibri"/>
                <w:b/>
                <w:i w:val="0"/>
                <w:color w:val="1E3A5F"/>
                <w:sz w:val="20"/>
                <w:u w:val="none"/>
              </w:rPr>
              <w:t xml:space="preserve">Kanıt Boşluğu: </w:t>
            </w:r>
            <w:r>
              <w:rPr>
                <w:rFonts w:ascii="Calibri" w:hAnsi="Calibri"/>
                <w:b w:val="0"/>
                <w:i w:val="0"/>
                <w:color w:val="2D3A4A"/>
                <w:sz w:val="20"/>
                <w:u w:val="none"/>
              </w:rPr>
              <w:t>Türk nakil hasta popülasyonuna özgü, çok merkezli, randomize kontrollü ve uzun dönemli klinik sonlanım noktaları kullanan dijital sağlık müdahale çalışması henüz yayımlanmamıştır. RenaCare-RCT bu boşluğu doğrudan hedeflemektedir.</w:t>
            </w:r>
          </w:p>
        </w:tc>
      </w:tr>
    </w:tbl>
    <w:p>
      <w:pPr>
        <w:spacing w:after="80"/>
      </w:pPr>
    </w:p>
    <w:p>
      <w:pPr>
        <w:spacing w:before="160" w:after="40"/>
      </w:pPr>
      <w:r>
        <w:rPr>
          <w:rFonts w:ascii="Calibri" w:hAnsi="Calibri"/>
          <w:b/>
          <w:i w:val="0"/>
          <w:color w:val="1E3A5F"/>
          <w:sz w:val="22"/>
          <w:u w:val="none"/>
        </w:rPr>
        <w:t>2.4  YZ Kullanımında Güvenlik Çerçevesi</w:t>
      </w:r>
    </w:p>
    <w:p>
      <w:pPr>
        <w:spacing w:after="160"/>
      </w:pPr>
      <w:r>
        <w:rPr>
          <w:rFonts w:ascii="Calibri" w:hAnsi="Calibri"/>
          <w:b w:val="0"/>
          <w:i w:val="0"/>
          <w:color w:val="2D3A4A"/>
          <w:sz w:val="22"/>
          <w:u w:val="none"/>
        </w:rPr>
        <w:t>RenaCare'in yapay zekâ modülü tanı ya da tedavi önerisi sunmaz; yalnızca doktor onaylı, böbrek nakli sonrası bakıma özgü eğitim içeriği sunar ve semptom triyajında "doktorunuzu arayın" yönlendirmesiyle kritik uyarılar verir. Bu model, TITCK Tıbbi Cihaz Yazılımları Kılavuzu ve güncel FDA/CE rehberleriyle uyumlu şeffaf, sınırlı amaçlı YZ kullanımını temsil etmektedir.</w:t>
      </w:r>
    </w:p>
    <w:p>
      <w:r>
        <w:br w:type="page"/>
      </w:r>
    </w:p>
    <w:p>
      <w:pPr>
        <w:keepNext/>
        <w:spacing w:before="320" w:after="80"/>
        <w:pBdr>
          <w:bottom w:val="single" w:sz="6" w:space="4" w:color="0D9A88"/>
        </w:pBdr>
      </w:pPr>
      <w:r>
        <w:rPr>
          <w:rFonts w:ascii="Calibri" w:hAnsi="Calibri"/>
          <w:b/>
          <w:i w:val="0"/>
          <w:color w:val="0D9A88"/>
          <w:sz w:val="28"/>
          <w:u w:val="none"/>
        </w:rPr>
        <w:t xml:space="preserve">3  </w:t>
      </w:r>
      <w:r>
        <w:rPr>
          <w:rFonts w:ascii="Calibri" w:hAnsi="Calibri"/>
          <w:b/>
          <w:i w:val="0"/>
          <w:color w:val="1E3A5F"/>
          <w:sz w:val="28"/>
          <w:u w:val="none"/>
        </w:rPr>
        <w:t>PLATFORMUN MEVCUT DURUMU VE ÖZGÜNLÜĞÜ</w:t>
      </w:r>
    </w:p>
    <w:p>
      <w:pPr>
        <w:spacing w:before="160" w:after="40"/>
      </w:pPr>
      <w:r>
        <w:rPr>
          <w:rFonts w:ascii="Calibri" w:hAnsi="Calibri"/>
          <w:b/>
          <w:i w:val="0"/>
          <w:color w:val="1E3A5F"/>
          <w:sz w:val="22"/>
          <w:u w:val="none"/>
        </w:rPr>
        <w:t>3.1  Sistem Mimarisi</w:t>
      </w:r>
    </w:p>
    <w:tbl>
      <w:tblPr>
        <w:tblStyle w:val="TableGrid"/>
        <w:tblW w:type="auto" w:w="0"/>
        <w:jc w:val="left"/>
        <w:tblLook w:firstColumn="1" w:firstRow="1" w:lastColumn="0" w:lastRow="0" w:noHBand="0" w:noVBand="1" w:val="04A0"/>
      </w:tblPr>
      <w:tblGrid>
        <w:gridCol w:w="4451"/>
        <w:gridCol w:w="4451"/>
      </w:tblGrid>
      <w:tr>
        <w:tc>
          <w:tcPr>
            <w:tcW w:type="dxa" w:w="2268"/>
            <w:shd w:val="clear" w:color="auto" w:fill="1e3a5f"/>
            <w:vAlign w:val="center"/>
          </w:tcPr>
          <w:p>
            <w:pPr>
              <w:spacing w:before="60" w:after="60"/>
              <w:jc w:val="center"/>
            </w:pPr>
            <w:r>
              <w:rPr>
                <w:rFonts w:ascii="Calibri" w:hAnsi="Calibri"/>
                <w:b/>
                <w:i w:val="0"/>
                <w:color w:val="FFFFFF"/>
                <w:sz w:val="20"/>
                <w:u w:val="none"/>
              </w:rPr>
              <w:t>Bileşen</w:t>
            </w:r>
          </w:p>
        </w:tc>
        <w:tc>
          <w:tcPr>
            <w:tcW w:type="dxa" w:w="7087"/>
            <w:shd w:val="clear" w:color="auto" w:fill="1e3a5f"/>
            <w:vAlign w:val="center"/>
          </w:tcPr>
          <w:p>
            <w:pPr>
              <w:spacing w:before="60" w:after="60"/>
              <w:jc w:val="center"/>
            </w:pPr>
            <w:r>
              <w:rPr>
                <w:rFonts w:ascii="Calibri" w:hAnsi="Calibri"/>
                <w:b/>
                <w:i w:val="0"/>
                <w:color w:val="FFFFFF"/>
                <w:sz w:val="20"/>
                <w:u w:val="none"/>
              </w:rPr>
              <w:t>Teknoloji</w:t>
            </w:r>
          </w:p>
        </w:tc>
      </w:tr>
      <w:tr>
        <w:tc>
          <w:tcPr>
            <w:tcW w:type="dxa" w:w="2268"/>
            <w:shd w:val="clear" w:color="auto" w:fill="FFFFFF"/>
            <w:vAlign w:val="center"/>
          </w:tcPr>
          <w:p>
            <w:pPr>
              <w:spacing w:before="60" w:after="60"/>
            </w:pPr>
            <w:r>
              <w:rPr>
                <w:rFonts w:ascii="Calibri" w:hAnsi="Calibri"/>
                <w:b/>
                <w:i w:val="0"/>
                <w:color w:val="1E3A5F"/>
                <w:sz w:val="20"/>
                <w:u w:val="none"/>
              </w:rPr>
              <w:t>Frontend</w:t>
            </w:r>
          </w:p>
        </w:tc>
        <w:tc>
          <w:tcPr>
            <w:tcW w:type="dxa" w:w="7087"/>
            <w:shd w:val="clear" w:color="auto" w:fill="FFFFFF"/>
            <w:vAlign w:val="center"/>
          </w:tcPr>
          <w:p>
            <w:pPr>
              <w:spacing w:before="60" w:after="60"/>
            </w:pPr>
            <w:r>
              <w:rPr>
                <w:rFonts w:ascii="Calibri" w:hAnsi="Calibri"/>
                <w:b w:val="0"/>
                <w:i w:val="0"/>
                <w:color w:val="2D3A4A"/>
                <w:sz w:val="20"/>
                <w:u w:val="none"/>
              </w:rPr>
              <w:t>Next.js 16 (App Router), TypeScript, Tailwind CSS</w:t>
            </w:r>
          </w:p>
        </w:tc>
      </w:tr>
      <w:tr>
        <w:tc>
          <w:tcPr>
            <w:tcW w:type="dxa" w:w="2268"/>
            <w:shd w:val="clear" w:color="auto" w:fill="F0F4F8"/>
            <w:vAlign w:val="center"/>
          </w:tcPr>
          <w:p>
            <w:pPr>
              <w:spacing w:before="60" w:after="60"/>
            </w:pPr>
            <w:r>
              <w:rPr>
                <w:rFonts w:ascii="Calibri" w:hAnsi="Calibri"/>
                <w:b/>
                <w:i w:val="0"/>
                <w:color w:val="1E3A5F"/>
                <w:sz w:val="20"/>
                <w:u w:val="none"/>
              </w:rPr>
              <w:t>Veri Katmanı</w:t>
            </w:r>
          </w:p>
        </w:tc>
        <w:tc>
          <w:tcPr>
            <w:tcW w:type="dxa" w:w="7087"/>
            <w:shd w:val="clear" w:color="auto" w:fill="F0F4F8"/>
            <w:vAlign w:val="center"/>
          </w:tcPr>
          <w:p>
            <w:pPr>
              <w:spacing w:before="60" w:after="60"/>
            </w:pPr>
            <w:r>
              <w:rPr>
                <w:rFonts w:ascii="Calibri" w:hAnsi="Calibri"/>
                <w:b w:val="0"/>
                <w:i w:val="0"/>
                <w:color w:val="2D3A4A"/>
                <w:sz w:val="20"/>
                <w:u w:val="none"/>
              </w:rPr>
              <w:t>localStorage (prototip) → KVKK uyumlu şifreli bulut (araştırma fazı)</w:t>
            </w:r>
          </w:p>
        </w:tc>
      </w:tr>
      <w:tr>
        <w:tc>
          <w:tcPr>
            <w:tcW w:type="dxa" w:w="2268"/>
            <w:shd w:val="clear" w:color="auto" w:fill="FFFFFF"/>
            <w:vAlign w:val="center"/>
          </w:tcPr>
          <w:p>
            <w:pPr>
              <w:spacing w:before="60" w:after="60"/>
            </w:pPr>
            <w:r>
              <w:rPr>
                <w:rFonts w:ascii="Calibri" w:hAnsi="Calibri"/>
                <w:b/>
                <w:i w:val="0"/>
                <w:color w:val="1E3A5F"/>
                <w:sz w:val="20"/>
                <w:u w:val="none"/>
              </w:rPr>
              <w:t>YZ Motoru</w:t>
            </w:r>
          </w:p>
        </w:tc>
        <w:tc>
          <w:tcPr>
            <w:tcW w:type="dxa" w:w="7087"/>
            <w:shd w:val="clear" w:color="auto" w:fill="FFFFFF"/>
            <w:vAlign w:val="center"/>
          </w:tcPr>
          <w:p>
            <w:pPr>
              <w:spacing w:before="60" w:after="60"/>
            </w:pPr>
            <w:r>
              <w:rPr>
                <w:rFonts w:ascii="Calibri" w:hAnsi="Calibri"/>
                <w:b w:val="0"/>
                <w:i w:val="0"/>
                <w:color w:val="2D3A4A"/>
                <w:sz w:val="20"/>
                <w:u w:val="none"/>
              </w:rPr>
              <w:t>OpenAI GPT-4 + anahtar kelime tabanlı Türkçe yedek motor</w:t>
            </w:r>
          </w:p>
        </w:tc>
      </w:tr>
      <w:tr>
        <w:tc>
          <w:tcPr>
            <w:tcW w:type="dxa" w:w="2268"/>
            <w:shd w:val="clear" w:color="auto" w:fill="F0F4F8"/>
            <w:vAlign w:val="center"/>
          </w:tcPr>
          <w:p>
            <w:pPr>
              <w:spacing w:before="60" w:after="60"/>
            </w:pPr>
            <w:r>
              <w:rPr>
                <w:rFonts w:ascii="Calibri" w:hAnsi="Calibri"/>
                <w:b/>
                <w:i w:val="0"/>
                <w:color w:val="1E3A5F"/>
                <w:sz w:val="20"/>
                <w:u w:val="none"/>
              </w:rPr>
              <w:t>Kimlik Doğ.</w:t>
            </w:r>
          </w:p>
        </w:tc>
        <w:tc>
          <w:tcPr>
            <w:tcW w:type="dxa" w:w="7087"/>
            <w:shd w:val="clear" w:color="auto" w:fill="F0F4F8"/>
            <w:vAlign w:val="center"/>
          </w:tcPr>
          <w:p>
            <w:pPr>
              <w:spacing w:before="60" w:after="60"/>
            </w:pPr>
            <w:r>
              <w:rPr>
                <w:rFonts w:ascii="Calibri" w:hAnsi="Calibri"/>
                <w:b w:val="0"/>
                <w:i w:val="0"/>
                <w:color w:val="2D3A4A"/>
                <w:sz w:val="20"/>
                <w:u w:val="none"/>
              </w:rPr>
              <w:t>localStorage tabanlı JWT → OAuth 2.0 (araştırma fazı)</w:t>
            </w:r>
          </w:p>
        </w:tc>
      </w:tr>
      <w:tr>
        <w:tc>
          <w:tcPr>
            <w:tcW w:type="dxa" w:w="2268"/>
            <w:shd w:val="clear" w:color="auto" w:fill="FFFFFF"/>
            <w:vAlign w:val="center"/>
          </w:tcPr>
          <w:p>
            <w:pPr>
              <w:spacing w:before="60" w:after="60"/>
            </w:pPr>
            <w:r>
              <w:rPr>
                <w:rFonts w:ascii="Calibri" w:hAnsi="Calibri"/>
                <w:b/>
                <w:i w:val="0"/>
                <w:color w:val="1E3A5F"/>
                <w:sz w:val="20"/>
                <w:u w:val="none"/>
              </w:rPr>
              <w:t>Dağıtım</w:t>
            </w:r>
          </w:p>
        </w:tc>
        <w:tc>
          <w:tcPr>
            <w:tcW w:type="dxa" w:w="7087"/>
            <w:shd w:val="clear" w:color="auto" w:fill="FFFFFF"/>
            <w:vAlign w:val="center"/>
          </w:tcPr>
          <w:p>
            <w:pPr>
              <w:spacing w:before="60" w:after="60"/>
            </w:pPr>
            <w:r>
              <w:rPr>
                <w:rFonts w:ascii="Calibri" w:hAnsi="Calibri"/>
                <w:b w:val="0"/>
                <w:i w:val="0"/>
                <w:color w:val="2D3A4A"/>
                <w:sz w:val="20"/>
                <w:u w:val="none"/>
              </w:rPr>
              <w:t>Vercel — kidneytransplant.vercel.app</w:t>
            </w:r>
          </w:p>
        </w:tc>
      </w:tr>
      <w:tr>
        <w:tc>
          <w:tcPr>
            <w:tcW w:type="dxa" w:w="2268"/>
            <w:shd w:val="clear" w:color="auto" w:fill="F0F4F8"/>
            <w:vAlign w:val="center"/>
          </w:tcPr>
          <w:p>
            <w:pPr>
              <w:spacing w:before="60" w:after="60"/>
            </w:pPr>
            <w:r>
              <w:rPr>
                <w:rFonts w:ascii="Calibri" w:hAnsi="Calibri"/>
                <w:b/>
                <w:i w:val="0"/>
                <w:color w:val="1E3A5F"/>
                <w:sz w:val="20"/>
                <w:u w:val="none"/>
              </w:rPr>
              <w:t>Güvenlik</w:t>
            </w:r>
          </w:p>
        </w:tc>
        <w:tc>
          <w:tcPr>
            <w:tcW w:type="dxa" w:w="7087"/>
            <w:shd w:val="clear" w:color="auto" w:fill="F0F4F8"/>
            <w:vAlign w:val="center"/>
          </w:tcPr>
          <w:p>
            <w:pPr>
              <w:spacing w:before="60" w:after="60"/>
            </w:pPr>
            <w:r>
              <w:rPr>
                <w:rFonts w:ascii="Calibri" w:hAnsi="Calibri"/>
                <w:b w:val="0"/>
                <w:i w:val="0"/>
                <w:color w:val="2D3A4A"/>
                <w:sz w:val="20"/>
                <w:u w:val="none"/>
              </w:rPr>
              <w:t>Hız sınırlama (20 istek/dk/IP), HTTPS, KVKK tasarım uyumu</w:t>
            </w:r>
          </w:p>
        </w:tc>
      </w:tr>
    </w:tbl>
    <w:p>
      <w:pPr>
        <w:spacing w:after="80"/>
      </w:pPr>
    </w:p>
    <w:p>
      <w:pPr>
        <w:spacing w:before="160" w:after="40"/>
      </w:pPr>
      <w:r>
        <w:rPr>
          <w:rFonts w:ascii="Calibri" w:hAnsi="Calibri"/>
          <w:b/>
          <w:i w:val="0"/>
          <w:color w:val="1E3A5F"/>
          <w:sz w:val="22"/>
          <w:u w:val="none"/>
        </w:rPr>
        <w:t>3.2  Rol Bazlı Modüller</w:t>
      </w:r>
    </w:p>
    <w:p>
      <w:pPr>
        <w:spacing w:before="120" w:after="40"/>
      </w:pPr>
      <w:r>
        <w:rPr>
          <w:rFonts w:ascii="Calibri" w:hAnsi="Calibri"/>
          <w:b/>
          <w:i w:val="0"/>
          <w:color w:val="0D9A88"/>
          <w:sz w:val="22"/>
          <w:u w:val="none"/>
        </w:rPr>
        <w:t>A) Hasta Paneli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Günlük ilaç programı ve doz onay günlüğü (kalıcı, gün serisi takibi)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Haftalık/aylık ilaç uyum grafiği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Laboratuvar trend izlemi: 14 metrik (kreatinin, GFR, tacrolimus, hemoglobin, CRP, potasyum…)</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Beslenme rehberi: kısıtlı besin uyarıları, günlük hedefler (potasyum/fosfor/sıvı)</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Randevu planlama ve hatırlatıcılar</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Doktor/diyetisyen mesajlaşma</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YZ destekli sağlık asistanı (klinik onaylı Türkçe içerik)</w:t>
      </w: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1 ]</w:t>
            </w:r>
          </w:p>
          <w:p>
            <w:pPr>
              <w:spacing w:after="200"/>
              <w:jc w:val="center"/>
            </w:pPr>
            <w:r>
              <w:rPr>
                <w:rFonts w:ascii="Calibri" w:hAnsi="Calibri"/>
                <w:b w:val="0"/>
                <w:i/>
                <w:color w:val="2D3A4A"/>
                <w:sz w:val="20"/>
                <w:u w:val="none"/>
              </w:rPr>
              <w:t>Hasta paneli ana ekranı — anlık lab değerleri (kreatinin, tacrolimus, GFR), bugünkü ilaç hatırlatıcıları ve son mesajlar. Mobil uyumlu navigasyon.</w:t>
            </w:r>
          </w:p>
        </w:tc>
      </w:tr>
    </w:tbl>
    <w:p>
      <w:pPr>
        <w:spacing w:after="80"/>
      </w:pPr>
    </w:p>
    <w:p>
      <w:pPr>
        <w:spacing w:before="120" w:after="40"/>
      </w:pPr>
      <w:r>
        <w:rPr>
          <w:rFonts w:ascii="Calibri" w:hAnsi="Calibri"/>
          <w:b/>
          <w:i w:val="0"/>
          <w:color w:val="0D9A88"/>
          <w:sz w:val="22"/>
          <w:u w:val="none"/>
        </w:rPr>
        <w:t>B) Doktor Paneli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Hasta listesi: durum renk kodlaması (Stabil / Uyarı / Kritik), son kreatinin ve tacrolimus özeti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Hasta profil sayfası: 6 sekme — Genel Bakış, İlaçlar, Laboratuvar, Diyet, Mesajlar, Klinik Notlar</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Lab girişi: PDF, Excel, e-Nabız metin yapıştırma ile tarihsel veri içe aktarımı</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14 metrik, tarihsel zaman serisinde karşılaştırmalı trend grafikleri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İlk reçete: hasta ekleme sırasında ilaç ve diyet planı tanımlanabilir</w:t>
      </w: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2 ]</w:t>
            </w:r>
          </w:p>
          <w:p>
            <w:pPr>
              <w:spacing w:after="200"/>
              <w:jc w:val="center"/>
            </w:pPr>
            <w:r>
              <w:rPr>
                <w:rFonts w:ascii="Calibri" w:hAnsi="Calibri"/>
                <w:b w:val="0"/>
                <w:i/>
                <w:color w:val="2D3A4A"/>
                <w:sz w:val="20"/>
                <w:u w:val="none"/>
              </w:rPr>
              <w:t>Doktor paneli — hasta listesi: durum rozeti (Stabil/Uyarı/Kritik), kreatinin + tacrolimus özeti, okunmamış mesaj sayacı. 'Detay Sayfası' butonu tam profil sayfasına yönlendirir.</w:t>
            </w:r>
          </w:p>
        </w:tc>
      </w:tr>
    </w:tbl>
    <w:p>
      <w:pPr>
        <w:spacing w:after="80"/>
      </w:pP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3 ]</w:t>
            </w:r>
          </w:p>
          <w:p>
            <w:pPr>
              <w:spacing w:after="200"/>
              <w:jc w:val="center"/>
            </w:pPr>
            <w:r>
              <w:rPr>
                <w:rFonts w:ascii="Calibri" w:hAnsi="Calibri"/>
                <w:b w:val="0"/>
                <w:i/>
                <w:color w:val="2D3A4A"/>
                <w:sz w:val="20"/>
                <w:u w:val="none"/>
              </w:rPr>
              <w:t>Hasta profil sayfası — Laboratuvar sekmesi: interaktif metrik seçici, normal aralık bantlı SVG trend grafiği ve tarihsel lab değerleri tablosu.</w:t>
            </w:r>
          </w:p>
        </w:tc>
      </w:tr>
    </w:tbl>
    <w:p>
      <w:pPr>
        <w:spacing w:after="80"/>
      </w:pPr>
    </w:p>
    <w:p>
      <w:pPr>
        <w:spacing w:before="120" w:after="40"/>
      </w:pPr>
      <w:r>
        <w:rPr>
          <w:rFonts w:ascii="Calibri" w:hAnsi="Calibri"/>
          <w:b/>
          <w:i w:val="0"/>
          <w:color w:val="0D9A88"/>
          <w:sz w:val="22"/>
          <w:u w:val="none"/>
        </w:rPr>
        <w:t>C) Popülasyon Analitik Paneli (Araştırma Modülü)</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1.000 hastalık geriye dönük anonim kohort istatistikleri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12 aylık trend grafikleri: kreatinin, GFR, tacrolimus, hemoglobin, CRP, potasyum</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Hasta durum dağılımı: Stabil %67,8 / Uyarı %23,6 / Kritik %8,6</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Süreç göstergeleri: ilaç uyumu %88,7 · lab takip %93,4 · diyet planı kapsamı %81,2</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12 aylık değişim ve normal aralık karşılaştırma tablosu (14 metrik)</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Nakil yılı, yaş grubu, doktora göre filtreleme</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TÜSEB/TÜBİTAK araştırma bağlamı notu ve KVKK uyum bildirimi</w:t>
      </w: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4 ]</w:t>
            </w:r>
          </w:p>
          <w:p>
            <w:pPr>
              <w:spacing w:after="200"/>
              <w:jc w:val="center"/>
            </w:pPr>
            <w:r>
              <w:rPr>
                <w:rFonts w:ascii="Calibri" w:hAnsi="Calibri"/>
                <w:b w:val="0"/>
                <w:i/>
                <w:color w:val="2D3A4A"/>
                <w:sz w:val="20"/>
                <w:u w:val="none"/>
              </w:rPr>
              <w:t>Popülasyon İstatistikleri — üst panel: TÜBİTAK 2577/TÜSEB araştırma notu, filtre çubuğu, 8 özet kart (n=1.000, Ort. Kreatinin, Ort. GFR, Tacrolimus Hedefte %, İlaç Uyumu, Lab Takip, Diyet Kapsamı, Stabil %).</w:t>
            </w:r>
          </w:p>
        </w:tc>
      </w:tr>
    </w:tbl>
    <w:p>
      <w:pPr>
        <w:spacing w:after="80"/>
      </w:pP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5 ]</w:t>
            </w:r>
          </w:p>
          <w:p>
            <w:pPr>
              <w:spacing w:after="200"/>
              <w:jc w:val="center"/>
            </w:pPr>
            <w:r>
              <w:rPr>
                <w:rFonts w:ascii="Calibri" w:hAnsi="Calibri"/>
                <w:b w:val="0"/>
                <w:i/>
                <w:color w:val="2D3A4A"/>
                <w:sz w:val="20"/>
                <w:u w:val="none"/>
              </w:rPr>
              <w:t>Popülasyon İstatistikleri — alt panel: 4 LineChart (Kreatinin / GFR / Tacrolimus / Diğer Belirteçler) ve 12 aylık metrik özeti tablosu (değişim yönü oklı).</w:t>
            </w:r>
          </w:p>
        </w:tc>
      </w:tr>
    </w:tbl>
    <w:p>
      <w:pPr>
        <w:spacing w:after="80"/>
      </w:pPr>
    </w:p>
    <w:p>
      <w:pPr>
        <w:spacing w:before="120" w:after="40"/>
      </w:pPr>
      <w:r>
        <w:rPr>
          <w:rFonts w:ascii="Calibri" w:hAnsi="Calibri"/>
          <w:b/>
          <w:i w:val="0"/>
          <w:color w:val="0D9A88"/>
          <w:sz w:val="22"/>
          <w:u w:val="none"/>
        </w:rPr>
        <w:t>D) Diyetisyen Paneli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Hasta için özelleştirilmiş diyet planı oluşturma ve düzenleme</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Kalori / protein / potasyum / fosfor / sıvı hedefleri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Kısıtlı besinler listesi (greyfurt/pomelo dahil ilaç-gıda etkileşimi uyarıları)</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Öğün bazlı planlayıcı (kahvaltı, öğle, akşam, ara öğün)</w:t>
      </w: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6 ]</w:t>
            </w:r>
          </w:p>
          <w:p>
            <w:pPr>
              <w:spacing w:after="200"/>
              <w:jc w:val="center"/>
            </w:pPr>
            <w:r>
              <w:rPr>
                <w:rFonts w:ascii="Calibri" w:hAnsi="Calibri"/>
                <w:b w:val="0"/>
                <w:i/>
                <w:color w:val="2D3A4A"/>
                <w:sz w:val="20"/>
                <w:u w:val="none"/>
              </w:rPr>
              <w:t>Diyetisyen paneli — diyet planı düzenleme formu: kalori hedefi, potasyum/fosfor/sıvı limitleri, kısıtlı besin etiketleri ve öğün bazlı planlayıcı.</w:t>
            </w:r>
          </w:p>
        </w:tc>
      </w:tr>
    </w:tbl>
    <w:p>
      <w:pPr>
        <w:spacing w:after="80"/>
      </w:pPr>
    </w:p>
    <w:p>
      <w:pPr>
        <w:spacing w:before="120" w:after="40"/>
      </w:pPr>
      <w:r>
        <w:rPr>
          <w:rFonts w:ascii="Calibri" w:hAnsi="Calibri"/>
          <w:b/>
          <w:i w:val="0"/>
          <w:color w:val="0D9A88"/>
          <w:sz w:val="22"/>
          <w:u w:val="none"/>
        </w:rPr>
        <w:t>E) YZ Destekli Sağlık Asistanı</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GPT-4 tabanlı; API anahtarı olmaksızın anahtar kelime tabanlı Türkçe yedek motor çalışır</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Kapsam: tacrolimus, kreatinin, beslenme kısıtlamaları, rejeksiyon belirtileri, acil yönlendirme</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Dakikada 20 istek hız sınırı (IP başına); "tanı koymaz" güvenlik uyarısı</w:t>
      </w: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7 ]</w:t>
            </w:r>
          </w:p>
          <w:p>
            <w:pPr>
              <w:spacing w:after="200"/>
              <w:jc w:val="center"/>
            </w:pPr>
            <w:r>
              <w:rPr>
                <w:rFonts w:ascii="Calibri" w:hAnsi="Calibri"/>
                <w:b w:val="0"/>
                <w:i/>
                <w:color w:val="2D3A4A"/>
                <w:sz w:val="20"/>
                <w:u w:val="none"/>
              </w:rPr>
              <w:t>YZ Sağlık Asistanı — tacrolimus sorusu ve klinik onaylı Türkçe yanıt, "doktor bilgilendirme" uyarısıyla birlikte. Sol panelde konu kategorileri.</w:t>
            </w:r>
          </w:p>
        </w:tc>
      </w:tr>
    </w:tbl>
    <w:p>
      <w:pPr>
        <w:spacing w:after="80"/>
      </w:pP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8 ]</w:t>
            </w:r>
          </w:p>
          <w:p>
            <w:pPr>
              <w:spacing w:after="200"/>
              <w:jc w:val="center"/>
            </w:pPr>
            <w:r>
              <w:rPr>
                <w:rFonts w:ascii="Calibri" w:hAnsi="Calibri"/>
                <w:b w:val="0"/>
                <w:i/>
                <w:color w:val="2D3A4A"/>
                <w:sz w:val="20"/>
                <w:u w:val="none"/>
              </w:rPr>
              <w:t>Giriş ekranı: demo hesap hızlı seçim paneli (Hasta / Doktor / Diyetisyen / Koordinatör). Sağ panel: platform güven noktaları.</w:t>
            </w:r>
          </w:p>
        </w:tc>
      </w:tr>
    </w:tbl>
    <w:p>
      <w:pPr>
        <w:spacing w:after="80"/>
      </w:pP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9 ]</w:t>
            </w:r>
          </w:p>
          <w:p>
            <w:pPr>
              <w:spacing w:after="200"/>
              <w:jc w:val="center"/>
            </w:pPr>
            <w:r>
              <w:rPr>
                <w:rFonts w:ascii="Calibri" w:hAnsi="Calibri"/>
                <w:b w:val="0"/>
                <w:i/>
                <w:color w:val="2D3A4A"/>
                <w:sz w:val="20"/>
                <w:u w:val="none"/>
              </w:rPr>
              <w:t>İlaç takip sayfası: haftalık uyum grafiği (çubuklarla günlük alınan/toplam), bugünkü program (alındı/bekliyor rozeti), uyum oranı ve gün serisi kartları.</w:t>
            </w:r>
          </w:p>
        </w:tc>
      </w:tr>
    </w:tbl>
    <w:p>
      <w:pPr>
        <w:spacing w:after="80"/>
      </w:pPr>
    </w:p>
    <w:tbl>
      <w:tblPr>
        <w:tblW w:type="auto" w:w="0"/>
        <w:jc w:val="center"/>
        <w:tblLook w:firstColumn="1" w:firstRow="1" w:lastColumn="0" w:lastRow="0" w:noHBand="0" w:noVBand="1" w:val="04A0"/>
      </w:tblPr>
      <w:tblGrid>
        <w:gridCol w:w="8902"/>
      </w:tblGrid>
      <w:tr>
        <w:tc>
          <w:tcPr>
            <w:tcW w:type="dxa" w:w="7937"/>
            <w:shd w:val="clear" w:color="auto" w:fill="EEF4FB"/>
            <w:tcBorders>
              <w:top w:val="single" w:sz="12" w:color="0D9A88"/>
              <w:left w:val="single" w:sz="12" w:color="0D9A88"/>
              <w:bottom w:val="single" w:sz="12" w:color="0D9A88"/>
              <w:right w:val="single" w:sz="12" w:color="0D9A88"/>
            </w:tcBorders>
          </w:tcPr>
          <w:p>
            <w:pPr>
              <w:spacing w:before="200" w:after="80"/>
              <w:jc w:val="center"/>
            </w:pPr>
            <w:r>
              <w:rPr>
                <w:rFonts w:ascii="Calibri" w:hAnsi="Calibri"/>
                <w:b/>
                <w:i w:val="0"/>
                <w:color w:val="0D9A88"/>
                <w:sz w:val="22"/>
                <w:u w:val="none"/>
              </w:rPr>
              <w:t>[ EKRAN GÖRÜNTÜSÜ 10 ]</w:t>
            </w:r>
          </w:p>
          <w:p>
            <w:pPr>
              <w:spacing w:after="200"/>
              <w:jc w:val="center"/>
            </w:pPr>
            <w:r>
              <w:rPr>
                <w:rFonts w:ascii="Calibri" w:hAnsi="Calibri"/>
                <w:b w:val="0"/>
                <w:i/>
                <w:color w:val="2D3A4A"/>
                <w:sz w:val="20"/>
                <w:u w:val="none"/>
              </w:rPr>
              <w:t>Doktor mesajlaşma — sol: hasta mesajları listesi (aciliyet + okunmamış rozeti); sağ: yanıt kutusu ve eş zamanlı epikriz/ilaç özeti.</w:t>
            </w:r>
          </w:p>
        </w:tc>
      </w:tr>
    </w:tbl>
    <w:p>
      <w:pPr>
        <w:spacing w:after="80"/>
      </w:pPr>
    </w:p>
    <w:p>
      <w:pPr>
        <w:spacing w:before="160" w:after="40"/>
      </w:pPr>
      <w:r>
        <w:rPr>
          <w:rFonts w:ascii="Calibri" w:hAnsi="Calibri"/>
          <w:b/>
          <w:i w:val="0"/>
          <w:color w:val="1E3A5F"/>
          <w:sz w:val="22"/>
          <w:u w:val="none"/>
        </w:rPr>
        <w:t>3.3  Özgünlük Karşılaştırması</w:t>
      </w:r>
    </w:p>
    <w:tbl>
      <w:tblPr>
        <w:tblStyle w:val="TableGrid"/>
        <w:tblW w:type="auto" w:w="0"/>
        <w:jc w:val="left"/>
        <w:tblLook w:firstColumn="1" w:firstRow="1" w:lastColumn="0" w:lastRow="0" w:noHBand="0" w:noVBand="1" w:val="04A0"/>
      </w:tblPr>
      <w:tblGrid>
        <w:gridCol w:w="2967"/>
        <w:gridCol w:w="2967"/>
        <w:gridCol w:w="2967"/>
      </w:tblGrid>
      <w:tr>
        <w:tc>
          <w:tcPr>
            <w:tcW w:type="dxa" w:w="2835"/>
            <w:shd w:val="clear" w:color="auto" w:fill="1e3a5f"/>
            <w:vAlign w:val="center"/>
          </w:tcPr>
          <w:p>
            <w:pPr>
              <w:spacing w:before="60" w:after="60"/>
              <w:jc w:val="center"/>
            </w:pPr>
            <w:r>
              <w:rPr>
                <w:rFonts w:ascii="Calibri" w:hAnsi="Calibri"/>
                <w:b/>
                <w:i w:val="0"/>
                <w:color w:val="FFFFFF"/>
                <w:sz w:val="20"/>
                <w:u w:val="none"/>
              </w:rPr>
              <w:t>Boyut</w:t>
            </w:r>
          </w:p>
        </w:tc>
        <w:tc>
          <w:tcPr>
            <w:tcW w:type="dxa" w:w="3402"/>
            <w:shd w:val="clear" w:color="auto" w:fill="1e3a5f"/>
            <w:vAlign w:val="center"/>
          </w:tcPr>
          <w:p>
            <w:pPr>
              <w:spacing w:before="60" w:after="60"/>
              <w:jc w:val="center"/>
            </w:pPr>
            <w:r>
              <w:rPr>
                <w:rFonts w:ascii="Calibri" w:hAnsi="Calibri"/>
                <w:b/>
                <w:i w:val="0"/>
                <w:color w:val="FFFFFF"/>
                <w:sz w:val="20"/>
                <w:u w:val="none"/>
              </w:rPr>
              <w:t>RenaCare</w:t>
            </w:r>
          </w:p>
        </w:tc>
        <w:tc>
          <w:tcPr>
            <w:tcW w:type="dxa" w:w="3118"/>
            <w:shd w:val="clear" w:color="auto" w:fill="1e3a5f"/>
            <w:vAlign w:val="center"/>
          </w:tcPr>
          <w:p>
            <w:pPr>
              <w:spacing w:before="60" w:after="60"/>
              <w:jc w:val="center"/>
            </w:pPr>
            <w:r>
              <w:rPr>
                <w:rFonts w:ascii="Calibri" w:hAnsi="Calibri"/>
                <w:b/>
                <w:i w:val="0"/>
                <w:color w:val="FFFFFF"/>
                <w:sz w:val="20"/>
                <w:u w:val="none"/>
              </w:rPr>
              <w:t>Mevcut Sistemler</w:t>
            </w:r>
          </w:p>
        </w:tc>
      </w:tr>
      <w:tr>
        <w:tc>
          <w:tcPr>
            <w:tcW w:type="dxa" w:w="2835"/>
            <w:shd w:val="clear" w:color="auto" w:fill="FFFFFF"/>
            <w:vAlign w:val="center"/>
          </w:tcPr>
          <w:p>
            <w:pPr>
              <w:spacing w:before="60" w:after="60"/>
            </w:pPr>
            <w:r>
              <w:rPr>
                <w:rFonts w:ascii="Calibri" w:hAnsi="Calibri"/>
                <w:b/>
                <w:i w:val="0"/>
                <w:color w:val="1E3A5F"/>
                <w:sz w:val="20"/>
                <w:u w:val="none"/>
              </w:rPr>
              <w:t>Çok rol desteği</w:t>
            </w:r>
          </w:p>
        </w:tc>
        <w:tc>
          <w:tcPr>
            <w:tcW w:type="dxa" w:w="3402"/>
            <w:shd w:val="clear" w:color="auto" w:fill="FFFFFF"/>
            <w:vAlign w:val="center"/>
          </w:tcPr>
          <w:p>
            <w:pPr>
              <w:spacing w:before="60" w:after="60"/>
            </w:pPr>
            <w:r>
              <w:rPr>
                <w:rFonts w:ascii="Calibri" w:hAnsi="Calibri"/>
                <w:b w:val="0"/>
                <w:i w:val="0"/>
                <w:color w:val="2D3A4A"/>
                <w:sz w:val="20"/>
                <w:u w:val="none"/>
              </w:rPr>
              <w:t>Hasta + Doktor + Diyetisyen + Koordinatör</w:t>
            </w:r>
          </w:p>
        </w:tc>
        <w:tc>
          <w:tcPr>
            <w:tcW w:type="dxa" w:w="3118"/>
            <w:shd w:val="clear" w:color="auto" w:fill="FFFFFF"/>
            <w:vAlign w:val="center"/>
          </w:tcPr>
          <w:p>
            <w:pPr>
              <w:spacing w:before="60" w:after="60"/>
            </w:pPr>
            <w:r>
              <w:rPr>
                <w:rFonts w:ascii="Calibri" w:hAnsi="Calibri"/>
                <w:b w:val="0"/>
                <w:i w:val="0"/>
                <w:color w:val="2D3A4A"/>
                <w:sz w:val="20"/>
                <w:u w:val="none"/>
              </w:rPr>
              <w:t>Genellikle tek rol</w:t>
            </w:r>
          </w:p>
        </w:tc>
      </w:tr>
      <w:tr>
        <w:tc>
          <w:tcPr>
            <w:tcW w:type="dxa" w:w="2835"/>
            <w:shd w:val="clear" w:color="auto" w:fill="F0F4F8"/>
            <w:vAlign w:val="center"/>
          </w:tcPr>
          <w:p>
            <w:pPr>
              <w:spacing w:before="60" w:after="60"/>
            </w:pPr>
            <w:r>
              <w:rPr>
                <w:rFonts w:ascii="Calibri" w:hAnsi="Calibri"/>
                <w:b/>
                <w:i w:val="0"/>
                <w:color w:val="1E3A5F"/>
                <w:sz w:val="20"/>
                <w:u w:val="none"/>
              </w:rPr>
              <w:t>Gerçek zamanlı lab trendleri</w:t>
            </w:r>
          </w:p>
        </w:tc>
        <w:tc>
          <w:tcPr>
            <w:tcW w:type="dxa" w:w="3402"/>
            <w:shd w:val="clear" w:color="auto" w:fill="F0F4F8"/>
            <w:vAlign w:val="center"/>
          </w:tcPr>
          <w:p>
            <w:pPr>
              <w:spacing w:before="60" w:after="60"/>
            </w:pPr>
            <w:r>
              <w:rPr>
                <w:rFonts w:ascii="Calibri" w:hAnsi="Calibri"/>
                <w:b w:val="0"/>
                <w:i w:val="0"/>
                <w:color w:val="2D3A4A"/>
                <w:sz w:val="20"/>
                <w:u w:val="none"/>
              </w:rPr>
              <w:t>14 metrik, SVG grafik, normal bant</w:t>
            </w:r>
          </w:p>
        </w:tc>
        <w:tc>
          <w:tcPr>
            <w:tcW w:type="dxa" w:w="3118"/>
            <w:shd w:val="clear" w:color="auto" w:fill="F0F4F8"/>
            <w:vAlign w:val="center"/>
          </w:tcPr>
          <w:p>
            <w:pPr>
              <w:spacing w:before="60" w:after="60"/>
            </w:pPr>
            <w:r>
              <w:rPr>
                <w:rFonts w:ascii="Calibri" w:hAnsi="Calibri"/>
                <w:b w:val="0"/>
                <w:i w:val="0"/>
                <w:color w:val="2D3A4A"/>
                <w:sz w:val="20"/>
                <w:u w:val="none"/>
              </w:rPr>
              <w:t>Çoğunda yok</w:t>
            </w:r>
          </w:p>
        </w:tc>
      </w:tr>
      <w:tr>
        <w:tc>
          <w:tcPr>
            <w:tcW w:type="dxa" w:w="2835"/>
            <w:shd w:val="clear" w:color="auto" w:fill="FFFFFF"/>
            <w:vAlign w:val="center"/>
          </w:tcPr>
          <w:p>
            <w:pPr>
              <w:spacing w:before="60" w:after="60"/>
            </w:pPr>
            <w:r>
              <w:rPr>
                <w:rFonts w:ascii="Calibri" w:hAnsi="Calibri"/>
                <w:b/>
                <w:i w:val="0"/>
                <w:color w:val="1E3A5F"/>
                <w:sz w:val="20"/>
                <w:u w:val="none"/>
              </w:rPr>
              <w:t>YZ asistanı</w:t>
            </w:r>
          </w:p>
        </w:tc>
        <w:tc>
          <w:tcPr>
            <w:tcW w:type="dxa" w:w="3402"/>
            <w:shd w:val="clear" w:color="auto" w:fill="FFFFFF"/>
            <w:vAlign w:val="center"/>
          </w:tcPr>
          <w:p>
            <w:pPr>
              <w:spacing w:before="60" w:after="60"/>
            </w:pPr>
            <w:r>
              <w:rPr>
                <w:rFonts w:ascii="Calibri" w:hAnsi="Calibri"/>
                <w:b w:val="0"/>
                <w:i w:val="0"/>
                <w:color w:val="2D3A4A"/>
                <w:sz w:val="20"/>
                <w:u w:val="none"/>
              </w:rPr>
              <w:t>Güvenlik sınırlı, hekim onaylı içerik</w:t>
            </w:r>
          </w:p>
        </w:tc>
        <w:tc>
          <w:tcPr>
            <w:tcW w:type="dxa" w:w="3118"/>
            <w:shd w:val="clear" w:color="auto" w:fill="FFFFFF"/>
            <w:vAlign w:val="center"/>
          </w:tcPr>
          <w:p>
            <w:pPr>
              <w:spacing w:before="60" w:after="60"/>
            </w:pPr>
            <w:r>
              <w:rPr>
                <w:rFonts w:ascii="Calibri" w:hAnsi="Calibri"/>
                <w:b w:val="0"/>
                <w:i w:val="0"/>
                <w:color w:val="2D3A4A"/>
                <w:sz w:val="20"/>
                <w:u w:val="none"/>
              </w:rPr>
              <w:t>Nadir veya kısıtlı</w:t>
            </w:r>
          </w:p>
        </w:tc>
      </w:tr>
      <w:tr>
        <w:tc>
          <w:tcPr>
            <w:tcW w:type="dxa" w:w="2835"/>
            <w:shd w:val="clear" w:color="auto" w:fill="F0F4F8"/>
            <w:vAlign w:val="center"/>
          </w:tcPr>
          <w:p>
            <w:pPr>
              <w:spacing w:before="60" w:after="60"/>
            </w:pPr>
            <w:r>
              <w:rPr>
                <w:rFonts w:ascii="Calibri" w:hAnsi="Calibri"/>
                <w:b/>
                <w:i w:val="0"/>
                <w:color w:val="1E3A5F"/>
                <w:sz w:val="20"/>
                <w:u w:val="none"/>
              </w:rPr>
              <w:t>Popülasyon analitiği</w:t>
            </w:r>
          </w:p>
        </w:tc>
        <w:tc>
          <w:tcPr>
            <w:tcW w:type="dxa" w:w="3402"/>
            <w:shd w:val="clear" w:color="auto" w:fill="F0F4F8"/>
            <w:vAlign w:val="center"/>
          </w:tcPr>
          <w:p>
            <w:pPr>
              <w:spacing w:before="60" w:after="60"/>
            </w:pPr>
            <w:r>
              <w:rPr>
                <w:rFonts w:ascii="Calibri" w:hAnsi="Calibri"/>
                <w:b w:val="0"/>
                <w:i w:val="0"/>
                <w:color w:val="2D3A4A"/>
                <w:sz w:val="20"/>
                <w:u w:val="none"/>
              </w:rPr>
              <w:t>1.000 hastalık kohort istatistikleri</w:t>
            </w:r>
          </w:p>
        </w:tc>
        <w:tc>
          <w:tcPr>
            <w:tcW w:type="dxa" w:w="3118"/>
            <w:shd w:val="clear" w:color="auto" w:fill="F0F4F8"/>
            <w:vAlign w:val="center"/>
          </w:tcPr>
          <w:p>
            <w:pPr>
              <w:spacing w:before="60" w:after="60"/>
            </w:pPr>
            <w:r>
              <w:rPr>
                <w:rFonts w:ascii="Calibri" w:hAnsi="Calibri"/>
                <w:b w:val="0"/>
                <w:i w:val="0"/>
                <w:color w:val="2D3A4A"/>
                <w:sz w:val="20"/>
                <w:u w:val="none"/>
              </w:rPr>
              <w:t>Klinik sistemlerde nadir</w:t>
            </w:r>
          </w:p>
        </w:tc>
      </w:tr>
      <w:tr>
        <w:tc>
          <w:tcPr>
            <w:tcW w:type="dxa" w:w="2835"/>
            <w:shd w:val="clear" w:color="auto" w:fill="FFFFFF"/>
            <w:vAlign w:val="center"/>
          </w:tcPr>
          <w:p>
            <w:pPr>
              <w:spacing w:before="60" w:after="60"/>
            </w:pPr>
            <w:r>
              <w:rPr>
                <w:rFonts w:ascii="Calibri" w:hAnsi="Calibri"/>
                <w:b/>
                <w:i w:val="0"/>
                <w:color w:val="1E3A5F"/>
                <w:sz w:val="20"/>
                <w:u w:val="none"/>
              </w:rPr>
              <w:t>Lab içe aktarım</w:t>
            </w:r>
          </w:p>
        </w:tc>
        <w:tc>
          <w:tcPr>
            <w:tcW w:type="dxa" w:w="3402"/>
            <w:shd w:val="clear" w:color="auto" w:fill="FFFFFF"/>
            <w:vAlign w:val="center"/>
          </w:tcPr>
          <w:p>
            <w:pPr>
              <w:spacing w:before="60" w:after="60"/>
            </w:pPr>
            <w:r>
              <w:rPr>
                <w:rFonts w:ascii="Calibri" w:hAnsi="Calibri"/>
                <w:b w:val="0"/>
                <w:i w:val="0"/>
                <w:color w:val="2D3A4A"/>
                <w:sz w:val="20"/>
                <w:u w:val="none"/>
              </w:rPr>
              <w:t>PDF / Excel / e-Nabız metin yapıştırma</w:t>
            </w:r>
          </w:p>
        </w:tc>
        <w:tc>
          <w:tcPr>
            <w:tcW w:type="dxa" w:w="3118"/>
            <w:shd w:val="clear" w:color="auto" w:fill="FFFFFF"/>
            <w:vAlign w:val="center"/>
          </w:tcPr>
          <w:p>
            <w:pPr>
              <w:spacing w:before="60" w:after="60"/>
            </w:pPr>
            <w:r>
              <w:rPr>
                <w:rFonts w:ascii="Calibri" w:hAnsi="Calibri"/>
                <w:b w:val="0"/>
                <w:i w:val="0"/>
                <w:color w:val="2D3A4A"/>
                <w:sz w:val="20"/>
                <w:u w:val="none"/>
              </w:rPr>
              <w:t>Çoğunda yok</w:t>
            </w:r>
          </w:p>
        </w:tc>
      </w:tr>
      <w:tr>
        <w:tc>
          <w:tcPr>
            <w:tcW w:type="dxa" w:w="2835"/>
            <w:shd w:val="clear" w:color="auto" w:fill="F0F4F8"/>
            <w:vAlign w:val="center"/>
          </w:tcPr>
          <w:p>
            <w:pPr>
              <w:spacing w:before="60" w:after="60"/>
            </w:pPr>
            <w:r>
              <w:rPr>
                <w:rFonts w:ascii="Calibri" w:hAnsi="Calibri"/>
                <w:b/>
                <w:i w:val="0"/>
                <w:color w:val="1E3A5F"/>
                <w:sz w:val="20"/>
                <w:u w:val="none"/>
              </w:rPr>
              <w:t>Türkçe klinik içerik</w:t>
            </w:r>
          </w:p>
        </w:tc>
        <w:tc>
          <w:tcPr>
            <w:tcW w:type="dxa" w:w="3402"/>
            <w:shd w:val="clear" w:color="auto" w:fill="F0F4F8"/>
            <w:vAlign w:val="center"/>
          </w:tcPr>
          <w:p>
            <w:pPr>
              <w:spacing w:before="60" w:after="60"/>
            </w:pPr>
            <w:r>
              <w:rPr>
                <w:rFonts w:ascii="Calibri" w:hAnsi="Calibri"/>
                <w:b w:val="0"/>
                <w:i w:val="0"/>
                <w:color w:val="2D3A4A"/>
                <w:sz w:val="20"/>
                <w:u w:val="none"/>
              </w:rPr>
              <w:t>Tam yerelleştirilmiş</w:t>
            </w:r>
          </w:p>
        </w:tc>
        <w:tc>
          <w:tcPr>
            <w:tcW w:type="dxa" w:w="3118"/>
            <w:shd w:val="clear" w:color="auto" w:fill="F0F4F8"/>
            <w:vAlign w:val="center"/>
          </w:tcPr>
          <w:p>
            <w:pPr>
              <w:spacing w:before="60" w:after="60"/>
            </w:pPr>
            <w:r>
              <w:rPr>
                <w:rFonts w:ascii="Calibri" w:hAnsi="Calibri"/>
                <w:b w:val="0"/>
                <w:i w:val="0"/>
                <w:color w:val="2D3A4A"/>
                <w:sz w:val="20"/>
                <w:u w:val="none"/>
              </w:rPr>
              <w:t>Sınırlı</w:t>
            </w:r>
          </w:p>
        </w:tc>
      </w:tr>
      <w:tr>
        <w:tc>
          <w:tcPr>
            <w:tcW w:type="dxa" w:w="2835"/>
            <w:shd w:val="clear" w:color="auto" w:fill="FFFFFF"/>
            <w:vAlign w:val="center"/>
          </w:tcPr>
          <w:p>
            <w:pPr>
              <w:spacing w:before="60" w:after="60"/>
            </w:pPr>
            <w:r>
              <w:rPr>
                <w:rFonts w:ascii="Calibri" w:hAnsi="Calibri"/>
                <w:b/>
                <w:i w:val="0"/>
                <w:color w:val="1E3A5F"/>
                <w:sz w:val="20"/>
                <w:u w:val="none"/>
              </w:rPr>
              <w:t>KVKK uyumu</w:t>
            </w:r>
          </w:p>
        </w:tc>
        <w:tc>
          <w:tcPr>
            <w:tcW w:type="dxa" w:w="3402"/>
            <w:shd w:val="clear" w:color="auto" w:fill="FFFFFF"/>
            <w:vAlign w:val="center"/>
          </w:tcPr>
          <w:p>
            <w:pPr>
              <w:spacing w:before="60" w:after="60"/>
            </w:pPr>
            <w:r>
              <w:rPr>
                <w:rFonts w:ascii="Calibri" w:hAnsi="Calibri"/>
                <w:b w:val="0"/>
                <w:i w:val="0"/>
                <w:color w:val="2D3A4A"/>
                <w:sz w:val="20"/>
                <w:u w:val="none"/>
              </w:rPr>
              <w:t>Tasarım gereği uyumlu</w:t>
            </w:r>
          </w:p>
        </w:tc>
        <w:tc>
          <w:tcPr>
            <w:tcW w:type="dxa" w:w="3118"/>
            <w:shd w:val="clear" w:color="auto" w:fill="FFFFFF"/>
            <w:vAlign w:val="center"/>
          </w:tcPr>
          <w:p>
            <w:pPr>
              <w:spacing w:before="60" w:after="60"/>
            </w:pPr>
            <w:r>
              <w:rPr>
                <w:rFonts w:ascii="Calibri" w:hAnsi="Calibri"/>
                <w:b w:val="0"/>
                <w:i w:val="0"/>
                <w:color w:val="2D3A4A"/>
                <w:sz w:val="20"/>
                <w:u w:val="none"/>
              </w:rPr>
              <w:t>Değişken</w:t>
            </w:r>
          </w:p>
        </w:tc>
      </w:tr>
    </w:tbl>
    <w:p>
      <w:pPr>
        <w:spacing w:after="80"/>
      </w:pPr>
    </w:p>
    <w:p>
      <w:r>
        <w:br w:type="page"/>
      </w:r>
    </w:p>
    <w:p>
      <w:pPr>
        <w:keepNext/>
        <w:spacing w:before="320" w:after="80"/>
        <w:pBdr>
          <w:bottom w:val="single" w:sz="6" w:space="4" w:color="0D9A88"/>
        </w:pBdr>
      </w:pPr>
      <w:r>
        <w:rPr>
          <w:rFonts w:ascii="Calibri" w:hAnsi="Calibri"/>
          <w:b/>
          <w:i w:val="0"/>
          <w:color w:val="0D9A88"/>
          <w:sz w:val="28"/>
          <w:u w:val="none"/>
        </w:rPr>
        <w:t xml:space="preserve">4  </w:t>
      </w:r>
      <w:r>
        <w:rPr>
          <w:rFonts w:ascii="Calibri" w:hAnsi="Calibri"/>
          <w:b/>
          <w:i w:val="0"/>
          <w:color w:val="1E3A5F"/>
          <w:sz w:val="28"/>
          <w:u w:val="none"/>
        </w:rPr>
        <w:t>AMAÇ VE ARAŞTIRMA SORULARI</w:t>
      </w:r>
    </w:p>
    <w:p>
      <w:pPr>
        <w:spacing w:before="160" w:after="40"/>
      </w:pPr>
      <w:r>
        <w:rPr>
          <w:rFonts w:ascii="Calibri" w:hAnsi="Calibri"/>
          <w:b/>
          <w:i w:val="0"/>
          <w:color w:val="1E3A5F"/>
          <w:sz w:val="22"/>
          <w:u w:val="none"/>
        </w:rPr>
        <w:t>4.1  Birincil Amaç</w:t>
      </w:r>
    </w:p>
    <w:p>
      <w:pPr>
        <w:spacing w:after="160"/>
      </w:pPr>
      <w:r>
        <w:rPr>
          <w:rFonts w:ascii="Calibri" w:hAnsi="Calibri"/>
          <w:b w:val="0"/>
          <w:i w:val="0"/>
          <w:color w:val="2D3A4A"/>
          <w:sz w:val="22"/>
          <w:u w:val="none"/>
        </w:rPr>
        <w:t>RenaCare platformunun 6 aylık kullanımının, standart bakımla karşılaştırıldığında, böbrek nakli alıcılarında immünosupresif ilaç uyumsuzluğu sıklığını (BAASIS ölçeği) istatistiksel olarak anlamlı biçimde azaltıp azaltmadığını belirlemek.</w:t>
      </w:r>
    </w:p>
    <w:p>
      <w:pPr>
        <w:spacing w:before="160" w:after="40"/>
      </w:pPr>
      <w:r>
        <w:rPr>
          <w:rFonts w:ascii="Calibri" w:hAnsi="Calibri"/>
          <w:b/>
          <w:i w:val="0"/>
          <w:color w:val="1E3A5F"/>
          <w:sz w:val="22"/>
          <w:u w:val="none"/>
        </w:rPr>
        <w:t>4.2  İkincil Amaçlar</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1. Serum kreatinin değişkenliği (SD/CV) ve tacrolimus trough kararlılığını iki grup arasında karşılaştırmak.</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2. Acil servis başvurusu ve planlanmamış hastane yatışı sıklığını iki grup arasında değerlendirmek.</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3. Hastayla ilişkili sonuç göstergelerini (KDQOL-36, Morisky uyum ölçeği) karşılaştırmak.</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4. Platform kullanılabilirliğini ve kabul edilebilirliğini değerlendirmek (SUS, TAM ölçeği).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5. Sağlık hizmetleri kullanımı maliyetini iki grup arasında karşılaştırmak.</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6. Klinisyen iş akışı memnuniyetini ölçmek.</w:t>
      </w:r>
    </w:p>
    <w:p>
      <w:pPr>
        <w:spacing w:before="160" w:after="40"/>
      </w:pPr>
      <w:r>
        <w:rPr>
          <w:rFonts w:ascii="Calibri" w:hAnsi="Calibri"/>
          <w:b/>
          <w:i w:val="0"/>
          <w:color w:val="1E3A5F"/>
          <w:sz w:val="22"/>
          <w:u w:val="none"/>
        </w:rPr>
        <w:t>4.3  Hipotezler</w:t>
      </w:r>
    </w:p>
    <w:tbl>
      <w:tblPr>
        <w:tblW w:type="auto" w:w="0"/>
        <w:jc w:val="left"/>
        <w:tblLook w:firstColumn="1" w:firstRow="1" w:lastColumn="0" w:lastRow="0" w:noHBand="0" w:noVBand="1" w:val="04A0"/>
      </w:tblPr>
      <w:tblGrid>
        <w:gridCol w:w="4451"/>
        <w:gridCol w:w="4451"/>
      </w:tblGrid>
      <w:tr>
        <w:tc>
          <w:tcPr>
            <w:tcW w:type="dxa" w:w="227"/>
            <w:shd w:val="clear" w:color="auto" w:fill="0D9A88"/>
          </w:tcPr>
          <w:p/>
        </w:tc>
        <w:tc>
          <w:tcPr>
            <w:tcW w:type="dxa" w:w="4451"/>
            <w:shd w:val="clear" w:color="auto" w:fill="EEF4FB"/>
          </w:tcPr>
          <w:p>
            <w:pPr>
              <w:spacing w:before="100" w:after="100"/>
            </w:pPr>
            <w:r>
              <w:rPr>
                <w:rFonts w:ascii="Calibri" w:hAnsi="Calibri"/>
                <w:b/>
                <w:i w:val="0"/>
                <w:color w:val="1E3A5F"/>
                <w:sz w:val="20"/>
                <w:u w:val="none"/>
              </w:rPr>
              <w:t xml:space="preserve">H₀ (Birincil): </w:t>
            </w:r>
            <w:r>
              <w:rPr>
                <w:rFonts w:ascii="Calibri" w:hAnsi="Calibri"/>
                <w:b w:val="0"/>
                <w:i w:val="0"/>
                <w:color w:val="2D3A4A"/>
                <w:sz w:val="20"/>
                <w:u w:val="none"/>
              </w:rPr>
              <w:t>6. ayda deney ve kontrol grupları arasında ilaç uyumsuzluğu oranı bakımından istatistiksel olarak anlamlı fark bulunmaz.</w:t>
            </w:r>
          </w:p>
        </w:tc>
      </w:tr>
    </w:tbl>
    <w:p>
      <w:pPr>
        <w:spacing w:after="80"/>
      </w:pPr>
    </w:p>
    <w:tbl>
      <w:tblPr>
        <w:tblW w:type="auto" w:w="0"/>
        <w:jc w:val="left"/>
        <w:tblLook w:firstColumn="1" w:firstRow="1" w:lastColumn="0" w:lastRow="0" w:noHBand="0" w:noVBand="1" w:val="04A0"/>
      </w:tblPr>
      <w:tblGrid>
        <w:gridCol w:w="4451"/>
        <w:gridCol w:w="4451"/>
      </w:tblGrid>
      <w:tr>
        <w:tc>
          <w:tcPr>
            <w:tcW w:type="dxa" w:w="227"/>
            <w:shd w:val="clear" w:color="auto" w:fill="0D9A88"/>
          </w:tcPr>
          <w:p/>
        </w:tc>
        <w:tc>
          <w:tcPr>
            <w:tcW w:type="dxa" w:w="4451"/>
            <w:shd w:val="clear" w:color="auto" w:fill="EEF4FB"/>
          </w:tcPr>
          <w:p>
            <w:pPr>
              <w:spacing w:before="100" w:after="100"/>
            </w:pPr>
            <w:r>
              <w:rPr>
                <w:rFonts w:ascii="Calibri" w:hAnsi="Calibri"/>
                <w:b/>
                <w:i w:val="0"/>
                <w:color w:val="1E3A5F"/>
                <w:sz w:val="20"/>
                <w:u w:val="none"/>
              </w:rPr>
              <w:t xml:space="preserve">H₁ (Birincil): </w:t>
            </w:r>
            <w:r>
              <w:rPr>
                <w:rFonts w:ascii="Calibri" w:hAnsi="Calibri"/>
                <w:b w:val="0"/>
                <w:i w:val="0"/>
                <w:color w:val="2D3A4A"/>
                <w:sz w:val="20"/>
                <w:u w:val="none"/>
              </w:rPr>
              <w:t>6. ayda RenaCare grubunda ilaç uyumsuzluğu oranı kontrol grubuna göre en az %20 düşük olacaktır.</w:t>
            </w:r>
          </w:p>
        </w:tc>
      </w:tr>
    </w:tbl>
    <w:p>
      <w:pPr>
        <w:spacing w:after="80"/>
      </w:pPr>
    </w:p>
    <w:p>
      <w:r>
        <w:br w:type="page"/>
      </w:r>
    </w:p>
    <w:p>
      <w:pPr>
        <w:keepNext/>
        <w:spacing w:before="320" w:after="80"/>
        <w:pBdr>
          <w:bottom w:val="single" w:sz="6" w:space="4" w:color="0D9A88"/>
        </w:pBdr>
      </w:pPr>
      <w:r>
        <w:rPr>
          <w:rFonts w:ascii="Calibri" w:hAnsi="Calibri"/>
          <w:b/>
          <w:i w:val="0"/>
          <w:color w:val="0D9A88"/>
          <w:sz w:val="28"/>
          <w:u w:val="none"/>
        </w:rPr>
        <w:t xml:space="preserve">5  </w:t>
      </w:r>
      <w:r>
        <w:rPr>
          <w:rFonts w:ascii="Calibri" w:hAnsi="Calibri"/>
          <w:b/>
          <w:i w:val="0"/>
          <w:color w:val="1E3A5F"/>
          <w:sz w:val="28"/>
          <w:u w:val="none"/>
        </w:rPr>
        <w:t>MATERYAL VE YÖNTEM</w:t>
      </w:r>
    </w:p>
    <w:p>
      <w:pPr>
        <w:spacing w:before="160" w:after="40"/>
      </w:pPr>
      <w:r>
        <w:rPr>
          <w:rFonts w:ascii="Calibri" w:hAnsi="Calibri"/>
          <w:b/>
          <w:i w:val="0"/>
          <w:color w:val="1E3A5F"/>
          <w:sz w:val="22"/>
          <w:u w:val="none"/>
        </w:rPr>
        <w:t>5.1  Çalışma Tasarımı</w:t>
      </w:r>
    </w:p>
    <w:p>
      <w:pPr>
        <w:spacing w:after="160"/>
      </w:pPr>
      <w:r>
        <w:rPr>
          <w:rFonts w:ascii="Calibri" w:hAnsi="Calibri"/>
          <w:b w:val="0"/>
          <w:i w:val="0"/>
          <w:color w:val="2D3A4A"/>
          <w:sz w:val="22"/>
          <w:u w:val="none"/>
        </w:rPr>
        <w:t>Çok merkezli (≥3 merkez), prospektif, paralel kollu (1:1), randomize kontrollü çalışma. Randomizasyon, nakil tipi (canlı/kadavra) ve nakil sonrası süre (&lt;1 yıl / ≥1 yıl) tabakalandırmasıyla blok randomizasyon yöntemiyle gerçekleştirilecektir. Müdahalenin niteliği gereği katılımcı ve klinisyen körlenmesi mümkün değildir; birincil sonlanım noktası değerlendirmesi kör süreçle (outcome assessor blinding) yürütülecektir.</w:t>
      </w:r>
    </w:p>
    <w:p>
      <w:pPr>
        <w:spacing w:before="160" w:after="40"/>
      </w:pPr>
      <w:r>
        <w:rPr>
          <w:rFonts w:ascii="Calibri" w:hAnsi="Calibri"/>
          <w:b/>
          <w:i w:val="0"/>
          <w:color w:val="1E3A5F"/>
          <w:sz w:val="22"/>
          <w:u w:val="none"/>
        </w:rPr>
        <w:t>5.2  Katılım Kriterleri</w:t>
      </w:r>
    </w:p>
    <w:p>
      <w:pPr>
        <w:spacing w:after="40"/>
      </w:pPr>
      <w:r>
        <w:rPr>
          <w:rFonts w:ascii="Calibri" w:hAnsi="Calibri"/>
          <w:b/>
          <w:i w:val="0"/>
          <w:color w:val="1E3A5F"/>
          <w:sz w:val="22"/>
          <w:u w:val="none"/>
        </w:rPr>
        <w:t>Dahil Edilme Ölçütleri: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18 yaş ve üzeri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Böbrek nakli yapılmış olmak (canlı veya kadavra, en az 3 ay önce)</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Rutin nefroloji takibinde olmak</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İnternet ve akıllı telefon erişimine sahip olmak</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Türkçe anlayabilmek</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Yazılı bilgilendirilmiş onam vermek</w:t>
      </w:r>
    </w:p>
    <w:p>
      <w:pPr>
        <w:spacing w:before="80" w:after="40"/>
      </w:pPr>
      <w:r>
        <w:rPr>
          <w:rFonts w:ascii="Calibri" w:hAnsi="Calibri"/>
          <w:b/>
          <w:i w:val="0"/>
          <w:color w:val="1E3A5F"/>
          <w:sz w:val="22"/>
          <w:u w:val="none"/>
        </w:rPr>
        <w:t>Dışlanma Ölçütleri: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Aktif RCT'ye katılım veya araştırma müdahalesi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Aktif akut rejeksiyon veya YBÜ gerektiren klinik tablo</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Bilişsel yetersizlik (Mini-Cog ≤ 2)</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İnternet erişiminin hiç olmaması</w:t>
      </w:r>
    </w:p>
    <w:p>
      <w:pPr>
        <w:spacing w:before="160" w:after="40"/>
      </w:pPr>
      <w:r>
        <w:rPr>
          <w:rFonts w:ascii="Calibri" w:hAnsi="Calibri"/>
          <w:b/>
          <w:i w:val="0"/>
          <w:color w:val="1E3A5F"/>
          <w:sz w:val="22"/>
          <w:u w:val="none"/>
        </w:rPr>
        <w:t>5.3  Örneklem Büyüklüğü</w:t>
      </w:r>
    </w:p>
    <w:tbl>
      <w:tblPr>
        <w:tblStyle w:val="TableGrid"/>
        <w:tblW w:type="auto" w:w="0"/>
        <w:jc w:val="left"/>
        <w:tblLook w:firstColumn="1" w:firstRow="1" w:lastColumn="0" w:lastRow="0" w:noHBand="0" w:noVBand="1" w:val="04A0"/>
      </w:tblPr>
      <w:tblGrid>
        <w:gridCol w:w="4451"/>
        <w:gridCol w:w="4451"/>
      </w:tblGrid>
      <w:tr>
        <w:tc>
          <w:tcPr>
            <w:tcW w:type="dxa" w:w="5669"/>
            <w:shd w:val="clear" w:color="auto" w:fill="1e3a5f"/>
            <w:vAlign w:val="center"/>
          </w:tcPr>
          <w:p>
            <w:pPr>
              <w:spacing w:before="60" w:after="60"/>
              <w:jc w:val="center"/>
            </w:pPr>
            <w:r>
              <w:rPr>
                <w:rFonts w:ascii="Calibri" w:hAnsi="Calibri"/>
                <w:b/>
                <w:i w:val="0"/>
                <w:color w:val="FFFFFF"/>
                <w:sz w:val="20"/>
                <w:u w:val="none"/>
              </w:rPr>
              <w:t>Varsayım</w:t>
            </w:r>
          </w:p>
        </w:tc>
        <w:tc>
          <w:tcPr>
            <w:tcW w:type="dxa" w:w="3685"/>
            <w:shd w:val="clear" w:color="auto" w:fill="1e3a5f"/>
            <w:vAlign w:val="center"/>
          </w:tcPr>
          <w:p>
            <w:pPr>
              <w:spacing w:before="60" w:after="60"/>
              <w:jc w:val="center"/>
            </w:pPr>
            <w:r>
              <w:rPr>
                <w:rFonts w:ascii="Calibri" w:hAnsi="Calibri"/>
                <w:b/>
                <w:i w:val="0"/>
                <w:color w:val="FFFFFF"/>
                <w:sz w:val="20"/>
                <w:u w:val="none"/>
              </w:rPr>
              <w:t>Değer</w:t>
            </w:r>
          </w:p>
        </w:tc>
      </w:tr>
      <w:tr>
        <w:tc>
          <w:tcPr>
            <w:tcW w:type="dxa" w:w="5669"/>
            <w:shd w:val="clear" w:color="auto" w:fill="FFFFFF"/>
            <w:vAlign w:val="center"/>
          </w:tcPr>
          <w:p>
            <w:pPr>
              <w:spacing w:before="60" w:after="60"/>
            </w:pPr>
            <w:r>
              <w:rPr>
                <w:rFonts w:ascii="Calibri" w:hAnsi="Calibri"/>
                <w:b/>
                <w:i w:val="0"/>
                <w:color w:val="1E3A5F"/>
                <w:sz w:val="20"/>
                <w:u w:val="none"/>
              </w:rPr>
              <w:t>Kontrol grubu uyumsuzluk oranı (literatür)</w:t>
            </w:r>
          </w:p>
        </w:tc>
        <w:tc>
          <w:tcPr>
            <w:tcW w:type="dxa" w:w="3685"/>
            <w:shd w:val="clear" w:color="auto" w:fill="FFFFFF"/>
            <w:vAlign w:val="center"/>
          </w:tcPr>
          <w:p>
            <w:pPr>
              <w:spacing w:before="60" w:after="60"/>
            </w:pPr>
            <w:r>
              <w:rPr>
                <w:rFonts w:ascii="Calibri" w:hAnsi="Calibri"/>
                <w:b w:val="0"/>
                <w:i w:val="0"/>
                <w:color w:val="2D3A4A"/>
                <w:sz w:val="20"/>
                <w:u w:val="none"/>
              </w:rPr>
              <w:t>%45</w:t>
            </w:r>
          </w:p>
        </w:tc>
      </w:tr>
      <w:tr>
        <w:tc>
          <w:tcPr>
            <w:tcW w:type="dxa" w:w="5669"/>
            <w:shd w:val="clear" w:color="auto" w:fill="F0F4F8"/>
            <w:vAlign w:val="center"/>
          </w:tcPr>
          <w:p>
            <w:pPr>
              <w:spacing w:before="60" w:after="60"/>
            </w:pPr>
            <w:r>
              <w:rPr>
                <w:rFonts w:ascii="Calibri" w:hAnsi="Calibri"/>
                <w:b/>
                <w:i w:val="0"/>
                <w:color w:val="1E3A5F"/>
                <w:sz w:val="20"/>
                <w:u w:val="none"/>
              </w:rPr>
              <w:t>Beklenen mutlak azalma (deney grubu)</w:t>
            </w:r>
          </w:p>
        </w:tc>
        <w:tc>
          <w:tcPr>
            <w:tcW w:type="dxa" w:w="3685"/>
            <w:shd w:val="clear" w:color="auto" w:fill="F0F4F8"/>
            <w:vAlign w:val="center"/>
          </w:tcPr>
          <w:p>
            <w:pPr>
              <w:spacing w:before="60" w:after="60"/>
            </w:pPr>
            <w:r>
              <w:rPr>
                <w:rFonts w:ascii="Calibri" w:hAnsi="Calibri"/>
                <w:b w:val="0"/>
                <w:i w:val="0"/>
                <w:color w:val="2D3A4A"/>
                <w:sz w:val="20"/>
                <w:u w:val="none"/>
              </w:rPr>
              <w:t>%20 (→ %25)</w:t>
            </w:r>
          </w:p>
        </w:tc>
      </w:tr>
      <w:tr>
        <w:tc>
          <w:tcPr>
            <w:tcW w:type="dxa" w:w="5669"/>
            <w:shd w:val="clear" w:color="auto" w:fill="FFFFFF"/>
            <w:vAlign w:val="center"/>
          </w:tcPr>
          <w:p>
            <w:pPr>
              <w:spacing w:before="60" w:after="60"/>
            </w:pPr>
            <w:r>
              <w:rPr>
                <w:rFonts w:ascii="Calibri" w:hAnsi="Calibri"/>
                <w:b/>
                <w:i w:val="0"/>
                <w:color w:val="1E3A5F"/>
                <w:sz w:val="20"/>
                <w:u w:val="none"/>
              </w:rPr>
              <w:t>α (çift yönlü)</w:t>
            </w:r>
          </w:p>
        </w:tc>
        <w:tc>
          <w:tcPr>
            <w:tcW w:type="dxa" w:w="3685"/>
            <w:shd w:val="clear" w:color="auto" w:fill="FFFFFF"/>
            <w:vAlign w:val="center"/>
          </w:tcPr>
          <w:p>
            <w:pPr>
              <w:spacing w:before="60" w:after="60"/>
            </w:pPr>
            <w:r>
              <w:rPr>
                <w:rFonts w:ascii="Calibri" w:hAnsi="Calibri"/>
                <w:b w:val="0"/>
                <w:i w:val="0"/>
                <w:color w:val="2D3A4A"/>
                <w:sz w:val="20"/>
                <w:u w:val="none"/>
              </w:rPr>
              <w:t>0,05</w:t>
            </w:r>
          </w:p>
        </w:tc>
      </w:tr>
      <w:tr>
        <w:tc>
          <w:tcPr>
            <w:tcW w:type="dxa" w:w="5669"/>
            <w:shd w:val="clear" w:color="auto" w:fill="F0F4F8"/>
            <w:vAlign w:val="center"/>
          </w:tcPr>
          <w:p>
            <w:pPr>
              <w:spacing w:before="60" w:after="60"/>
            </w:pPr>
            <w:r>
              <w:rPr>
                <w:rFonts w:ascii="Calibri" w:hAnsi="Calibri"/>
                <w:b/>
                <w:i w:val="0"/>
                <w:color w:val="1E3A5F"/>
                <w:sz w:val="20"/>
                <w:u w:val="none"/>
              </w:rPr>
              <w:t>Güç (1−β)</w:t>
            </w:r>
          </w:p>
        </w:tc>
        <w:tc>
          <w:tcPr>
            <w:tcW w:type="dxa" w:w="3685"/>
            <w:shd w:val="clear" w:color="auto" w:fill="F0F4F8"/>
            <w:vAlign w:val="center"/>
          </w:tcPr>
          <w:p>
            <w:pPr>
              <w:spacing w:before="60" w:after="60"/>
            </w:pPr>
            <w:r>
              <w:rPr>
                <w:rFonts w:ascii="Calibri" w:hAnsi="Calibri"/>
                <w:b w:val="0"/>
                <w:i w:val="0"/>
                <w:color w:val="2D3A4A"/>
                <w:sz w:val="20"/>
                <w:u w:val="none"/>
              </w:rPr>
              <w:t>%80</w:t>
            </w:r>
          </w:p>
        </w:tc>
      </w:tr>
      <w:tr>
        <w:tc>
          <w:tcPr>
            <w:tcW w:type="dxa" w:w="5669"/>
            <w:shd w:val="clear" w:color="auto" w:fill="FFFFFF"/>
            <w:vAlign w:val="center"/>
          </w:tcPr>
          <w:p>
            <w:pPr>
              <w:spacing w:before="60" w:after="60"/>
            </w:pPr>
            <w:r>
              <w:rPr>
                <w:rFonts w:ascii="Calibri" w:hAnsi="Calibri"/>
                <w:b/>
                <w:i w:val="0"/>
                <w:color w:val="1E3A5F"/>
                <w:sz w:val="20"/>
                <w:u w:val="none"/>
              </w:rPr>
              <w:t>Her kolda gerekli n (χ²)</w:t>
            </w:r>
          </w:p>
        </w:tc>
        <w:tc>
          <w:tcPr>
            <w:tcW w:type="dxa" w:w="3685"/>
            <w:shd w:val="clear" w:color="auto" w:fill="FFFFFF"/>
            <w:vAlign w:val="center"/>
          </w:tcPr>
          <w:p>
            <w:pPr>
              <w:spacing w:before="60" w:after="60"/>
            </w:pPr>
            <w:r>
              <w:rPr>
                <w:rFonts w:ascii="Calibri" w:hAnsi="Calibri"/>
                <w:b w:val="0"/>
                <w:i w:val="0"/>
                <w:color w:val="2D3A4A"/>
                <w:sz w:val="20"/>
                <w:u w:val="none"/>
              </w:rPr>
              <w:t>47</w:t>
            </w:r>
          </w:p>
        </w:tc>
      </w:tr>
      <w:tr>
        <w:tc>
          <w:tcPr>
            <w:tcW w:type="dxa" w:w="5669"/>
            <w:shd w:val="clear" w:color="auto" w:fill="F0F4F8"/>
            <w:vAlign w:val="center"/>
          </w:tcPr>
          <w:p>
            <w:pPr>
              <w:spacing w:before="60" w:after="60"/>
            </w:pPr>
            <w:r>
              <w:rPr>
                <w:rFonts w:ascii="Calibri" w:hAnsi="Calibri"/>
                <w:b/>
                <w:i w:val="0"/>
                <w:color w:val="1E3A5F"/>
                <w:sz w:val="20"/>
                <w:u w:val="none"/>
              </w:rPr>
              <w:t>%15 kayıp/çekilme payı sonrası</w:t>
            </w:r>
          </w:p>
        </w:tc>
        <w:tc>
          <w:tcPr>
            <w:tcW w:type="dxa" w:w="3685"/>
            <w:shd w:val="clear" w:color="auto" w:fill="F0F4F8"/>
            <w:vAlign w:val="center"/>
          </w:tcPr>
          <w:p>
            <w:pPr>
              <w:spacing w:before="60" w:after="60"/>
            </w:pPr>
            <w:r>
              <w:rPr>
                <w:rFonts w:ascii="Calibri" w:hAnsi="Calibri"/>
                <w:b w:val="0"/>
                <w:i w:val="0"/>
                <w:color w:val="2D3A4A"/>
                <w:sz w:val="20"/>
                <w:u w:val="none"/>
              </w:rPr>
              <w:t>Her kolda 55</w:t>
            </w:r>
          </w:p>
        </w:tc>
      </w:tr>
      <w:tr>
        <w:tc>
          <w:tcPr>
            <w:tcW w:type="dxa" w:w="5669"/>
            <w:shd w:val="clear" w:color="auto" w:fill="FFFFFF"/>
            <w:vAlign w:val="center"/>
          </w:tcPr>
          <w:p>
            <w:pPr>
              <w:spacing w:before="60" w:after="60"/>
            </w:pPr>
            <w:r>
              <w:rPr>
                <w:rFonts w:ascii="Calibri" w:hAnsi="Calibri"/>
                <w:b/>
                <w:i w:val="0"/>
                <w:color w:val="1E3A5F"/>
                <w:sz w:val="20"/>
                <w:u w:val="none"/>
              </w:rPr>
              <w:t>Güvenlik payı ile hedef toplam</w:t>
            </w:r>
          </w:p>
        </w:tc>
        <w:tc>
          <w:tcPr>
            <w:tcW w:type="dxa" w:w="3685"/>
            <w:shd w:val="clear" w:color="auto" w:fill="FFFFFF"/>
            <w:vAlign w:val="center"/>
          </w:tcPr>
          <w:p>
            <w:pPr>
              <w:spacing w:before="60" w:after="60"/>
            </w:pPr>
            <w:r>
              <w:rPr>
                <w:rFonts w:ascii="Calibri" w:hAnsi="Calibri"/>
                <w:b w:val="0"/>
                <w:i w:val="0"/>
                <w:color w:val="2D3A4A"/>
                <w:sz w:val="20"/>
                <w:u w:val="none"/>
              </w:rPr>
              <w:t>120 (60 + 60)</w:t>
            </w:r>
          </w:p>
        </w:tc>
      </w:tr>
    </w:tbl>
    <w:p>
      <w:pPr>
        <w:spacing w:after="80"/>
      </w:pPr>
    </w:p>
    <w:p>
      <w:pPr>
        <w:spacing w:before="160" w:after="40"/>
      </w:pPr>
      <w:r>
        <w:rPr>
          <w:rFonts w:ascii="Calibri" w:hAnsi="Calibri"/>
          <w:b/>
          <w:i w:val="0"/>
          <w:color w:val="1E3A5F"/>
          <w:sz w:val="22"/>
          <w:u w:val="none"/>
        </w:rPr>
        <w:t>5.4  Müdahale</w:t>
      </w:r>
    </w:p>
    <w:p>
      <w:pPr>
        <w:spacing w:after="80"/>
      </w:pPr>
      <w:r>
        <w:rPr>
          <w:rFonts w:ascii="Calibri" w:hAnsi="Calibri"/>
          <w:b/>
          <w:i w:val="0"/>
          <w:color w:val="0D9A88"/>
          <w:sz w:val="22"/>
          <w:u w:val="none"/>
        </w:rPr>
        <w:t xml:space="preserve">Deney Grubu: </w:t>
      </w:r>
      <w:r>
        <w:rPr>
          <w:rFonts w:ascii="Calibri" w:hAnsi="Calibri"/>
          <w:b w:val="0"/>
          <w:i w:val="0"/>
          <w:color w:val="2D3A4A"/>
          <w:sz w:val="22"/>
          <w:u w:val="none"/>
        </w:rPr>
        <w:t>Standart bakım + RenaCare platformu (6 ay, günlük kullanım). İlk hafta klinisyen refakatinde oryantasyon seansı. Bileşenler: ilaç hatırlatıcısı, lab trend görüntüleme, beslenme rehberi, randevu takibi, mesajlaşma, YZ eğitim asistanı.</w:t>
      </w:r>
    </w:p>
    <w:p>
      <w:pPr>
        <w:spacing w:after="160"/>
      </w:pPr>
      <w:r>
        <w:rPr>
          <w:rFonts w:ascii="Calibri" w:hAnsi="Calibri"/>
          <w:b/>
          <w:i w:val="0"/>
          <w:color w:val="0D9A88"/>
          <w:sz w:val="22"/>
          <w:u w:val="none"/>
        </w:rPr>
        <w:t xml:space="preserve">Kontrol Grubu: </w:t>
      </w:r>
      <w:r>
        <w:rPr>
          <w:rFonts w:ascii="Calibri" w:hAnsi="Calibri"/>
          <w:b w:val="0"/>
          <w:i w:val="0"/>
          <w:color w:val="2D3A4A"/>
          <w:sz w:val="22"/>
          <w:u w:val="none"/>
        </w:rPr>
        <w:t>Standart bakım (rutin poliklinik + nakil sonrası standart hasta eğitimi). Çalışma sonunda platforma ertelenmiş erişim sağlanacaktır.</w:t>
      </w:r>
    </w:p>
    <w:p>
      <w:pPr>
        <w:spacing w:before="160" w:after="40"/>
      </w:pPr>
      <w:r>
        <w:rPr>
          <w:rFonts w:ascii="Calibri" w:hAnsi="Calibri"/>
          <w:b/>
          <w:i w:val="0"/>
          <w:color w:val="1E3A5F"/>
          <w:sz w:val="22"/>
          <w:u w:val="none"/>
        </w:rPr>
        <w:t>5.5  Ölçüm Araçları</w:t>
      </w:r>
    </w:p>
    <w:tbl>
      <w:tblPr>
        <w:tblStyle w:val="TableGrid"/>
        <w:tblW w:type="auto" w:w="0"/>
        <w:jc w:val="left"/>
        <w:tblLook w:firstColumn="1" w:firstRow="1" w:lastColumn="0" w:lastRow="0" w:noHBand="0" w:noVBand="1" w:val="04A0"/>
      </w:tblPr>
      <w:tblGrid>
        <w:gridCol w:w="2967"/>
        <w:gridCol w:w="2967"/>
        <w:gridCol w:w="2967"/>
      </w:tblGrid>
      <w:tr>
        <w:tc>
          <w:tcPr>
            <w:tcW w:type="dxa" w:w="2551"/>
            <w:shd w:val="clear" w:color="auto" w:fill="1e3a5f"/>
            <w:vAlign w:val="center"/>
          </w:tcPr>
          <w:p>
            <w:pPr>
              <w:spacing w:before="60" w:after="60"/>
              <w:jc w:val="center"/>
            </w:pPr>
            <w:r>
              <w:rPr>
                <w:rFonts w:ascii="Calibri" w:hAnsi="Calibri"/>
                <w:b/>
                <w:i w:val="0"/>
                <w:color w:val="FFFFFF"/>
                <w:sz w:val="20"/>
                <w:u w:val="none"/>
              </w:rPr>
              <w:t>Sonlanım</w:t>
            </w:r>
          </w:p>
        </w:tc>
        <w:tc>
          <w:tcPr>
            <w:tcW w:type="dxa" w:w="2835"/>
            <w:shd w:val="clear" w:color="auto" w:fill="1e3a5f"/>
            <w:vAlign w:val="center"/>
          </w:tcPr>
          <w:p>
            <w:pPr>
              <w:spacing w:before="60" w:after="60"/>
              <w:jc w:val="center"/>
            </w:pPr>
            <w:r>
              <w:rPr>
                <w:rFonts w:ascii="Calibri" w:hAnsi="Calibri"/>
                <w:b/>
                <w:i w:val="0"/>
                <w:color w:val="FFFFFF"/>
                <w:sz w:val="20"/>
                <w:u w:val="none"/>
              </w:rPr>
              <w:t>Ölçüm Aracı</w:t>
            </w:r>
          </w:p>
        </w:tc>
        <w:tc>
          <w:tcPr>
            <w:tcW w:type="dxa" w:w="2268"/>
            <w:shd w:val="clear" w:color="auto" w:fill="1e3a5f"/>
            <w:vAlign w:val="center"/>
          </w:tcPr>
          <w:p>
            <w:pPr>
              <w:spacing w:before="60" w:after="60"/>
              <w:jc w:val="center"/>
            </w:pPr>
            <w:r>
              <w:rPr>
                <w:rFonts w:ascii="Calibri" w:hAnsi="Calibri"/>
                <w:b/>
                <w:i w:val="0"/>
                <w:color w:val="FFFFFF"/>
                <w:sz w:val="20"/>
                <w:u w:val="none"/>
              </w:rPr>
              <w:t>Zaman Noktaları</w:t>
            </w:r>
          </w:p>
        </w:tc>
      </w:tr>
      <w:tr>
        <w:tc>
          <w:tcPr>
            <w:tcW w:type="dxa" w:w="2551"/>
            <w:shd w:val="clear" w:color="auto" w:fill="FFFFFF"/>
            <w:vAlign w:val="center"/>
          </w:tcPr>
          <w:p>
            <w:pPr>
              <w:spacing w:before="60" w:after="60"/>
            </w:pPr>
            <w:r>
              <w:rPr>
                <w:rFonts w:ascii="Calibri" w:hAnsi="Calibri"/>
                <w:b/>
                <w:i w:val="0"/>
                <w:color w:val="1E3A5F"/>
                <w:sz w:val="20"/>
                <w:u w:val="none"/>
              </w:rPr>
              <w:t>İlaç uyumsuzluğu</w:t>
            </w:r>
          </w:p>
        </w:tc>
        <w:tc>
          <w:tcPr>
            <w:tcW w:type="dxa" w:w="2835"/>
            <w:shd w:val="clear" w:color="auto" w:fill="FFFFFF"/>
            <w:vAlign w:val="center"/>
          </w:tcPr>
          <w:p>
            <w:pPr>
              <w:spacing w:before="60" w:after="60"/>
            </w:pPr>
            <w:r>
              <w:rPr>
                <w:rFonts w:ascii="Calibri" w:hAnsi="Calibri"/>
                <w:b w:val="0"/>
                <w:i w:val="0"/>
                <w:color w:val="2D3A4A"/>
                <w:sz w:val="20"/>
                <w:u w:val="none"/>
              </w:rPr>
              <w:t>BAASIS</w:t>
            </w:r>
          </w:p>
        </w:tc>
        <w:tc>
          <w:tcPr>
            <w:tcW w:type="dxa" w:w="2268"/>
            <w:shd w:val="clear" w:color="auto" w:fill="FFFFFF"/>
            <w:vAlign w:val="center"/>
          </w:tcPr>
          <w:p>
            <w:pPr>
              <w:spacing w:before="60" w:after="60"/>
            </w:pPr>
            <w:r>
              <w:rPr>
                <w:rFonts w:ascii="Calibri" w:hAnsi="Calibri"/>
                <w:b w:val="0"/>
                <w:i w:val="0"/>
                <w:color w:val="2D3A4A"/>
                <w:sz w:val="20"/>
                <w:u w:val="none"/>
              </w:rPr>
              <w:t>0 — 3 — 6. ay</w:t>
            </w:r>
          </w:p>
        </w:tc>
      </w:tr>
      <w:tr>
        <w:tc>
          <w:tcPr>
            <w:tcW w:type="dxa" w:w="2551"/>
            <w:shd w:val="clear" w:color="auto" w:fill="F0F4F8"/>
            <w:vAlign w:val="center"/>
          </w:tcPr>
          <w:p>
            <w:pPr>
              <w:spacing w:before="60" w:after="60"/>
            </w:pPr>
            <w:r>
              <w:rPr>
                <w:rFonts w:ascii="Calibri" w:hAnsi="Calibri"/>
                <w:b/>
                <w:i w:val="0"/>
                <w:color w:val="1E3A5F"/>
                <w:sz w:val="20"/>
                <w:u w:val="none"/>
              </w:rPr>
              <w:t>Yaşam kalitesi</w:t>
            </w:r>
          </w:p>
        </w:tc>
        <w:tc>
          <w:tcPr>
            <w:tcW w:type="dxa" w:w="2835"/>
            <w:shd w:val="clear" w:color="auto" w:fill="F0F4F8"/>
            <w:vAlign w:val="center"/>
          </w:tcPr>
          <w:p>
            <w:pPr>
              <w:spacing w:before="60" w:after="60"/>
            </w:pPr>
            <w:r>
              <w:rPr>
                <w:rFonts w:ascii="Calibri" w:hAnsi="Calibri"/>
                <w:b w:val="0"/>
                <w:i w:val="0"/>
                <w:color w:val="2D3A4A"/>
                <w:sz w:val="20"/>
                <w:u w:val="none"/>
              </w:rPr>
              <w:t>KDQOL-36</w:t>
            </w:r>
          </w:p>
        </w:tc>
        <w:tc>
          <w:tcPr>
            <w:tcW w:type="dxa" w:w="2268"/>
            <w:shd w:val="clear" w:color="auto" w:fill="F0F4F8"/>
            <w:vAlign w:val="center"/>
          </w:tcPr>
          <w:p>
            <w:pPr>
              <w:spacing w:before="60" w:after="60"/>
            </w:pPr>
            <w:r>
              <w:rPr>
                <w:rFonts w:ascii="Calibri" w:hAnsi="Calibri"/>
                <w:b w:val="0"/>
                <w:i w:val="0"/>
                <w:color w:val="2D3A4A"/>
                <w:sz w:val="20"/>
                <w:u w:val="none"/>
              </w:rPr>
              <w:t>0 — 6. ay</w:t>
            </w:r>
          </w:p>
        </w:tc>
      </w:tr>
      <w:tr>
        <w:tc>
          <w:tcPr>
            <w:tcW w:type="dxa" w:w="2551"/>
            <w:shd w:val="clear" w:color="auto" w:fill="FFFFFF"/>
            <w:vAlign w:val="center"/>
          </w:tcPr>
          <w:p>
            <w:pPr>
              <w:spacing w:before="60" w:after="60"/>
            </w:pPr>
            <w:r>
              <w:rPr>
                <w:rFonts w:ascii="Calibri" w:hAnsi="Calibri"/>
                <w:b/>
                <w:i w:val="0"/>
                <w:color w:val="1E3A5F"/>
                <w:sz w:val="20"/>
                <w:u w:val="none"/>
              </w:rPr>
              <w:t>Öz-yönetim</w:t>
            </w:r>
          </w:p>
        </w:tc>
        <w:tc>
          <w:tcPr>
            <w:tcW w:type="dxa" w:w="2835"/>
            <w:shd w:val="clear" w:color="auto" w:fill="FFFFFF"/>
            <w:vAlign w:val="center"/>
          </w:tcPr>
          <w:p>
            <w:pPr>
              <w:spacing w:before="60" w:after="60"/>
            </w:pPr>
            <w:r>
              <w:rPr>
                <w:rFonts w:ascii="Calibri" w:hAnsi="Calibri"/>
                <w:b w:val="0"/>
                <w:i w:val="0"/>
                <w:color w:val="2D3A4A"/>
                <w:sz w:val="20"/>
                <w:u w:val="none"/>
              </w:rPr>
              <w:t>KDSM Survey</w:t>
            </w:r>
          </w:p>
        </w:tc>
        <w:tc>
          <w:tcPr>
            <w:tcW w:type="dxa" w:w="2268"/>
            <w:shd w:val="clear" w:color="auto" w:fill="FFFFFF"/>
            <w:vAlign w:val="center"/>
          </w:tcPr>
          <w:p>
            <w:pPr>
              <w:spacing w:before="60" w:after="60"/>
            </w:pPr>
            <w:r>
              <w:rPr>
                <w:rFonts w:ascii="Calibri" w:hAnsi="Calibri"/>
                <w:b w:val="0"/>
                <w:i w:val="0"/>
                <w:color w:val="2D3A4A"/>
                <w:sz w:val="20"/>
                <w:u w:val="none"/>
              </w:rPr>
              <w:t>0 — 3 — 6. ay</w:t>
            </w:r>
          </w:p>
        </w:tc>
      </w:tr>
      <w:tr>
        <w:tc>
          <w:tcPr>
            <w:tcW w:type="dxa" w:w="2551"/>
            <w:shd w:val="clear" w:color="auto" w:fill="F0F4F8"/>
            <w:vAlign w:val="center"/>
          </w:tcPr>
          <w:p>
            <w:pPr>
              <w:spacing w:before="60" w:after="60"/>
            </w:pPr>
            <w:r>
              <w:rPr>
                <w:rFonts w:ascii="Calibri" w:hAnsi="Calibri"/>
                <w:b/>
                <w:i w:val="0"/>
                <w:color w:val="1E3A5F"/>
                <w:sz w:val="20"/>
                <w:u w:val="none"/>
              </w:rPr>
              <w:t>Kullanılabilirlik</w:t>
            </w:r>
          </w:p>
        </w:tc>
        <w:tc>
          <w:tcPr>
            <w:tcW w:type="dxa" w:w="2835"/>
            <w:shd w:val="clear" w:color="auto" w:fill="F0F4F8"/>
            <w:vAlign w:val="center"/>
          </w:tcPr>
          <w:p>
            <w:pPr>
              <w:spacing w:before="60" w:after="60"/>
            </w:pPr>
            <w:r>
              <w:rPr>
                <w:rFonts w:ascii="Calibri" w:hAnsi="Calibri"/>
                <w:b w:val="0"/>
                <w:i w:val="0"/>
                <w:color w:val="2D3A4A"/>
                <w:sz w:val="20"/>
                <w:u w:val="none"/>
              </w:rPr>
              <w:t>System Usability Scale</w:t>
            </w:r>
          </w:p>
        </w:tc>
        <w:tc>
          <w:tcPr>
            <w:tcW w:type="dxa" w:w="2268"/>
            <w:shd w:val="clear" w:color="auto" w:fill="F0F4F8"/>
            <w:vAlign w:val="center"/>
          </w:tcPr>
          <w:p>
            <w:pPr>
              <w:spacing w:before="60" w:after="60"/>
            </w:pPr>
            <w:r>
              <w:rPr>
                <w:rFonts w:ascii="Calibri" w:hAnsi="Calibri"/>
                <w:b w:val="0"/>
                <w:i w:val="0"/>
                <w:color w:val="2D3A4A"/>
                <w:sz w:val="20"/>
                <w:u w:val="none"/>
              </w:rPr>
              <w:t>1 — 3 — 6. ay (deney)</w:t>
            </w:r>
          </w:p>
        </w:tc>
      </w:tr>
      <w:tr>
        <w:tc>
          <w:tcPr>
            <w:tcW w:type="dxa" w:w="2551"/>
            <w:shd w:val="clear" w:color="auto" w:fill="FFFFFF"/>
            <w:vAlign w:val="center"/>
          </w:tcPr>
          <w:p>
            <w:pPr>
              <w:spacing w:before="60" w:after="60"/>
            </w:pPr>
            <w:r>
              <w:rPr>
                <w:rFonts w:ascii="Calibri" w:hAnsi="Calibri"/>
                <w:b/>
                <w:i w:val="0"/>
                <w:color w:val="1E3A5F"/>
                <w:sz w:val="20"/>
                <w:u w:val="none"/>
              </w:rPr>
              <w:t>Kabul</w:t>
            </w:r>
          </w:p>
        </w:tc>
        <w:tc>
          <w:tcPr>
            <w:tcW w:type="dxa" w:w="2835"/>
            <w:shd w:val="clear" w:color="auto" w:fill="FFFFFF"/>
            <w:vAlign w:val="center"/>
          </w:tcPr>
          <w:p>
            <w:pPr>
              <w:spacing w:before="60" w:after="60"/>
            </w:pPr>
            <w:r>
              <w:rPr>
                <w:rFonts w:ascii="Calibri" w:hAnsi="Calibri"/>
                <w:b w:val="0"/>
                <w:i w:val="0"/>
                <w:color w:val="2D3A4A"/>
                <w:sz w:val="20"/>
                <w:u w:val="none"/>
              </w:rPr>
              <w:t>TAM anketi</w:t>
            </w:r>
          </w:p>
        </w:tc>
        <w:tc>
          <w:tcPr>
            <w:tcW w:type="dxa" w:w="2268"/>
            <w:shd w:val="clear" w:color="auto" w:fill="FFFFFF"/>
            <w:vAlign w:val="center"/>
          </w:tcPr>
          <w:p>
            <w:pPr>
              <w:spacing w:before="60" w:after="60"/>
            </w:pPr>
            <w:r>
              <w:rPr>
                <w:rFonts w:ascii="Calibri" w:hAnsi="Calibri"/>
                <w:b w:val="0"/>
                <w:i w:val="0"/>
                <w:color w:val="2D3A4A"/>
                <w:sz w:val="20"/>
                <w:u w:val="none"/>
              </w:rPr>
              <w:t>1 — 6. ay (deney)</w:t>
            </w:r>
          </w:p>
        </w:tc>
      </w:tr>
      <w:tr>
        <w:tc>
          <w:tcPr>
            <w:tcW w:type="dxa" w:w="2551"/>
            <w:shd w:val="clear" w:color="auto" w:fill="F0F4F8"/>
            <w:vAlign w:val="center"/>
          </w:tcPr>
          <w:p>
            <w:pPr>
              <w:spacing w:before="60" w:after="60"/>
            </w:pPr>
            <w:r>
              <w:rPr>
                <w:rFonts w:ascii="Calibri" w:hAnsi="Calibri"/>
                <w:b/>
                <w:i w:val="0"/>
                <w:color w:val="1E3A5F"/>
                <w:sz w:val="20"/>
                <w:u w:val="none"/>
              </w:rPr>
              <w:t>Lab verisi</w:t>
            </w:r>
          </w:p>
        </w:tc>
        <w:tc>
          <w:tcPr>
            <w:tcW w:type="dxa" w:w="2835"/>
            <w:shd w:val="clear" w:color="auto" w:fill="F0F4F8"/>
            <w:vAlign w:val="center"/>
          </w:tcPr>
          <w:p>
            <w:pPr>
              <w:spacing w:before="60" w:after="60"/>
            </w:pPr>
            <w:r>
              <w:rPr>
                <w:rFonts w:ascii="Calibri" w:hAnsi="Calibri"/>
                <w:b w:val="0"/>
                <w:i w:val="0"/>
                <w:color w:val="2D3A4A"/>
                <w:sz w:val="20"/>
                <w:u w:val="none"/>
              </w:rPr>
              <w:t>Rutin klinik kayıt</w:t>
            </w:r>
          </w:p>
        </w:tc>
        <w:tc>
          <w:tcPr>
            <w:tcW w:type="dxa" w:w="2268"/>
            <w:shd w:val="clear" w:color="auto" w:fill="F0F4F8"/>
            <w:vAlign w:val="center"/>
          </w:tcPr>
          <w:p>
            <w:pPr>
              <w:spacing w:before="60" w:after="60"/>
            </w:pPr>
            <w:r>
              <w:rPr>
                <w:rFonts w:ascii="Calibri" w:hAnsi="Calibri"/>
                <w:b w:val="0"/>
                <w:i w:val="0"/>
                <w:color w:val="2D3A4A"/>
                <w:sz w:val="20"/>
                <w:u w:val="none"/>
              </w:rPr>
              <w:t>Aylık</w:t>
            </w:r>
          </w:p>
        </w:tc>
      </w:tr>
      <w:tr>
        <w:tc>
          <w:tcPr>
            <w:tcW w:type="dxa" w:w="2551"/>
            <w:shd w:val="clear" w:color="auto" w:fill="FFFFFF"/>
            <w:vAlign w:val="center"/>
          </w:tcPr>
          <w:p>
            <w:pPr>
              <w:spacing w:before="60" w:after="60"/>
            </w:pPr>
            <w:r>
              <w:rPr>
                <w:rFonts w:ascii="Calibri" w:hAnsi="Calibri"/>
                <w:b/>
                <w:i w:val="0"/>
                <w:color w:val="1E3A5F"/>
                <w:sz w:val="20"/>
                <w:u w:val="none"/>
              </w:rPr>
              <w:t>Sağlık hizm. kull.</w:t>
            </w:r>
          </w:p>
        </w:tc>
        <w:tc>
          <w:tcPr>
            <w:tcW w:type="dxa" w:w="2835"/>
            <w:shd w:val="clear" w:color="auto" w:fill="FFFFFF"/>
            <w:vAlign w:val="center"/>
          </w:tcPr>
          <w:p>
            <w:pPr>
              <w:spacing w:before="60" w:after="60"/>
            </w:pPr>
            <w:r>
              <w:rPr>
                <w:rFonts w:ascii="Calibri" w:hAnsi="Calibri"/>
                <w:b w:val="0"/>
                <w:i w:val="0"/>
                <w:color w:val="2D3A4A"/>
                <w:sz w:val="20"/>
                <w:u w:val="none"/>
              </w:rPr>
              <w:t>Acil / yatış (hastane)</w:t>
            </w:r>
          </w:p>
        </w:tc>
        <w:tc>
          <w:tcPr>
            <w:tcW w:type="dxa" w:w="2268"/>
            <w:shd w:val="clear" w:color="auto" w:fill="FFFFFF"/>
            <w:vAlign w:val="center"/>
          </w:tcPr>
          <w:p>
            <w:pPr>
              <w:spacing w:before="60" w:after="60"/>
            </w:pPr>
            <w:r>
              <w:rPr>
                <w:rFonts w:ascii="Calibri" w:hAnsi="Calibri"/>
                <w:b w:val="0"/>
                <w:i w:val="0"/>
                <w:color w:val="2D3A4A"/>
                <w:sz w:val="20"/>
                <w:u w:val="none"/>
              </w:rPr>
              <w:t>6 ay boyunca</w:t>
            </w:r>
          </w:p>
        </w:tc>
      </w:tr>
      <w:tr>
        <w:tc>
          <w:tcPr>
            <w:tcW w:type="dxa" w:w="2551"/>
            <w:shd w:val="clear" w:color="auto" w:fill="F0F4F8"/>
            <w:vAlign w:val="center"/>
          </w:tcPr>
          <w:p>
            <w:pPr>
              <w:spacing w:before="60" w:after="60"/>
            </w:pPr>
            <w:r>
              <w:rPr>
                <w:rFonts w:ascii="Calibri" w:hAnsi="Calibri"/>
                <w:b/>
                <w:i w:val="0"/>
                <w:color w:val="1E3A5F"/>
                <w:sz w:val="20"/>
                <w:u w:val="none"/>
              </w:rPr>
              <w:t>Klinisyen memnun.</w:t>
            </w:r>
          </w:p>
        </w:tc>
        <w:tc>
          <w:tcPr>
            <w:tcW w:type="dxa" w:w="2835"/>
            <w:shd w:val="clear" w:color="auto" w:fill="F0F4F8"/>
            <w:vAlign w:val="center"/>
          </w:tcPr>
          <w:p>
            <w:pPr>
              <w:spacing w:before="60" w:after="60"/>
            </w:pPr>
            <w:r>
              <w:rPr>
                <w:rFonts w:ascii="Calibri" w:hAnsi="Calibri"/>
                <w:b w:val="0"/>
                <w:i w:val="0"/>
                <w:color w:val="2D3A4A"/>
                <w:sz w:val="20"/>
                <w:u w:val="none"/>
              </w:rPr>
              <w:t>Likert yapılandırılmış</w:t>
            </w:r>
          </w:p>
        </w:tc>
        <w:tc>
          <w:tcPr>
            <w:tcW w:type="dxa" w:w="2268"/>
            <w:shd w:val="clear" w:color="auto" w:fill="F0F4F8"/>
            <w:vAlign w:val="center"/>
          </w:tcPr>
          <w:p>
            <w:pPr>
              <w:spacing w:before="60" w:after="60"/>
            </w:pPr>
            <w:r>
              <w:rPr>
                <w:rFonts w:ascii="Calibri" w:hAnsi="Calibri"/>
                <w:b w:val="0"/>
                <w:i w:val="0"/>
                <w:color w:val="2D3A4A"/>
                <w:sz w:val="20"/>
                <w:u w:val="none"/>
              </w:rPr>
              <w:t>3 — 6. ay</w:t>
            </w:r>
          </w:p>
        </w:tc>
      </w:tr>
    </w:tbl>
    <w:p>
      <w:pPr>
        <w:spacing w:after="80"/>
      </w:pPr>
    </w:p>
    <w:p>
      <w:pPr>
        <w:spacing w:before="160" w:after="40"/>
      </w:pPr>
      <w:r>
        <w:rPr>
          <w:rFonts w:ascii="Calibri" w:hAnsi="Calibri"/>
          <w:b/>
          <w:i w:val="0"/>
          <w:color w:val="1E3A5F"/>
          <w:sz w:val="22"/>
          <w:u w:val="none"/>
        </w:rPr>
        <w:t>5.6  İstatistiksel Analiz</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Birincil sonlanım: χ² veya Fisher's exact; odds ratio (%95 GA)</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Sürekli değişkenler: bağımsız örneklem t-testi veya Mann-Whitney U</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Tekrarlanan ölçüm: MMRM (karışık model tekrarlayan ölçüm ANOVA)</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Kayıp veri: çoklu atama (multiple imputation); gerektiğinde LOCF</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Niyet-tedavi analizi (ITT) birincil; per-protokol analiz ikincil</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Anlamlılık eşiği: p &lt; 0,05 (çift yönlü); çoklu karşılaştırmada Bonferroni</w:t>
      </w:r>
    </w:p>
    <w:p>
      <w:r>
        <w:br w:type="page"/>
      </w:r>
    </w:p>
    <w:p>
      <w:pPr>
        <w:keepNext/>
        <w:spacing w:before="320" w:after="80"/>
        <w:pBdr>
          <w:bottom w:val="single" w:sz="6" w:space="4" w:color="0D9A88"/>
        </w:pBdr>
      </w:pPr>
      <w:r>
        <w:rPr>
          <w:rFonts w:ascii="Calibri" w:hAnsi="Calibri"/>
          <w:b/>
          <w:i w:val="0"/>
          <w:color w:val="0D9A88"/>
          <w:sz w:val="28"/>
          <w:u w:val="none"/>
        </w:rPr>
        <w:t xml:space="preserve">6  </w:t>
      </w:r>
      <w:r>
        <w:rPr>
          <w:rFonts w:ascii="Calibri" w:hAnsi="Calibri"/>
          <w:b/>
          <w:i w:val="0"/>
          <w:color w:val="1E3A5F"/>
          <w:sz w:val="28"/>
          <w:u w:val="none"/>
        </w:rPr>
        <w:t>ÇALIŞMA TAKVİMİ (24 AY)</w:t>
      </w:r>
    </w:p>
    <w:tbl>
      <w:tblPr>
        <w:tblStyle w:val="TableGrid"/>
        <w:tblW w:type="auto" w:w="0"/>
        <w:jc w:val="left"/>
        <w:tblLook w:firstColumn="1" w:firstRow="1" w:lastColumn="0" w:lastRow="0" w:noHBand="0" w:noVBand="1" w:val="04A0"/>
      </w:tblPr>
      <w:tblGrid>
        <w:gridCol w:w="2967"/>
        <w:gridCol w:w="2967"/>
        <w:gridCol w:w="2967"/>
      </w:tblGrid>
      <w:tr>
        <w:tc>
          <w:tcPr>
            <w:tcW w:type="dxa" w:w="2268"/>
            <w:shd w:val="clear" w:color="auto" w:fill="1e3a5f"/>
            <w:vAlign w:val="center"/>
          </w:tcPr>
          <w:p>
            <w:pPr>
              <w:spacing w:before="60" w:after="60"/>
              <w:jc w:val="center"/>
            </w:pPr>
            <w:r>
              <w:rPr>
                <w:rFonts w:ascii="Calibri" w:hAnsi="Calibri"/>
                <w:b/>
                <w:i w:val="0"/>
                <w:color w:val="FFFFFF"/>
                <w:sz w:val="20"/>
                <w:u w:val="none"/>
              </w:rPr>
              <w:t>Faz</w:t>
            </w:r>
          </w:p>
        </w:tc>
        <w:tc>
          <w:tcPr>
            <w:tcW w:type="dxa" w:w="1417"/>
            <w:shd w:val="clear" w:color="auto" w:fill="1e3a5f"/>
            <w:vAlign w:val="center"/>
          </w:tcPr>
          <w:p>
            <w:pPr>
              <w:spacing w:before="60" w:after="60"/>
              <w:jc w:val="center"/>
            </w:pPr>
            <w:r>
              <w:rPr>
                <w:rFonts w:ascii="Calibri" w:hAnsi="Calibri"/>
                <w:b/>
                <w:i w:val="0"/>
                <w:color w:val="FFFFFF"/>
                <w:sz w:val="20"/>
                <w:u w:val="none"/>
              </w:rPr>
              <w:t>Aylar</w:t>
            </w:r>
          </w:p>
        </w:tc>
        <w:tc>
          <w:tcPr>
            <w:tcW w:type="dxa" w:w="5669"/>
            <w:shd w:val="clear" w:color="auto" w:fill="1e3a5f"/>
            <w:vAlign w:val="center"/>
          </w:tcPr>
          <w:p>
            <w:pPr>
              <w:spacing w:before="60" w:after="60"/>
              <w:jc w:val="center"/>
            </w:pPr>
            <w:r>
              <w:rPr>
                <w:rFonts w:ascii="Calibri" w:hAnsi="Calibri"/>
                <w:b/>
                <w:i w:val="0"/>
                <w:color w:val="FFFFFF"/>
                <w:sz w:val="20"/>
                <w:u w:val="none"/>
              </w:rPr>
              <w:t>Temel Faaliyetler</w:t>
            </w:r>
          </w:p>
        </w:tc>
      </w:tr>
      <w:tr>
        <w:tc>
          <w:tcPr>
            <w:tcW w:type="dxa" w:w="2268"/>
            <w:shd w:val="clear" w:color="auto" w:fill="FFFFFF"/>
            <w:vAlign w:val="center"/>
          </w:tcPr>
          <w:p>
            <w:pPr>
              <w:spacing w:before="60" w:after="60"/>
            </w:pPr>
            <w:r>
              <w:rPr>
                <w:rFonts w:ascii="Calibri" w:hAnsi="Calibri"/>
                <w:b/>
                <w:i w:val="0"/>
                <w:color w:val="1E3A5F"/>
                <w:sz w:val="20"/>
                <w:u w:val="none"/>
              </w:rPr>
              <w:t>Hazırlık</w:t>
            </w:r>
          </w:p>
        </w:tc>
        <w:tc>
          <w:tcPr>
            <w:tcW w:type="dxa" w:w="1417"/>
            <w:shd w:val="clear" w:color="auto" w:fill="FFFFFF"/>
            <w:vAlign w:val="center"/>
          </w:tcPr>
          <w:p>
            <w:pPr>
              <w:spacing w:before="60" w:after="60"/>
            </w:pPr>
            <w:r>
              <w:rPr>
                <w:rFonts w:ascii="Calibri" w:hAnsi="Calibri"/>
                <w:b w:val="0"/>
                <w:i w:val="0"/>
                <w:color w:val="2D3A4A"/>
                <w:sz w:val="20"/>
                <w:u w:val="none"/>
              </w:rPr>
              <w:t>1–3</w:t>
            </w:r>
          </w:p>
        </w:tc>
        <w:tc>
          <w:tcPr>
            <w:tcW w:type="dxa" w:w="5669"/>
            <w:shd w:val="clear" w:color="auto" w:fill="FFFFFF"/>
            <w:vAlign w:val="center"/>
          </w:tcPr>
          <w:p>
            <w:pPr>
              <w:spacing w:before="60" w:after="60"/>
            </w:pPr>
            <w:r>
              <w:rPr>
                <w:rFonts w:ascii="Calibri" w:hAnsi="Calibri"/>
                <w:b w:val="0"/>
                <w:i w:val="0"/>
                <w:color w:val="2D3A4A"/>
                <w:sz w:val="20"/>
                <w:u w:val="none"/>
              </w:rPr>
              <w:t>Etik kurul + KVKK onayları, platform klinik uyarlama, klinisyen eğitimi, pilot test (n=5)</w:t>
            </w:r>
          </w:p>
        </w:tc>
      </w:tr>
      <w:tr>
        <w:tc>
          <w:tcPr>
            <w:tcW w:type="dxa" w:w="2268"/>
            <w:shd w:val="clear" w:color="auto" w:fill="F0F4F8"/>
            <w:vAlign w:val="center"/>
          </w:tcPr>
          <w:p>
            <w:pPr>
              <w:spacing w:before="60" w:after="60"/>
            </w:pPr>
            <w:r>
              <w:rPr>
                <w:rFonts w:ascii="Calibri" w:hAnsi="Calibri"/>
                <w:b/>
                <w:i w:val="0"/>
                <w:color w:val="1E3A5F"/>
                <w:sz w:val="20"/>
                <w:u w:val="none"/>
              </w:rPr>
              <w:t>Katılım</w:t>
            </w:r>
          </w:p>
        </w:tc>
        <w:tc>
          <w:tcPr>
            <w:tcW w:type="dxa" w:w="1417"/>
            <w:shd w:val="clear" w:color="auto" w:fill="F0F4F8"/>
            <w:vAlign w:val="center"/>
          </w:tcPr>
          <w:p>
            <w:pPr>
              <w:spacing w:before="60" w:after="60"/>
            </w:pPr>
            <w:r>
              <w:rPr>
                <w:rFonts w:ascii="Calibri" w:hAnsi="Calibri"/>
                <w:b w:val="0"/>
                <w:i w:val="0"/>
                <w:color w:val="2D3A4A"/>
                <w:sz w:val="20"/>
                <w:u w:val="none"/>
              </w:rPr>
              <w:t>2–6</w:t>
            </w:r>
          </w:p>
        </w:tc>
        <w:tc>
          <w:tcPr>
            <w:tcW w:type="dxa" w:w="5669"/>
            <w:shd w:val="clear" w:color="auto" w:fill="F0F4F8"/>
            <w:vAlign w:val="center"/>
          </w:tcPr>
          <w:p>
            <w:pPr>
              <w:spacing w:before="60" w:after="60"/>
            </w:pPr>
            <w:r>
              <w:rPr>
                <w:rFonts w:ascii="Calibri" w:hAnsi="Calibri"/>
                <w:b w:val="0"/>
                <w:i w:val="0"/>
                <w:color w:val="2D3A4A"/>
                <w:sz w:val="20"/>
                <w:u w:val="none"/>
              </w:rPr>
              <w:t>Hasta davet, tabakalı blok randomizasyon, oryantasyon seansları</w:t>
            </w:r>
          </w:p>
        </w:tc>
      </w:tr>
      <w:tr>
        <w:tc>
          <w:tcPr>
            <w:tcW w:type="dxa" w:w="2268"/>
            <w:shd w:val="clear" w:color="auto" w:fill="FFFFFF"/>
            <w:vAlign w:val="center"/>
          </w:tcPr>
          <w:p>
            <w:pPr>
              <w:spacing w:before="60" w:after="60"/>
            </w:pPr>
            <w:r>
              <w:rPr>
                <w:rFonts w:ascii="Calibri" w:hAnsi="Calibri"/>
                <w:b/>
                <w:i w:val="0"/>
                <w:color w:val="1E3A5F"/>
                <w:sz w:val="20"/>
                <w:u w:val="none"/>
              </w:rPr>
              <w:t>Müdahale &amp; İzlem</w:t>
            </w:r>
          </w:p>
        </w:tc>
        <w:tc>
          <w:tcPr>
            <w:tcW w:type="dxa" w:w="1417"/>
            <w:shd w:val="clear" w:color="auto" w:fill="FFFFFF"/>
            <w:vAlign w:val="center"/>
          </w:tcPr>
          <w:p>
            <w:pPr>
              <w:spacing w:before="60" w:after="60"/>
            </w:pPr>
            <w:r>
              <w:rPr>
                <w:rFonts w:ascii="Calibri" w:hAnsi="Calibri"/>
                <w:b w:val="0"/>
                <w:i w:val="0"/>
                <w:color w:val="2D3A4A"/>
                <w:sz w:val="20"/>
                <w:u w:val="none"/>
              </w:rPr>
              <w:t>3–12</w:t>
            </w:r>
          </w:p>
        </w:tc>
        <w:tc>
          <w:tcPr>
            <w:tcW w:type="dxa" w:w="5669"/>
            <w:shd w:val="clear" w:color="auto" w:fill="FFFFFF"/>
            <w:vAlign w:val="center"/>
          </w:tcPr>
          <w:p>
            <w:pPr>
              <w:spacing w:before="60" w:after="60"/>
            </w:pPr>
            <w:r>
              <w:rPr>
                <w:rFonts w:ascii="Calibri" w:hAnsi="Calibri"/>
                <w:b w:val="0"/>
                <w:i w:val="0"/>
                <w:color w:val="2D3A4A"/>
                <w:sz w:val="20"/>
                <w:u w:val="none"/>
              </w:rPr>
              <w:t>6 aylık aktif platform kullanımı, aylık lab takibi, 3. ay ara değerlendirme</w:t>
            </w:r>
          </w:p>
        </w:tc>
      </w:tr>
      <w:tr>
        <w:tc>
          <w:tcPr>
            <w:tcW w:type="dxa" w:w="2268"/>
            <w:shd w:val="clear" w:color="auto" w:fill="F0F4F8"/>
            <w:vAlign w:val="center"/>
          </w:tcPr>
          <w:p>
            <w:pPr>
              <w:spacing w:before="60" w:after="60"/>
            </w:pPr>
            <w:r>
              <w:rPr>
                <w:rFonts w:ascii="Calibri" w:hAnsi="Calibri"/>
                <w:b/>
                <w:i w:val="0"/>
                <w:color w:val="1E3A5F"/>
                <w:sz w:val="20"/>
                <w:u w:val="none"/>
              </w:rPr>
              <w:t>Çekilme Dönemi</w:t>
            </w:r>
          </w:p>
        </w:tc>
        <w:tc>
          <w:tcPr>
            <w:tcW w:type="dxa" w:w="1417"/>
            <w:shd w:val="clear" w:color="auto" w:fill="F0F4F8"/>
            <w:vAlign w:val="center"/>
          </w:tcPr>
          <w:p>
            <w:pPr>
              <w:spacing w:before="60" w:after="60"/>
            </w:pPr>
            <w:r>
              <w:rPr>
                <w:rFonts w:ascii="Calibri" w:hAnsi="Calibri"/>
                <w:b w:val="0"/>
                <w:i w:val="0"/>
                <w:color w:val="2D3A4A"/>
                <w:sz w:val="20"/>
                <w:u w:val="none"/>
              </w:rPr>
              <w:t>12</w:t>
            </w:r>
          </w:p>
        </w:tc>
        <w:tc>
          <w:tcPr>
            <w:tcW w:type="dxa" w:w="5669"/>
            <w:shd w:val="clear" w:color="auto" w:fill="F0F4F8"/>
            <w:vAlign w:val="center"/>
          </w:tcPr>
          <w:p>
            <w:pPr>
              <w:spacing w:before="60" w:after="60"/>
            </w:pPr>
            <w:r>
              <w:rPr>
                <w:rFonts w:ascii="Calibri" w:hAnsi="Calibri"/>
                <w:b w:val="0"/>
                <w:i w:val="0"/>
                <w:color w:val="2D3A4A"/>
                <w:sz w:val="20"/>
                <w:u w:val="none"/>
              </w:rPr>
              <w:t>Son veri toplama, çalışma kapatma</w:t>
            </w:r>
          </w:p>
        </w:tc>
      </w:tr>
      <w:tr>
        <w:tc>
          <w:tcPr>
            <w:tcW w:type="dxa" w:w="2268"/>
            <w:shd w:val="clear" w:color="auto" w:fill="FFFFFF"/>
            <w:vAlign w:val="center"/>
          </w:tcPr>
          <w:p>
            <w:pPr>
              <w:spacing w:before="60" w:after="60"/>
            </w:pPr>
            <w:r>
              <w:rPr>
                <w:rFonts w:ascii="Calibri" w:hAnsi="Calibri"/>
                <w:b/>
                <w:i w:val="0"/>
                <w:color w:val="1E3A5F"/>
                <w:sz w:val="20"/>
                <w:u w:val="none"/>
              </w:rPr>
              <w:t>Veri Analizi</w:t>
            </w:r>
          </w:p>
        </w:tc>
        <w:tc>
          <w:tcPr>
            <w:tcW w:type="dxa" w:w="1417"/>
            <w:shd w:val="clear" w:color="auto" w:fill="FFFFFF"/>
            <w:vAlign w:val="center"/>
          </w:tcPr>
          <w:p>
            <w:pPr>
              <w:spacing w:before="60" w:after="60"/>
            </w:pPr>
            <w:r>
              <w:rPr>
                <w:rFonts w:ascii="Calibri" w:hAnsi="Calibri"/>
                <w:b w:val="0"/>
                <w:i w:val="0"/>
                <w:color w:val="2D3A4A"/>
                <w:sz w:val="20"/>
                <w:u w:val="none"/>
              </w:rPr>
              <w:t>13–18</w:t>
            </w:r>
          </w:p>
        </w:tc>
        <w:tc>
          <w:tcPr>
            <w:tcW w:type="dxa" w:w="5669"/>
            <w:shd w:val="clear" w:color="auto" w:fill="FFFFFF"/>
            <w:vAlign w:val="center"/>
          </w:tcPr>
          <w:p>
            <w:pPr>
              <w:spacing w:before="60" w:after="60"/>
            </w:pPr>
            <w:r>
              <w:rPr>
                <w:rFonts w:ascii="Calibri" w:hAnsi="Calibri"/>
                <w:b w:val="0"/>
                <w:i w:val="0"/>
                <w:color w:val="2D3A4A"/>
                <w:sz w:val="20"/>
                <w:u w:val="none"/>
              </w:rPr>
              <w:t>İstatistiksel analiz, nitel veri kodlaması, maliyet analizi</w:t>
            </w:r>
          </w:p>
        </w:tc>
      </w:tr>
      <w:tr>
        <w:tc>
          <w:tcPr>
            <w:tcW w:type="dxa" w:w="2268"/>
            <w:shd w:val="clear" w:color="auto" w:fill="F0F4F8"/>
            <w:vAlign w:val="center"/>
          </w:tcPr>
          <w:p>
            <w:pPr>
              <w:spacing w:before="60" w:after="60"/>
            </w:pPr>
            <w:r>
              <w:rPr>
                <w:rFonts w:ascii="Calibri" w:hAnsi="Calibri"/>
                <w:b/>
                <w:i w:val="0"/>
                <w:color w:val="1E3A5F"/>
                <w:sz w:val="20"/>
                <w:u w:val="none"/>
              </w:rPr>
              <w:t>Yayım</w:t>
            </w:r>
          </w:p>
        </w:tc>
        <w:tc>
          <w:tcPr>
            <w:tcW w:type="dxa" w:w="1417"/>
            <w:shd w:val="clear" w:color="auto" w:fill="F0F4F8"/>
            <w:vAlign w:val="center"/>
          </w:tcPr>
          <w:p>
            <w:pPr>
              <w:spacing w:before="60" w:after="60"/>
            </w:pPr>
            <w:r>
              <w:rPr>
                <w:rFonts w:ascii="Calibri" w:hAnsi="Calibri"/>
                <w:b w:val="0"/>
                <w:i w:val="0"/>
                <w:color w:val="2D3A4A"/>
                <w:sz w:val="20"/>
                <w:u w:val="none"/>
              </w:rPr>
              <w:t>19–24</w:t>
            </w:r>
          </w:p>
        </w:tc>
        <w:tc>
          <w:tcPr>
            <w:tcW w:type="dxa" w:w="5669"/>
            <w:shd w:val="clear" w:color="auto" w:fill="F0F4F8"/>
            <w:vAlign w:val="center"/>
          </w:tcPr>
          <w:p>
            <w:pPr>
              <w:spacing w:before="60" w:after="60"/>
            </w:pPr>
            <w:r>
              <w:rPr>
                <w:rFonts w:ascii="Calibri" w:hAnsi="Calibri"/>
                <w:b w:val="0"/>
                <w:i w:val="0"/>
                <w:color w:val="2D3A4A"/>
                <w:sz w:val="20"/>
                <w:u w:val="none"/>
              </w:rPr>
              <w:t>Makale yazımı, kongre bildirisi, TÜSEB nihai raporu</w:t>
            </w:r>
          </w:p>
        </w:tc>
      </w:tr>
    </w:tbl>
    <w:p>
      <w:pPr>
        <w:spacing w:after="80"/>
      </w:pPr>
    </w:p>
    <w:tbl>
      <w:tblPr>
        <w:tblW w:type="auto" w:w="0"/>
        <w:jc w:val="left"/>
        <w:tblLook w:firstColumn="1" w:firstRow="1" w:lastColumn="0" w:lastRow="0" w:noHBand="0" w:noVBand="1" w:val="04A0"/>
      </w:tblPr>
      <w:tblGrid>
        <w:gridCol w:w="4451"/>
        <w:gridCol w:w="4451"/>
      </w:tblGrid>
      <w:tr>
        <w:tc>
          <w:tcPr>
            <w:tcW w:type="dxa" w:w="227"/>
            <w:shd w:val="clear" w:color="auto" w:fill="0D9A88"/>
          </w:tcPr>
          <w:p/>
        </w:tc>
        <w:tc>
          <w:tcPr>
            <w:tcW w:type="dxa" w:w="4451"/>
            <w:shd w:val="clear" w:color="auto" w:fill="EEF4FB"/>
          </w:tcPr>
          <w:p>
            <w:pPr>
              <w:spacing w:before="100" w:after="100"/>
            </w:pPr>
            <w:r>
              <w:rPr>
                <w:rFonts w:ascii="Calibri" w:hAnsi="Calibri"/>
                <w:b/>
                <w:i w:val="0"/>
                <w:color w:val="1E3A5F"/>
                <w:sz w:val="20"/>
                <w:u w:val="none"/>
              </w:rPr>
              <w:t xml:space="preserve">Önkoşul Not: </w:t>
            </w:r>
            <w:r>
              <w:rPr>
                <w:rFonts w:ascii="Calibri" w:hAnsi="Calibri"/>
                <w:b w:val="0"/>
                <w:i w:val="0"/>
                <w:color w:val="2D3A4A"/>
                <w:sz w:val="20"/>
                <w:u w:val="none"/>
              </w:rPr>
              <w:t>Bu RCT, TÜBİTAK 1002-A kapsamında planlanan ön pilot çalışmanın (n=30, tek kol) tamamlanmasının ardından güç hesabı ve protokol güncellemesiyle devreye alınacaktır. İki başvuru birbirini tamamlayıcı niteliktedir: 1002→pilot kanıt, TÜSEB C Grubu→RCT.</w:t>
            </w:r>
          </w:p>
        </w:tc>
      </w:tr>
    </w:tbl>
    <w:p>
      <w:pPr>
        <w:spacing w:after="80"/>
      </w:pPr>
    </w:p>
    <w:p>
      <w:r>
        <w:br w:type="page"/>
      </w:r>
    </w:p>
    <w:p>
      <w:pPr>
        <w:keepNext/>
        <w:spacing w:before="320" w:after="80"/>
        <w:pBdr>
          <w:bottom w:val="single" w:sz="6" w:space="4" w:color="0D9A88"/>
        </w:pBdr>
      </w:pPr>
      <w:r>
        <w:rPr>
          <w:rFonts w:ascii="Calibri" w:hAnsi="Calibri"/>
          <w:b/>
          <w:i w:val="0"/>
          <w:color w:val="0D9A88"/>
          <w:sz w:val="28"/>
          <w:u w:val="none"/>
        </w:rPr>
        <w:t xml:space="preserve">7  </w:t>
      </w:r>
      <w:r>
        <w:rPr>
          <w:rFonts w:ascii="Calibri" w:hAnsi="Calibri"/>
          <w:b/>
          <w:i w:val="0"/>
          <w:color w:val="1E3A5F"/>
          <w:sz w:val="28"/>
          <w:u w:val="none"/>
        </w:rPr>
        <w:t>BÜTÇE PLANI</w:t>
      </w:r>
    </w:p>
    <w:p>
      <w:pPr>
        <w:spacing w:before="160" w:after="40"/>
      </w:pPr>
      <w:r>
        <w:rPr>
          <w:rFonts w:ascii="Calibri" w:hAnsi="Calibri"/>
          <w:b/>
          <w:i w:val="0"/>
          <w:color w:val="1E3A5F"/>
          <w:sz w:val="22"/>
          <w:u w:val="none"/>
        </w:rPr>
        <w:t>7.1  Personel Giderleri</w:t>
      </w:r>
    </w:p>
    <w:tbl>
      <w:tblPr>
        <w:tblStyle w:val="TableGrid"/>
        <w:tblW w:type="auto" w:w="0"/>
        <w:jc w:val="left"/>
        <w:tblLook w:firstColumn="1" w:firstRow="1" w:lastColumn="0" w:lastRow="0" w:noHBand="0" w:noVBand="1" w:val="04A0"/>
      </w:tblPr>
      <w:tblGrid>
        <w:gridCol w:w="1780"/>
        <w:gridCol w:w="1780"/>
        <w:gridCol w:w="1780"/>
        <w:gridCol w:w="1780"/>
        <w:gridCol w:w="1780"/>
      </w:tblGrid>
      <w:tr>
        <w:tc>
          <w:tcPr>
            <w:tcW w:type="dxa" w:w="3685"/>
            <w:shd w:val="clear" w:color="auto" w:fill="1e3a5f"/>
            <w:vAlign w:val="center"/>
          </w:tcPr>
          <w:p>
            <w:pPr>
              <w:spacing w:before="60" w:after="60"/>
              <w:jc w:val="center"/>
            </w:pPr>
            <w:r>
              <w:rPr>
                <w:rFonts w:ascii="Calibri" w:hAnsi="Calibri"/>
                <w:b/>
                <w:i w:val="0"/>
                <w:color w:val="FFFFFF"/>
                <w:sz w:val="20"/>
                <w:u w:val="none"/>
              </w:rPr>
              <w:t>Pozisyon</w:t>
            </w:r>
          </w:p>
        </w:tc>
        <w:tc>
          <w:tcPr>
            <w:tcW w:type="dxa" w:w="1134"/>
            <w:shd w:val="clear" w:color="auto" w:fill="1e3a5f"/>
            <w:vAlign w:val="center"/>
          </w:tcPr>
          <w:p>
            <w:pPr>
              <w:spacing w:before="60" w:after="60"/>
              <w:jc w:val="center"/>
            </w:pPr>
            <w:r>
              <w:rPr>
                <w:rFonts w:ascii="Calibri" w:hAnsi="Calibri"/>
                <w:b/>
                <w:i w:val="0"/>
                <w:color w:val="FFFFFF"/>
                <w:sz w:val="20"/>
                <w:u w:val="none"/>
              </w:rPr>
              <w:t>Katkı %</w:t>
            </w:r>
          </w:p>
        </w:tc>
        <w:tc>
          <w:tcPr>
            <w:tcW w:type="dxa" w:w="850"/>
            <w:shd w:val="clear" w:color="auto" w:fill="1e3a5f"/>
            <w:vAlign w:val="center"/>
          </w:tcPr>
          <w:p>
            <w:pPr>
              <w:spacing w:before="60" w:after="60"/>
              <w:jc w:val="center"/>
            </w:pPr>
            <w:r>
              <w:rPr>
                <w:rFonts w:ascii="Calibri" w:hAnsi="Calibri"/>
                <w:b/>
                <w:i w:val="0"/>
                <w:color w:val="FFFFFF"/>
                <w:sz w:val="20"/>
                <w:u w:val="none"/>
              </w:rPr>
              <w:t>Ay</w:t>
            </w:r>
          </w:p>
        </w:tc>
        <w:tc>
          <w:tcPr>
            <w:tcW w:type="dxa" w:w="1701"/>
            <w:shd w:val="clear" w:color="auto" w:fill="1e3a5f"/>
            <w:vAlign w:val="center"/>
          </w:tcPr>
          <w:p>
            <w:pPr>
              <w:spacing w:before="60" w:after="60"/>
              <w:jc w:val="center"/>
            </w:pPr>
            <w:r>
              <w:rPr>
                <w:rFonts w:ascii="Calibri" w:hAnsi="Calibri"/>
                <w:b/>
                <w:i w:val="0"/>
                <w:color w:val="FFFFFF"/>
                <w:sz w:val="20"/>
                <w:u w:val="none"/>
              </w:rPr>
              <w:t>Birim (TL)</w:t>
            </w:r>
          </w:p>
        </w:tc>
        <w:tc>
          <w:tcPr>
            <w:tcW w:type="dxa" w:w="1984"/>
            <w:shd w:val="clear" w:color="auto" w:fill="1e3a5f"/>
            <w:vAlign w:val="center"/>
          </w:tcPr>
          <w:p>
            <w:pPr>
              <w:spacing w:before="60" w:after="60"/>
              <w:jc w:val="center"/>
            </w:pPr>
            <w:r>
              <w:rPr>
                <w:rFonts w:ascii="Calibri" w:hAnsi="Calibri"/>
                <w:b/>
                <w:i w:val="0"/>
                <w:color w:val="FFFFFF"/>
                <w:sz w:val="20"/>
                <w:u w:val="none"/>
              </w:rPr>
              <w:t>Toplam (TL)</w:t>
            </w:r>
          </w:p>
        </w:tc>
      </w:tr>
      <w:tr>
        <w:tc>
          <w:tcPr>
            <w:tcW w:type="dxa" w:w="3685"/>
            <w:shd w:val="clear" w:color="auto" w:fill="FFFFFF"/>
            <w:vAlign w:val="center"/>
          </w:tcPr>
          <w:p>
            <w:pPr>
              <w:spacing w:before="60" w:after="60"/>
            </w:pPr>
            <w:r>
              <w:rPr>
                <w:rFonts w:ascii="Calibri" w:hAnsi="Calibri"/>
                <w:b/>
                <w:i w:val="0"/>
                <w:color w:val="1E3A5F"/>
                <w:sz w:val="20"/>
                <w:u w:val="none"/>
              </w:rPr>
              <w:t>Proje Yürütücüsü (Doç/Prof)</w:t>
            </w:r>
          </w:p>
        </w:tc>
        <w:tc>
          <w:tcPr>
            <w:tcW w:type="dxa" w:w="1134"/>
            <w:shd w:val="clear" w:color="auto" w:fill="FFFFFF"/>
            <w:vAlign w:val="center"/>
          </w:tcPr>
          <w:p>
            <w:pPr>
              <w:spacing w:before="60" w:after="60"/>
            </w:pPr>
            <w:r>
              <w:rPr>
                <w:rFonts w:ascii="Calibri" w:hAnsi="Calibri"/>
                <w:b w:val="0"/>
                <w:i w:val="0"/>
                <w:color w:val="2D3A4A"/>
                <w:sz w:val="20"/>
                <w:u w:val="none"/>
              </w:rPr>
              <w:t>%30</w:t>
            </w:r>
          </w:p>
        </w:tc>
        <w:tc>
          <w:tcPr>
            <w:tcW w:type="dxa" w:w="850"/>
            <w:shd w:val="clear" w:color="auto" w:fill="FFFFFF"/>
            <w:vAlign w:val="center"/>
          </w:tcPr>
          <w:p>
            <w:pPr>
              <w:spacing w:before="60" w:after="60"/>
            </w:pPr>
            <w:r>
              <w:rPr>
                <w:rFonts w:ascii="Calibri" w:hAnsi="Calibri"/>
                <w:b w:val="0"/>
                <w:i w:val="0"/>
                <w:color w:val="2D3A4A"/>
                <w:sz w:val="20"/>
                <w:u w:val="none"/>
              </w:rPr>
              <w:t>24</w:t>
            </w:r>
          </w:p>
        </w:tc>
        <w:tc>
          <w:tcPr>
            <w:tcW w:type="dxa" w:w="1701"/>
            <w:shd w:val="clear" w:color="auto" w:fill="FFFFFF"/>
            <w:vAlign w:val="center"/>
          </w:tcPr>
          <w:p>
            <w:pPr>
              <w:spacing w:before="60" w:after="60"/>
            </w:pPr>
            <w:r>
              <w:rPr>
                <w:rFonts w:ascii="Calibri" w:hAnsi="Calibri"/>
                <w:b w:val="0"/>
                <w:i w:val="0"/>
                <w:color w:val="2D3A4A"/>
                <w:sz w:val="20"/>
                <w:u w:val="none"/>
              </w:rPr>
              <w:t>15.000</w:t>
            </w:r>
          </w:p>
        </w:tc>
        <w:tc>
          <w:tcPr>
            <w:tcW w:type="dxa" w:w="1984"/>
            <w:shd w:val="clear" w:color="auto" w:fill="FFFFFF"/>
            <w:vAlign w:val="center"/>
          </w:tcPr>
          <w:p>
            <w:pPr>
              <w:spacing w:before="60" w:after="60"/>
            </w:pPr>
            <w:r>
              <w:rPr>
                <w:rFonts w:ascii="Calibri" w:hAnsi="Calibri"/>
                <w:b w:val="0"/>
                <w:i w:val="0"/>
                <w:color w:val="2D3A4A"/>
                <w:sz w:val="20"/>
                <w:u w:val="none"/>
              </w:rPr>
              <w:t>108.000</w:t>
            </w:r>
          </w:p>
        </w:tc>
      </w:tr>
      <w:tr>
        <w:tc>
          <w:tcPr>
            <w:tcW w:type="dxa" w:w="3685"/>
            <w:shd w:val="clear" w:color="auto" w:fill="F0F4F8"/>
            <w:vAlign w:val="center"/>
          </w:tcPr>
          <w:p>
            <w:pPr>
              <w:spacing w:before="60" w:after="60"/>
            </w:pPr>
            <w:r>
              <w:rPr>
                <w:rFonts w:ascii="Calibri" w:hAnsi="Calibri"/>
                <w:b/>
                <w:i w:val="0"/>
                <w:color w:val="1E3A5F"/>
                <w:sz w:val="20"/>
                <w:u w:val="none"/>
              </w:rPr>
              <w:t>Nefroloji Araştırmacısı × 2</w:t>
            </w:r>
          </w:p>
        </w:tc>
        <w:tc>
          <w:tcPr>
            <w:tcW w:type="dxa" w:w="1134"/>
            <w:shd w:val="clear" w:color="auto" w:fill="F0F4F8"/>
            <w:vAlign w:val="center"/>
          </w:tcPr>
          <w:p>
            <w:pPr>
              <w:spacing w:before="60" w:after="60"/>
            </w:pPr>
            <w:r>
              <w:rPr>
                <w:rFonts w:ascii="Calibri" w:hAnsi="Calibri"/>
                <w:b w:val="0"/>
                <w:i w:val="0"/>
                <w:color w:val="2D3A4A"/>
                <w:sz w:val="20"/>
                <w:u w:val="none"/>
              </w:rPr>
              <w:t>%20</w:t>
            </w:r>
          </w:p>
        </w:tc>
        <w:tc>
          <w:tcPr>
            <w:tcW w:type="dxa" w:w="850"/>
            <w:shd w:val="clear" w:color="auto" w:fill="F0F4F8"/>
            <w:vAlign w:val="center"/>
          </w:tcPr>
          <w:p>
            <w:pPr>
              <w:spacing w:before="60" w:after="60"/>
            </w:pPr>
            <w:r>
              <w:rPr>
                <w:rFonts w:ascii="Calibri" w:hAnsi="Calibri"/>
                <w:b w:val="0"/>
                <w:i w:val="0"/>
                <w:color w:val="2D3A4A"/>
                <w:sz w:val="20"/>
                <w:u w:val="none"/>
              </w:rPr>
              <w:t>24</w:t>
            </w:r>
          </w:p>
        </w:tc>
        <w:tc>
          <w:tcPr>
            <w:tcW w:type="dxa" w:w="1701"/>
            <w:shd w:val="clear" w:color="auto" w:fill="F0F4F8"/>
            <w:vAlign w:val="center"/>
          </w:tcPr>
          <w:p>
            <w:pPr>
              <w:spacing w:before="60" w:after="60"/>
            </w:pPr>
            <w:r>
              <w:rPr>
                <w:rFonts w:ascii="Calibri" w:hAnsi="Calibri"/>
                <w:b w:val="0"/>
                <w:i w:val="0"/>
                <w:color w:val="2D3A4A"/>
                <w:sz w:val="20"/>
                <w:u w:val="none"/>
              </w:rPr>
              <w:t>12.000</w:t>
            </w:r>
          </w:p>
        </w:tc>
        <w:tc>
          <w:tcPr>
            <w:tcW w:type="dxa" w:w="1984"/>
            <w:shd w:val="clear" w:color="auto" w:fill="F0F4F8"/>
            <w:vAlign w:val="center"/>
          </w:tcPr>
          <w:p>
            <w:pPr>
              <w:spacing w:before="60" w:after="60"/>
            </w:pPr>
            <w:r>
              <w:rPr>
                <w:rFonts w:ascii="Calibri" w:hAnsi="Calibri"/>
                <w:b w:val="0"/>
                <w:i w:val="0"/>
                <w:color w:val="2D3A4A"/>
                <w:sz w:val="20"/>
                <w:u w:val="none"/>
              </w:rPr>
              <w:t>115.200</w:t>
            </w:r>
          </w:p>
        </w:tc>
      </w:tr>
      <w:tr>
        <w:tc>
          <w:tcPr>
            <w:tcW w:type="dxa" w:w="3685"/>
            <w:shd w:val="clear" w:color="auto" w:fill="FFFFFF"/>
            <w:vAlign w:val="center"/>
          </w:tcPr>
          <w:p>
            <w:pPr>
              <w:spacing w:before="60" w:after="60"/>
            </w:pPr>
            <w:r>
              <w:rPr>
                <w:rFonts w:ascii="Calibri" w:hAnsi="Calibri"/>
                <w:b/>
                <w:i w:val="0"/>
                <w:color w:val="1E3A5F"/>
                <w:sz w:val="20"/>
                <w:u w:val="none"/>
              </w:rPr>
              <w:t>Yazılım Müh. / Tıp Bilişimi</w:t>
            </w:r>
          </w:p>
        </w:tc>
        <w:tc>
          <w:tcPr>
            <w:tcW w:type="dxa" w:w="1134"/>
            <w:shd w:val="clear" w:color="auto" w:fill="FFFFFF"/>
            <w:vAlign w:val="center"/>
          </w:tcPr>
          <w:p>
            <w:pPr>
              <w:spacing w:before="60" w:after="60"/>
            </w:pPr>
            <w:r>
              <w:rPr>
                <w:rFonts w:ascii="Calibri" w:hAnsi="Calibri"/>
                <w:b w:val="0"/>
                <w:i w:val="0"/>
                <w:color w:val="2D3A4A"/>
                <w:sz w:val="20"/>
                <w:u w:val="none"/>
              </w:rPr>
              <w:t>%60</w:t>
            </w:r>
          </w:p>
        </w:tc>
        <w:tc>
          <w:tcPr>
            <w:tcW w:type="dxa" w:w="850"/>
            <w:shd w:val="clear" w:color="auto" w:fill="FFFFFF"/>
            <w:vAlign w:val="center"/>
          </w:tcPr>
          <w:p>
            <w:pPr>
              <w:spacing w:before="60" w:after="60"/>
            </w:pPr>
            <w:r>
              <w:rPr>
                <w:rFonts w:ascii="Calibri" w:hAnsi="Calibri"/>
                <w:b w:val="0"/>
                <w:i w:val="0"/>
                <w:color w:val="2D3A4A"/>
                <w:sz w:val="20"/>
                <w:u w:val="none"/>
              </w:rPr>
              <w:t>24</w:t>
            </w:r>
          </w:p>
        </w:tc>
        <w:tc>
          <w:tcPr>
            <w:tcW w:type="dxa" w:w="1701"/>
            <w:shd w:val="clear" w:color="auto" w:fill="FFFFFF"/>
            <w:vAlign w:val="center"/>
          </w:tcPr>
          <w:p>
            <w:pPr>
              <w:spacing w:before="60" w:after="60"/>
            </w:pPr>
            <w:r>
              <w:rPr>
                <w:rFonts w:ascii="Calibri" w:hAnsi="Calibri"/>
                <w:b w:val="0"/>
                <w:i w:val="0"/>
                <w:color w:val="2D3A4A"/>
                <w:sz w:val="20"/>
                <w:u w:val="none"/>
              </w:rPr>
              <w:t>20.000</w:t>
            </w:r>
          </w:p>
        </w:tc>
        <w:tc>
          <w:tcPr>
            <w:tcW w:type="dxa" w:w="1984"/>
            <w:shd w:val="clear" w:color="auto" w:fill="FFFFFF"/>
            <w:vAlign w:val="center"/>
          </w:tcPr>
          <w:p>
            <w:pPr>
              <w:spacing w:before="60" w:after="60"/>
            </w:pPr>
            <w:r>
              <w:rPr>
                <w:rFonts w:ascii="Calibri" w:hAnsi="Calibri"/>
                <w:b w:val="0"/>
                <w:i w:val="0"/>
                <w:color w:val="2D3A4A"/>
                <w:sz w:val="20"/>
                <w:u w:val="none"/>
              </w:rPr>
              <w:t>288.000</w:t>
            </w:r>
          </w:p>
        </w:tc>
      </w:tr>
      <w:tr>
        <w:tc>
          <w:tcPr>
            <w:tcW w:type="dxa" w:w="3685"/>
            <w:shd w:val="clear" w:color="auto" w:fill="F0F4F8"/>
            <w:vAlign w:val="center"/>
          </w:tcPr>
          <w:p>
            <w:pPr>
              <w:spacing w:before="60" w:after="60"/>
            </w:pPr>
            <w:r>
              <w:rPr>
                <w:rFonts w:ascii="Calibri" w:hAnsi="Calibri"/>
                <w:b/>
                <w:i w:val="0"/>
                <w:color w:val="1E3A5F"/>
                <w:sz w:val="20"/>
                <w:u w:val="none"/>
              </w:rPr>
              <w:t>Diyetisyen Araştırmacısı × 2</w:t>
            </w:r>
          </w:p>
        </w:tc>
        <w:tc>
          <w:tcPr>
            <w:tcW w:type="dxa" w:w="1134"/>
            <w:shd w:val="clear" w:color="auto" w:fill="F0F4F8"/>
            <w:vAlign w:val="center"/>
          </w:tcPr>
          <w:p>
            <w:pPr>
              <w:spacing w:before="60" w:after="60"/>
            </w:pPr>
            <w:r>
              <w:rPr>
                <w:rFonts w:ascii="Calibri" w:hAnsi="Calibri"/>
                <w:b w:val="0"/>
                <w:i w:val="0"/>
                <w:color w:val="2D3A4A"/>
                <w:sz w:val="20"/>
                <w:u w:val="none"/>
              </w:rPr>
              <w:t>%20</w:t>
            </w:r>
          </w:p>
        </w:tc>
        <w:tc>
          <w:tcPr>
            <w:tcW w:type="dxa" w:w="850"/>
            <w:shd w:val="clear" w:color="auto" w:fill="F0F4F8"/>
            <w:vAlign w:val="center"/>
          </w:tcPr>
          <w:p>
            <w:pPr>
              <w:spacing w:before="60" w:after="60"/>
            </w:pPr>
            <w:r>
              <w:rPr>
                <w:rFonts w:ascii="Calibri" w:hAnsi="Calibri"/>
                <w:b w:val="0"/>
                <w:i w:val="0"/>
                <w:color w:val="2D3A4A"/>
                <w:sz w:val="20"/>
                <w:u w:val="none"/>
              </w:rPr>
              <w:t>24</w:t>
            </w:r>
          </w:p>
        </w:tc>
        <w:tc>
          <w:tcPr>
            <w:tcW w:type="dxa" w:w="1701"/>
            <w:shd w:val="clear" w:color="auto" w:fill="F0F4F8"/>
            <w:vAlign w:val="center"/>
          </w:tcPr>
          <w:p>
            <w:pPr>
              <w:spacing w:before="60" w:after="60"/>
            </w:pPr>
            <w:r>
              <w:rPr>
                <w:rFonts w:ascii="Calibri" w:hAnsi="Calibri"/>
                <w:b w:val="0"/>
                <w:i w:val="0"/>
                <w:color w:val="2D3A4A"/>
                <w:sz w:val="20"/>
                <w:u w:val="none"/>
              </w:rPr>
              <w:t>8.000</w:t>
            </w:r>
          </w:p>
        </w:tc>
        <w:tc>
          <w:tcPr>
            <w:tcW w:type="dxa" w:w="1984"/>
            <w:shd w:val="clear" w:color="auto" w:fill="F0F4F8"/>
            <w:vAlign w:val="center"/>
          </w:tcPr>
          <w:p>
            <w:pPr>
              <w:spacing w:before="60" w:after="60"/>
            </w:pPr>
            <w:r>
              <w:rPr>
                <w:rFonts w:ascii="Calibri" w:hAnsi="Calibri"/>
                <w:b w:val="0"/>
                <w:i w:val="0"/>
                <w:color w:val="2D3A4A"/>
                <w:sz w:val="20"/>
                <w:u w:val="none"/>
              </w:rPr>
              <w:t>76.800</w:t>
            </w:r>
          </w:p>
        </w:tc>
      </w:tr>
      <w:tr>
        <w:tc>
          <w:tcPr>
            <w:tcW w:type="dxa" w:w="3685"/>
            <w:shd w:val="clear" w:color="auto" w:fill="FFFFFF"/>
            <w:vAlign w:val="center"/>
          </w:tcPr>
          <w:p>
            <w:pPr>
              <w:spacing w:before="60" w:after="60"/>
            </w:pPr>
            <w:r>
              <w:rPr>
                <w:rFonts w:ascii="Calibri" w:hAnsi="Calibri"/>
                <w:b/>
                <w:i w:val="0"/>
                <w:color w:val="1E3A5F"/>
                <w:sz w:val="20"/>
                <w:u w:val="none"/>
              </w:rPr>
              <w:t>Klinik Araştırma Koordinatörü</w:t>
            </w:r>
          </w:p>
        </w:tc>
        <w:tc>
          <w:tcPr>
            <w:tcW w:type="dxa" w:w="1134"/>
            <w:shd w:val="clear" w:color="auto" w:fill="FFFFFF"/>
            <w:vAlign w:val="center"/>
          </w:tcPr>
          <w:p>
            <w:pPr>
              <w:spacing w:before="60" w:after="60"/>
            </w:pPr>
            <w:r>
              <w:rPr>
                <w:rFonts w:ascii="Calibri" w:hAnsi="Calibri"/>
                <w:b w:val="0"/>
                <w:i w:val="0"/>
                <w:color w:val="2D3A4A"/>
                <w:sz w:val="20"/>
                <w:u w:val="none"/>
              </w:rPr>
              <w:t>%80</w:t>
            </w:r>
          </w:p>
        </w:tc>
        <w:tc>
          <w:tcPr>
            <w:tcW w:type="dxa" w:w="850"/>
            <w:shd w:val="clear" w:color="auto" w:fill="FFFFFF"/>
            <w:vAlign w:val="center"/>
          </w:tcPr>
          <w:p>
            <w:pPr>
              <w:spacing w:before="60" w:after="60"/>
            </w:pPr>
            <w:r>
              <w:rPr>
                <w:rFonts w:ascii="Calibri" w:hAnsi="Calibri"/>
                <w:b w:val="0"/>
                <w:i w:val="0"/>
                <w:color w:val="2D3A4A"/>
                <w:sz w:val="20"/>
                <w:u w:val="none"/>
              </w:rPr>
              <w:t>24</w:t>
            </w:r>
          </w:p>
        </w:tc>
        <w:tc>
          <w:tcPr>
            <w:tcW w:type="dxa" w:w="1701"/>
            <w:shd w:val="clear" w:color="auto" w:fill="FFFFFF"/>
            <w:vAlign w:val="center"/>
          </w:tcPr>
          <w:p>
            <w:pPr>
              <w:spacing w:before="60" w:after="60"/>
            </w:pPr>
            <w:r>
              <w:rPr>
                <w:rFonts w:ascii="Calibri" w:hAnsi="Calibri"/>
                <w:b w:val="0"/>
                <w:i w:val="0"/>
                <w:color w:val="2D3A4A"/>
                <w:sz w:val="20"/>
                <w:u w:val="none"/>
              </w:rPr>
              <w:t>10.000</w:t>
            </w:r>
          </w:p>
        </w:tc>
        <w:tc>
          <w:tcPr>
            <w:tcW w:type="dxa" w:w="1984"/>
            <w:shd w:val="clear" w:color="auto" w:fill="FFFFFF"/>
            <w:vAlign w:val="center"/>
          </w:tcPr>
          <w:p>
            <w:pPr>
              <w:spacing w:before="60" w:after="60"/>
            </w:pPr>
            <w:r>
              <w:rPr>
                <w:rFonts w:ascii="Calibri" w:hAnsi="Calibri"/>
                <w:b w:val="0"/>
                <w:i w:val="0"/>
                <w:color w:val="2D3A4A"/>
                <w:sz w:val="20"/>
                <w:u w:val="none"/>
              </w:rPr>
              <w:t>192.000</w:t>
            </w:r>
          </w:p>
        </w:tc>
      </w:tr>
      <w:tr>
        <w:tc>
          <w:tcPr>
            <w:tcW w:type="dxa" w:w="3685"/>
            <w:shd w:val="clear" w:color="auto" w:fill="F0F4F8"/>
            <w:vAlign w:val="center"/>
          </w:tcPr>
          <w:p>
            <w:pPr>
              <w:spacing w:before="60" w:after="60"/>
            </w:pPr>
            <w:r>
              <w:rPr>
                <w:rFonts w:ascii="Calibri" w:hAnsi="Calibri"/>
                <w:b/>
                <w:i w:val="0"/>
                <w:color w:val="1E3A5F"/>
                <w:sz w:val="20"/>
                <w:u w:val="none"/>
              </w:rPr>
              <w:t>Biyoistatistikçi</w:t>
            </w:r>
          </w:p>
        </w:tc>
        <w:tc>
          <w:tcPr>
            <w:tcW w:type="dxa" w:w="1134"/>
            <w:shd w:val="clear" w:color="auto" w:fill="F0F4F8"/>
            <w:vAlign w:val="center"/>
          </w:tcPr>
          <w:p>
            <w:pPr>
              <w:spacing w:before="60" w:after="60"/>
            </w:pPr>
            <w:r>
              <w:rPr>
                <w:rFonts w:ascii="Calibri" w:hAnsi="Calibri"/>
                <w:b w:val="0"/>
                <w:i w:val="0"/>
                <w:color w:val="2D3A4A"/>
                <w:sz w:val="20"/>
                <w:u w:val="none"/>
              </w:rPr>
              <w:t>%20</w:t>
            </w:r>
          </w:p>
        </w:tc>
        <w:tc>
          <w:tcPr>
            <w:tcW w:type="dxa" w:w="850"/>
            <w:shd w:val="clear" w:color="auto" w:fill="F0F4F8"/>
            <w:vAlign w:val="center"/>
          </w:tcPr>
          <w:p>
            <w:pPr>
              <w:spacing w:before="60" w:after="60"/>
            </w:pPr>
            <w:r>
              <w:rPr>
                <w:rFonts w:ascii="Calibri" w:hAnsi="Calibri"/>
                <w:b w:val="0"/>
                <w:i w:val="0"/>
                <w:color w:val="2D3A4A"/>
                <w:sz w:val="20"/>
                <w:u w:val="none"/>
              </w:rPr>
              <w:t>18</w:t>
            </w:r>
          </w:p>
        </w:tc>
        <w:tc>
          <w:tcPr>
            <w:tcW w:type="dxa" w:w="1701"/>
            <w:shd w:val="clear" w:color="auto" w:fill="F0F4F8"/>
            <w:vAlign w:val="center"/>
          </w:tcPr>
          <w:p>
            <w:pPr>
              <w:spacing w:before="60" w:after="60"/>
            </w:pPr>
            <w:r>
              <w:rPr>
                <w:rFonts w:ascii="Calibri" w:hAnsi="Calibri"/>
                <w:b w:val="0"/>
                <w:i w:val="0"/>
                <w:color w:val="2D3A4A"/>
                <w:sz w:val="20"/>
                <w:u w:val="none"/>
              </w:rPr>
              <w:t>12.000</w:t>
            </w:r>
          </w:p>
        </w:tc>
        <w:tc>
          <w:tcPr>
            <w:tcW w:type="dxa" w:w="1984"/>
            <w:shd w:val="clear" w:color="auto" w:fill="F0F4F8"/>
            <w:vAlign w:val="center"/>
          </w:tcPr>
          <w:p>
            <w:pPr>
              <w:spacing w:before="60" w:after="60"/>
            </w:pPr>
            <w:r>
              <w:rPr>
                <w:rFonts w:ascii="Calibri" w:hAnsi="Calibri"/>
                <w:b w:val="0"/>
                <w:i w:val="0"/>
                <w:color w:val="2D3A4A"/>
                <w:sz w:val="20"/>
                <w:u w:val="none"/>
              </w:rPr>
              <w:t>43.200</w:t>
            </w:r>
          </w:p>
        </w:tc>
      </w:tr>
      <w:tr>
        <w:tc>
          <w:tcPr>
            <w:tcW w:type="dxa" w:w="3685"/>
            <w:shd w:val="clear" w:color="auto" w:fill="FFFFFF"/>
            <w:vAlign w:val="center"/>
          </w:tcPr>
          <w:p>
            <w:pPr>
              <w:spacing w:before="60" w:after="60"/>
            </w:pPr>
            <w:r>
              <w:rPr>
                <w:rFonts w:ascii="Calibri" w:hAnsi="Calibri"/>
                <w:b/>
                <w:i w:val="0"/>
                <w:color w:val="1E3A5F"/>
                <w:sz w:val="20"/>
                <w:u w:val="none"/>
              </w:rPr>
              <w:t>TOPLAM</w:t>
            </w:r>
          </w:p>
        </w:tc>
        <w:tc>
          <w:tcPr>
            <w:tcW w:type="dxa" w:w="1134"/>
            <w:shd w:val="clear" w:color="auto" w:fill="FFFFFF"/>
            <w:vAlign w:val="center"/>
          </w:tcPr>
          <w:p>
            <w:pPr>
              <w:spacing w:before="60" w:after="60"/>
            </w:pPr>
            <w:r>
              <w:rPr>
                <w:rFonts w:ascii="Calibri" w:hAnsi="Calibri"/>
                <w:b w:val="0"/>
                <w:i w:val="0"/>
                <w:color w:val="2D3A4A"/>
                <w:sz w:val="20"/>
                <w:u w:val="none"/>
              </w:rPr>
            </w:r>
          </w:p>
        </w:tc>
        <w:tc>
          <w:tcPr>
            <w:tcW w:type="dxa" w:w="850"/>
            <w:shd w:val="clear" w:color="auto" w:fill="FFFFFF"/>
            <w:vAlign w:val="center"/>
          </w:tcPr>
          <w:p>
            <w:pPr>
              <w:spacing w:before="60" w:after="60"/>
            </w:pPr>
            <w:r>
              <w:rPr>
                <w:rFonts w:ascii="Calibri" w:hAnsi="Calibri"/>
                <w:b w:val="0"/>
                <w:i w:val="0"/>
                <w:color w:val="2D3A4A"/>
                <w:sz w:val="20"/>
                <w:u w:val="none"/>
              </w:rPr>
            </w:r>
          </w:p>
        </w:tc>
        <w:tc>
          <w:tcPr>
            <w:tcW w:type="dxa" w:w="1701"/>
            <w:shd w:val="clear" w:color="auto" w:fill="FFFFFF"/>
            <w:vAlign w:val="center"/>
          </w:tcPr>
          <w:p>
            <w:pPr>
              <w:spacing w:before="60" w:after="60"/>
            </w:pPr>
            <w:r>
              <w:rPr>
                <w:rFonts w:ascii="Calibri" w:hAnsi="Calibri"/>
                <w:b w:val="0"/>
                <w:i w:val="0"/>
                <w:color w:val="2D3A4A"/>
                <w:sz w:val="20"/>
                <w:u w:val="none"/>
              </w:rPr>
            </w:r>
          </w:p>
        </w:tc>
        <w:tc>
          <w:tcPr>
            <w:tcW w:type="dxa" w:w="1984"/>
            <w:shd w:val="clear" w:color="auto" w:fill="FFFFFF"/>
            <w:vAlign w:val="center"/>
          </w:tcPr>
          <w:p>
            <w:pPr>
              <w:spacing w:before="60" w:after="60"/>
            </w:pPr>
            <w:r>
              <w:rPr>
                <w:rFonts w:ascii="Calibri" w:hAnsi="Calibri"/>
                <w:b w:val="0"/>
                <w:i w:val="0"/>
                <w:color w:val="2D3A4A"/>
                <w:sz w:val="20"/>
                <w:u w:val="none"/>
              </w:rPr>
              <w:t>823.200</w:t>
            </w:r>
          </w:p>
        </w:tc>
      </w:tr>
    </w:tbl>
    <w:p>
      <w:pPr>
        <w:spacing w:after="80"/>
      </w:pPr>
    </w:p>
    <w:p>
      <w:pPr>
        <w:spacing w:before="160" w:after="40"/>
      </w:pPr>
      <w:r>
        <w:rPr>
          <w:rFonts w:ascii="Calibri" w:hAnsi="Calibri"/>
          <w:b/>
          <w:i w:val="0"/>
          <w:color w:val="1E3A5F"/>
          <w:sz w:val="22"/>
          <w:u w:val="none"/>
        </w:rPr>
        <w:t>7.2  Sarf / Ekipman / Diğer Giderler</w:t>
      </w:r>
    </w:p>
    <w:tbl>
      <w:tblPr>
        <w:tblStyle w:val="TableGrid"/>
        <w:tblW w:type="auto" w:w="0"/>
        <w:jc w:val="left"/>
        <w:tblLook w:firstColumn="1" w:firstRow="1" w:lastColumn="0" w:lastRow="0" w:noHBand="0" w:noVBand="1" w:val="04A0"/>
      </w:tblPr>
      <w:tblGrid>
        <w:gridCol w:w="2967"/>
        <w:gridCol w:w="2967"/>
        <w:gridCol w:w="2967"/>
      </w:tblGrid>
      <w:tr>
        <w:tc>
          <w:tcPr>
            <w:tcW w:type="dxa" w:w="3118"/>
            <w:shd w:val="clear" w:color="auto" w:fill="1e3a5f"/>
            <w:vAlign w:val="center"/>
          </w:tcPr>
          <w:p>
            <w:pPr>
              <w:spacing w:before="60" w:after="60"/>
              <w:jc w:val="center"/>
            </w:pPr>
            <w:r>
              <w:rPr>
                <w:rFonts w:ascii="Calibri" w:hAnsi="Calibri"/>
                <w:b/>
                <w:i w:val="0"/>
                <w:color w:val="FFFFFF"/>
                <w:sz w:val="20"/>
                <w:u w:val="none"/>
              </w:rPr>
              <w:t>Kalem</w:t>
            </w:r>
          </w:p>
        </w:tc>
        <w:tc>
          <w:tcPr>
            <w:tcW w:type="dxa" w:w="3969"/>
            <w:shd w:val="clear" w:color="auto" w:fill="1e3a5f"/>
            <w:vAlign w:val="center"/>
          </w:tcPr>
          <w:p>
            <w:pPr>
              <w:spacing w:before="60" w:after="60"/>
              <w:jc w:val="center"/>
            </w:pPr>
            <w:r>
              <w:rPr>
                <w:rFonts w:ascii="Calibri" w:hAnsi="Calibri"/>
                <w:b/>
                <w:i w:val="0"/>
                <w:color w:val="FFFFFF"/>
                <w:sz w:val="20"/>
                <w:u w:val="none"/>
              </w:rPr>
              <w:t>Gerekçe</w:t>
            </w:r>
          </w:p>
        </w:tc>
        <w:tc>
          <w:tcPr>
            <w:tcW w:type="dxa" w:w="2268"/>
            <w:shd w:val="clear" w:color="auto" w:fill="1e3a5f"/>
            <w:vAlign w:val="center"/>
          </w:tcPr>
          <w:p>
            <w:pPr>
              <w:spacing w:before="60" w:after="60"/>
              <w:jc w:val="center"/>
            </w:pPr>
            <w:r>
              <w:rPr>
                <w:rFonts w:ascii="Calibri" w:hAnsi="Calibri"/>
                <w:b/>
                <w:i w:val="0"/>
                <w:color w:val="FFFFFF"/>
                <w:sz w:val="20"/>
                <w:u w:val="none"/>
              </w:rPr>
              <w:t>Tutar (TL)</w:t>
            </w:r>
          </w:p>
        </w:tc>
      </w:tr>
      <w:tr>
        <w:tc>
          <w:tcPr>
            <w:tcW w:type="dxa" w:w="3118"/>
            <w:shd w:val="clear" w:color="auto" w:fill="FFFFFF"/>
            <w:vAlign w:val="center"/>
          </w:tcPr>
          <w:p>
            <w:pPr>
              <w:spacing w:before="60" w:after="60"/>
            </w:pPr>
            <w:r>
              <w:rPr>
                <w:rFonts w:ascii="Calibri" w:hAnsi="Calibri"/>
                <w:b/>
                <w:i w:val="0"/>
                <w:color w:val="1E3A5F"/>
                <w:sz w:val="20"/>
                <w:u w:val="none"/>
              </w:rPr>
              <w:t>Bulut altyapısı (KVKK uyumlu)</w:t>
            </w:r>
          </w:p>
        </w:tc>
        <w:tc>
          <w:tcPr>
            <w:tcW w:type="dxa" w:w="3969"/>
            <w:shd w:val="clear" w:color="auto" w:fill="FFFFFF"/>
            <w:vAlign w:val="center"/>
          </w:tcPr>
          <w:p>
            <w:pPr>
              <w:spacing w:before="60" w:after="60"/>
            </w:pPr>
            <w:r>
              <w:rPr>
                <w:rFonts w:ascii="Calibri" w:hAnsi="Calibri"/>
                <w:b w:val="0"/>
                <w:i w:val="0"/>
                <w:color w:val="2D3A4A"/>
                <w:sz w:val="20"/>
                <w:u w:val="none"/>
              </w:rPr>
              <w:t>24 ay barındırma, SSL, yedekleme</w:t>
            </w:r>
          </w:p>
        </w:tc>
        <w:tc>
          <w:tcPr>
            <w:tcW w:type="dxa" w:w="2268"/>
            <w:shd w:val="clear" w:color="auto" w:fill="FFFFFF"/>
            <w:vAlign w:val="center"/>
          </w:tcPr>
          <w:p>
            <w:pPr>
              <w:spacing w:before="60" w:after="60"/>
            </w:pPr>
            <w:r>
              <w:rPr>
                <w:rFonts w:ascii="Calibri" w:hAnsi="Calibri"/>
                <w:b w:val="0"/>
                <w:i w:val="0"/>
                <w:color w:val="2D3A4A"/>
                <w:sz w:val="20"/>
                <w:u w:val="none"/>
              </w:rPr>
              <w:t>72.000</w:t>
            </w:r>
          </w:p>
        </w:tc>
      </w:tr>
      <w:tr>
        <w:tc>
          <w:tcPr>
            <w:tcW w:type="dxa" w:w="3118"/>
            <w:shd w:val="clear" w:color="auto" w:fill="F0F4F8"/>
            <w:vAlign w:val="center"/>
          </w:tcPr>
          <w:p>
            <w:pPr>
              <w:spacing w:before="60" w:after="60"/>
            </w:pPr>
            <w:r>
              <w:rPr>
                <w:rFonts w:ascii="Calibri" w:hAnsi="Calibri"/>
                <w:b/>
                <w:i w:val="0"/>
                <w:color w:val="1E3A5F"/>
                <w:sz w:val="20"/>
                <w:u w:val="none"/>
              </w:rPr>
              <w:t>OpenAI API erişimi</w:t>
            </w:r>
          </w:p>
        </w:tc>
        <w:tc>
          <w:tcPr>
            <w:tcW w:type="dxa" w:w="3969"/>
            <w:shd w:val="clear" w:color="auto" w:fill="F0F4F8"/>
            <w:vAlign w:val="center"/>
          </w:tcPr>
          <w:p>
            <w:pPr>
              <w:spacing w:before="60" w:after="60"/>
            </w:pPr>
            <w:r>
              <w:rPr>
                <w:rFonts w:ascii="Calibri" w:hAnsi="Calibri"/>
                <w:b w:val="0"/>
                <w:i w:val="0"/>
                <w:color w:val="2D3A4A"/>
                <w:sz w:val="20"/>
                <w:u w:val="none"/>
              </w:rPr>
              <w:t>GPT-4 API, 24 ay token kullanımı</w:t>
            </w:r>
          </w:p>
        </w:tc>
        <w:tc>
          <w:tcPr>
            <w:tcW w:type="dxa" w:w="2268"/>
            <w:shd w:val="clear" w:color="auto" w:fill="F0F4F8"/>
            <w:vAlign w:val="center"/>
          </w:tcPr>
          <w:p>
            <w:pPr>
              <w:spacing w:before="60" w:after="60"/>
            </w:pPr>
            <w:r>
              <w:rPr>
                <w:rFonts w:ascii="Calibri" w:hAnsi="Calibri"/>
                <w:b w:val="0"/>
                <w:i w:val="0"/>
                <w:color w:val="2D3A4A"/>
                <w:sz w:val="20"/>
                <w:u w:val="none"/>
              </w:rPr>
              <w:t>36.000</w:t>
            </w:r>
          </w:p>
        </w:tc>
      </w:tr>
      <w:tr>
        <w:tc>
          <w:tcPr>
            <w:tcW w:type="dxa" w:w="3118"/>
            <w:shd w:val="clear" w:color="auto" w:fill="FFFFFF"/>
            <w:vAlign w:val="center"/>
          </w:tcPr>
          <w:p>
            <w:pPr>
              <w:spacing w:before="60" w:after="60"/>
            </w:pPr>
            <w:r>
              <w:rPr>
                <w:rFonts w:ascii="Calibri" w:hAnsi="Calibri"/>
                <w:b/>
                <w:i w:val="0"/>
                <w:color w:val="1E3A5F"/>
                <w:sz w:val="20"/>
                <w:u w:val="none"/>
              </w:rPr>
              <w:t>REDCap / eşdeğer lisans</w:t>
            </w:r>
          </w:p>
        </w:tc>
        <w:tc>
          <w:tcPr>
            <w:tcW w:type="dxa" w:w="3969"/>
            <w:shd w:val="clear" w:color="auto" w:fill="FFFFFF"/>
            <w:vAlign w:val="center"/>
          </w:tcPr>
          <w:p>
            <w:pPr>
              <w:spacing w:before="60" w:after="60"/>
            </w:pPr>
            <w:r>
              <w:rPr>
                <w:rFonts w:ascii="Calibri" w:hAnsi="Calibri"/>
                <w:b w:val="0"/>
                <w:i w:val="0"/>
                <w:color w:val="2D3A4A"/>
                <w:sz w:val="20"/>
                <w:u w:val="none"/>
              </w:rPr>
              <w:t>Klinik veri yönetim sistemi</w:t>
            </w:r>
          </w:p>
        </w:tc>
        <w:tc>
          <w:tcPr>
            <w:tcW w:type="dxa" w:w="2268"/>
            <w:shd w:val="clear" w:color="auto" w:fill="FFFFFF"/>
            <w:vAlign w:val="center"/>
          </w:tcPr>
          <w:p>
            <w:pPr>
              <w:spacing w:before="60" w:after="60"/>
            </w:pPr>
            <w:r>
              <w:rPr>
                <w:rFonts w:ascii="Calibri" w:hAnsi="Calibri"/>
                <w:b w:val="0"/>
                <w:i w:val="0"/>
                <w:color w:val="2D3A4A"/>
                <w:sz w:val="20"/>
                <w:u w:val="none"/>
              </w:rPr>
              <w:t>18.000</w:t>
            </w:r>
          </w:p>
        </w:tc>
      </w:tr>
      <w:tr>
        <w:tc>
          <w:tcPr>
            <w:tcW w:type="dxa" w:w="3118"/>
            <w:shd w:val="clear" w:color="auto" w:fill="F0F4F8"/>
            <w:vAlign w:val="center"/>
          </w:tcPr>
          <w:p>
            <w:pPr>
              <w:spacing w:before="60" w:after="60"/>
            </w:pPr>
            <w:r>
              <w:rPr>
                <w:rFonts w:ascii="Calibri" w:hAnsi="Calibri"/>
                <w:b/>
                <w:i w:val="0"/>
                <w:color w:val="1E3A5F"/>
                <w:sz w:val="20"/>
                <w:u w:val="none"/>
              </w:rPr>
              <w:t>Hasta anketi basım/dijital</w:t>
            </w:r>
          </w:p>
        </w:tc>
        <w:tc>
          <w:tcPr>
            <w:tcW w:type="dxa" w:w="3969"/>
            <w:shd w:val="clear" w:color="auto" w:fill="F0F4F8"/>
            <w:vAlign w:val="center"/>
          </w:tcPr>
          <w:p>
            <w:pPr>
              <w:spacing w:before="60" w:after="60"/>
            </w:pPr>
            <w:r>
              <w:rPr>
                <w:rFonts w:ascii="Calibri" w:hAnsi="Calibri"/>
                <w:b w:val="0"/>
                <w:i w:val="0"/>
                <w:color w:val="2D3A4A"/>
                <w:sz w:val="20"/>
                <w:u w:val="none"/>
              </w:rPr>
              <w:t>BAASIS, KDQOL-36, SUS uygulama</w:t>
            </w:r>
          </w:p>
        </w:tc>
        <w:tc>
          <w:tcPr>
            <w:tcW w:type="dxa" w:w="2268"/>
            <w:shd w:val="clear" w:color="auto" w:fill="F0F4F8"/>
            <w:vAlign w:val="center"/>
          </w:tcPr>
          <w:p>
            <w:pPr>
              <w:spacing w:before="60" w:after="60"/>
            </w:pPr>
            <w:r>
              <w:rPr>
                <w:rFonts w:ascii="Calibri" w:hAnsi="Calibri"/>
                <w:b w:val="0"/>
                <w:i w:val="0"/>
                <w:color w:val="2D3A4A"/>
                <w:sz w:val="20"/>
                <w:u w:val="none"/>
              </w:rPr>
              <w:t>12.000</w:t>
            </w:r>
          </w:p>
        </w:tc>
      </w:tr>
      <w:tr>
        <w:tc>
          <w:tcPr>
            <w:tcW w:type="dxa" w:w="3118"/>
            <w:shd w:val="clear" w:color="auto" w:fill="FFFFFF"/>
            <w:vAlign w:val="center"/>
          </w:tcPr>
          <w:p>
            <w:pPr>
              <w:spacing w:before="60" w:after="60"/>
            </w:pPr>
            <w:r>
              <w:rPr>
                <w:rFonts w:ascii="Calibri" w:hAnsi="Calibri"/>
                <w:b/>
                <w:i w:val="0"/>
                <w:color w:val="1E3A5F"/>
                <w:sz w:val="20"/>
                <w:u w:val="none"/>
              </w:rPr>
              <w:t>Araştırma bilgisayarı × 2</w:t>
            </w:r>
          </w:p>
        </w:tc>
        <w:tc>
          <w:tcPr>
            <w:tcW w:type="dxa" w:w="3969"/>
            <w:shd w:val="clear" w:color="auto" w:fill="FFFFFF"/>
            <w:vAlign w:val="center"/>
          </w:tcPr>
          <w:p>
            <w:pPr>
              <w:spacing w:before="60" w:after="60"/>
            </w:pPr>
            <w:r>
              <w:rPr>
                <w:rFonts w:ascii="Calibri" w:hAnsi="Calibri"/>
                <w:b w:val="0"/>
                <w:i w:val="0"/>
                <w:color w:val="2D3A4A"/>
                <w:sz w:val="20"/>
                <w:u w:val="none"/>
              </w:rPr>
              <w:t>Dizüstü, araştırma ekibi</w:t>
            </w:r>
          </w:p>
        </w:tc>
        <w:tc>
          <w:tcPr>
            <w:tcW w:type="dxa" w:w="2268"/>
            <w:shd w:val="clear" w:color="auto" w:fill="FFFFFF"/>
            <w:vAlign w:val="center"/>
          </w:tcPr>
          <w:p>
            <w:pPr>
              <w:spacing w:before="60" w:after="60"/>
            </w:pPr>
            <w:r>
              <w:rPr>
                <w:rFonts w:ascii="Calibri" w:hAnsi="Calibri"/>
                <w:b w:val="0"/>
                <w:i w:val="0"/>
                <w:color w:val="2D3A4A"/>
                <w:sz w:val="20"/>
                <w:u w:val="none"/>
              </w:rPr>
              <w:t>60.000</w:t>
            </w:r>
          </w:p>
        </w:tc>
      </w:tr>
      <w:tr>
        <w:tc>
          <w:tcPr>
            <w:tcW w:type="dxa" w:w="3118"/>
            <w:shd w:val="clear" w:color="auto" w:fill="F0F4F8"/>
            <w:vAlign w:val="center"/>
          </w:tcPr>
          <w:p>
            <w:pPr>
              <w:spacing w:before="60" w:after="60"/>
            </w:pPr>
            <w:r>
              <w:rPr>
                <w:rFonts w:ascii="Calibri" w:hAnsi="Calibri"/>
                <w:b/>
                <w:i w:val="0"/>
                <w:color w:val="1E3A5F"/>
                <w:sz w:val="20"/>
                <w:u w:val="none"/>
              </w:rPr>
              <w:t>Yazılım lisansları</w:t>
            </w:r>
          </w:p>
        </w:tc>
        <w:tc>
          <w:tcPr>
            <w:tcW w:type="dxa" w:w="3969"/>
            <w:shd w:val="clear" w:color="auto" w:fill="F0F4F8"/>
            <w:vAlign w:val="center"/>
          </w:tcPr>
          <w:p>
            <w:pPr>
              <w:spacing w:before="60" w:after="60"/>
            </w:pPr>
            <w:r>
              <w:rPr>
                <w:rFonts w:ascii="Calibri" w:hAnsi="Calibri"/>
                <w:b w:val="0"/>
                <w:i w:val="0"/>
                <w:color w:val="2D3A4A"/>
                <w:sz w:val="20"/>
                <w:u w:val="none"/>
              </w:rPr>
              <w:t>IDE, test araçları, yıllık</w:t>
            </w:r>
          </w:p>
        </w:tc>
        <w:tc>
          <w:tcPr>
            <w:tcW w:type="dxa" w:w="2268"/>
            <w:shd w:val="clear" w:color="auto" w:fill="F0F4F8"/>
            <w:vAlign w:val="center"/>
          </w:tcPr>
          <w:p>
            <w:pPr>
              <w:spacing w:before="60" w:after="60"/>
            </w:pPr>
            <w:r>
              <w:rPr>
                <w:rFonts w:ascii="Calibri" w:hAnsi="Calibri"/>
                <w:b w:val="0"/>
                <w:i w:val="0"/>
                <w:color w:val="2D3A4A"/>
                <w:sz w:val="20"/>
                <w:u w:val="none"/>
              </w:rPr>
              <w:t>12.000</w:t>
            </w:r>
          </w:p>
        </w:tc>
      </w:tr>
      <w:tr>
        <w:tc>
          <w:tcPr>
            <w:tcW w:type="dxa" w:w="3118"/>
            <w:shd w:val="clear" w:color="auto" w:fill="FFFFFF"/>
            <w:vAlign w:val="center"/>
          </w:tcPr>
          <w:p>
            <w:pPr>
              <w:spacing w:before="60" w:after="60"/>
            </w:pPr>
            <w:r>
              <w:rPr>
                <w:rFonts w:ascii="Calibri" w:hAnsi="Calibri"/>
                <w:b/>
                <w:i w:val="0"/>
                <w:color w:val="1E3A5F"/>
                <w:sz w:val="20"/>
                <w:u w:val="none"/>
              </w:rPr>
              <w:t>Merkez koordinasyon topl. × 6</w:t>
            </w:r>
          </w:p>
        </w:tc>
        <w:tc>
          <w:tcPr>
            <w:tcW w:type="dxa" w:w="3969"/>
            <w:shd w:val="clear" w:color="auto" w:fill="FFFFFF"/>
            <w:vAlign w:val="center"/>
          </w:tcPr>
          <w:p>
            <w:pPr>
              <w:spacing w:before="60" w:after="60"/>
            </w:pPr>
            <w:r>
              <w:rPr>
                <w:rFonts w:ascii="Calibri" w:hAnsi="Calibri"/>
                <w:b w:val="0"/>
                <w:i w:val="0"/>
                <w:color w:val="2D3A4A"/>
                <w:sz w:val="20"/>
                <w:u w:val="none"/>
              </w:rPr>
              <w:t>Seyahat, konaklama</w:t>
            </w:r>
          </w:p>
        </w:tc>
        <w:tc>
          <w:tcPr>
            <w:tcW w:type="dxa" w:w="2268"/>
            <w:shd w:val="clear" w:color="auto" w:fill="FFFFFF"/>
            <w:vAlign w:val="center"/>
          </w:tcPr>
          <w:p>
            <w:pPr>
              <w:spacing w:before="60" w:after="60"/>
            </w:pPr>
            <w:r>
              <w:rPr>
                <w:rFonts w:ascii="Calibri" w:hAnsi="Calibri"/>
                <w:b w:val="0"/>
                <w:i w:val="0"/>
                <w:color w:val="2D3A4A"/>
                <w:sz w:val="20"/>
                <w:u w:val="none"/>
              </w:rPr>
              <w:t>30.000</w:t>
            </w:r>
          </w:p>
        </w:tc>
      </w:tr>
      <w:tr>
        <w:tc>
          <w:tcPr>
            <w:tcW w:type="dxa" w:w="3118"/>
            <w:shd w:val="clear" w:color="auto" w:fill="F0F4F8"/>
            <w:vAlign w:val="center"/>
          </w:tcPr>
          <w:p>
            <w:pPr>
              <w:spacing w:before="60" w:after="60"/>
            </w:pPr>
            <w:r>
              <w:rPr>
                <w:rFonts w:ascii="Calibri" w:hAnsi="Calibri"/>
                <w:b/>
                <w:i w:val="0"/>
                <w:color w:val="1E3A5F"/>
                <w:sz w:val="20"/>
                <w:u w:val="none"/>
              </w:rPr>
              <w:t>Ulusal kongre × 2</w:t>
            </w:r>
          </w:p>
        </w:tc>
        <w:tc>
          <w:tcPr>
            <w:tcW w:type="dxa" w:w="3969"/>
            <w:shd w:val="clear" w:color="auto" w:fill="F0F4F8"/>
            <w:vAlign w:val="center"/>
          </w:tcPr>
          <w:p>
            <w:pPr>
              <w:spacing w:before="60" w:after="60"/>
            </w:pPr>
            <w:r>
              <w:rPr>
                <w:rFonts w:ascii="Calibri" w:hAnsi="Calibri"/>
                <w:b w:val="0"/>
                <w:i w:val="0"/>
                <w:color w:val="2D3A4A"/>
                <w:sz w:val="20"/>
                <w:u w:val="none"/>
              </w:rPr>
              <w:t>Kayıt + seyahat</w:t>
            </w:r>
          </w:p>
        </w:tc>
        <w:tc>
          <w:tcPr>
            <w:tcW w:type="dxa" w:w="2268"/>
            <w:shd w:val="clear" w:color="auto" w:fill="F0F4F8"/>
            <w:vAlign w:val="center"/>
          </w:tcPr>
          <w:p>
            <w:pPr>
              <w:spacing w:before="60" w:after="60"/>
            </w:pPr>
            <w:r>
              <w:rPr>
                <w:rFonts w:ascii="Calibri" w:hAnsi="Calibri"/>
                <w:b w:val="0"/>
                <w:i w:val="0"/>
                <w:color w:val="2D3A4A"/>
                <w:sz w:val="20"/>
                <w:u w:val="none"/>
              </w:rPr>
              <w:t>24.000</w:t>
            </w:r>
          </w:p>
        </w:tc>
      </w:tr>
      <w:tr>
        <w:tc>
          <w:tcPr>
            <w:tcW w:type="dxa" w:w="3118"/>
            <w:shd w:val="clear" w:color="auto" w:fill="FFFFFF"/>
            <w:vAlign w:val="center"/>
          </w:tcPr>
          <w:p>
            <w:pPr>
              <w:spacing w:before="60" w:after="60"/>
            </w:pPr>
            <w:r>
              <w:rPr>
                <w:rFonts w:ascii="Calibri" w:hAnsi="Calibri"/>
                <w:b/>
                <w:i w:val="0"/>
                <w:color w:val="1E3A5F"/>
                <w:sz w:val="20"/>
                <w:u w:val="none"/>
              </w:rPr>
              <w:t>Uluslararası kongre × 1</w:t>
            </w:r>
          </w:p>
        </w:tc>
        <w:tc>
          <w:tcPr>
            <w:tcW w:type="dxa" w:w="3969"/>
            <w:shd w:val="clear" w:color="auto" w:fill="FFFFFF"/>
            <w:vAlign w:val="center"/>
          </w:tcPr>
          <w:p>
            <w:pPr>
              <w:spacing w:before="60" w:after="60"/>
            </w:pPr>
            <w:r>
              <w:rPr>
                <w:rFonts w:ascii="Calibri" w:hAnsi="Calibri"/>
                <w:b w:val="0"/>
                <w:i w:val="0"/>
                <w:color w:val="2D3A4A"/>
                <w:sz w:val="20"/>
                <w:u w:val="none"/>
              </w:rPr>
              <w:t>Kayıt + uçak + konaklama</w:t>
            </w:r>
          </w:p>
        </w:tc>
        <w:tc>
          <w:tcPr>
            <w:tcW w:type="dxa" w:w="2268"/>
            <w:shd w:val="clear" w:color="auto" w:fill="FFFFFF"/>
            <w:vAlign w:val="center"/>
          </w:tcPr>
          <w:p>
            <w:pPr>
              <w:spacing w:before="60" w:after="60"/>
            </w:pPr>
            <w:r>
              <w:rPr>
                <w:rFonts w:ascii="Calibri" w:hAnsi="Calibri"/>
                <w:b w:val="0"/>
                <w:i w:val="0"/>
                <w:color w:val="2D3A4A"/>
                <w:sz w:val="20"/>
                <w:u w:val="none"/>
              </w:rPr>
              <w:t>40.000</w:t>
            </w:r>
          </w:p>
        </w:tc>
      </w:tr>
      <w:tr>
        <w:tc>
          <w:tcPr>
            <w:tcW w:type="dxa" w:w="3118"/>
            <w:shd w:val="clear" w:color="auto" w:fill="F0F4F8"/>
            <w:vAlign w:val="center"/>
          </w:tcPr>
          <w:p>
            <w:pPr>
              <w:spacing w:before="60" w:after="60"/>
            </w:pPr>
            <w:r>
              <w:rPr>
                <w:rFonts w:ascii="Calibri" w:hAnsi="Calibri"/>
                <w:b/>
                <w:i w:val="0"/>
                <w:color w:val="1E3A5F"/>
                <w:sz w:val="20"/>
                <w:u w:val="none"/>
              </w:rPr>
              <w:t>Makale yayın bedeli × 2</w:t>
            </w:r>
          </w:p>
        </w:tc>
        <w:tc>
          <w:tcPr>
            <w:tcW w:type="dxa" w:w="3969"/>
            <w:shd w:val="clear" w:color="auto" w:fill="F0F4F8"/>
            <w:vAlign w:val="center"/>
          </w:tcPr>
          <w:p>
            <w:pPr>
              <w:spacing w:before="60" w:after="60"/>
            </w:pPr>
            <w:r>
              <w:rPr>
                <w:rFonts w:ascii="Calibri" w:hAnsi="Calibri"/>
                <w:b w:val="0"/>
                <w:i w:val="0"/>
                <w:color w:val="2D3A4A"/>
                <w:sz w:val="20"/>
                <w:u w:val="none"/>
              </w:rPr>
              <w:t>Open access Q1/Q2 dergi</w:t>
            </w:r>
          </w:p>
        </w:tc>
        <w:tc>
          <w:tcPr>
            <w:tcW w:type="dxa" w:w="2268"/>
            <w:shd w:val="clear" w:color="auto" w:fill="F0F4F8"/>
            <w:vAlign w:val="center"/>
          </w:tcPr>
          <w:p>
            <w:pPr>
              <w:spacing w:before="60" w:after="60"/>
            </w:pPr>
            <w:r>
              <w:rPr>
                <w:rFonts w:ascii="Calibri" w:hAnsi="Calibri"/>
                <w:b w:val="0"/>
                <w:i w:val="0"/>
                <w:color w:val="2D3A4A"/>
                <w:sz w:val="20"/>
                <w:u w:val="none"/>
              </w:rPr>
              <w:t>60.000</w:t>
            </w:r>
          </w:p>
        </w:tc>
      </w:tr>
      <w:tr>
        <w:tc>
          <w:tcPr>
            <w:tcW w:type="dxa" w:w="3118"/>
            <w:shd w:val="clear" w:color="auto" w:fill="FFFFFF"/>
            <w:vAlign w:val="center"/>
          </w:tcPr>
          <w:p>
            <w:pPr>
              <w:spacing w:before="60" w:after="60"/>
            </w:pPr>
            <w:r>
              <w:rPr>
                <w:rFonts w:ascii="Calibri" w:hAnsi="Calibri"/>
                <w:b/>
                <w:i w:val="0"/>
                <w:color w:val="1E3A5F"/>
                <w:sz w:val="20"/>
                <w:u w:val="none"/>
              </w:rPr>
              <w:t>Çeviri ve redaksiyon</w:t>
            </w:r>
          </w:p>
        </w:tc>
        <w:tc>
          <w:tcPr>
            <w:tcW w:type="dxa" w:w="3969"/>
            <w:shd w:val="clear" w:color="auto" w:fill="FFFFFF"/>
            <w:vAlign w:val="center"/>
          </w:tcPr>
          <w:p>
            <w:pPr>
              <w:spacing w:before="60" w:after="60"/>
            </w:pPr>
            <w:r>
              <w:rPr>
                <w:rFonts w:ascii="Calibri" w:hAnsi="Calibri"/>
                <w:b w:val="0"/>
                <w:i w:val="0"/>
                <w:color w:val="2D3A4A"/>
                <w:sz w:val="20"/>
                <w:u w:val="none"/>
              </w:rPr>
              <w:t>İngilizce makale</w:t>
            </w:r>
          </w:p>
        </w:tc>
        <w:tc>
          <w:tcPr>
            <w:tcW w:type="dxa" w:w="2268"/>
            <w:shd w:val="clear" w:color="auto" w:fill="FFFFFF"/>
            <w:vAlign w:val="center"/>
          </w:tcPr>
          <w:p>
            <w:pPr>
              <w:spacing w:before="60" w:after="60"/>
            </w:pPr>
            <w:r>
              <w:rPr>
                <w:rFonts w:ascii="Calibri" w:hAnsi="Calibri"/>
                <w:b w:val="0"/>
                <w:i w:val="0"/>
                <w:color w:val="2D3A4A"/>
                <w:sz w:val="20"/>
                <w:u w:val="none"/>
              </w:rPr>
              <w:t>15.000</w:t>
            </w:r>
          </w:p>
        </w:tc>
      </w:tr>
      <w:tr>
        <w:tc>
          <w:tcPr>
            <w:tcW w:type="dxa" w:w="3118"/>
            <w:shd w:val="clear" w:color="auto" w:fill="F0F4F8"/>
            <w:vAlign w:val="center"/>
          </w:tcPr>
          <w:p>
            <w:pPr>
              <w:spacing w:before="60" w:after="60"/>
            </w:pPr>
            <w:r>
              <w:rPr>
                <w:rFonts w:ascii="Calibri" w:hAnsi="Calibri"/>
                <w:b/>
                <w:i w:val="0"/>
                <w:color w:val="1E3A5F"/>
                <w:sz w:val="20"/>
                <w:u w:val="none"/>
              </w:rPr>
              <w:t>Proje yönetim giderleri</w:t>
            </w:r>
          </w:p>
        </w:tc>
        <w:tc>
          <w:tcPr>
            <w:tcW w:type="dxa" w:w="3969"/>
            <w:shd w:val="clear" w:color="auto" w:fill="F0F4F8"/>
            <w:vAlign w:val="center"/>
          </w:tcPr>
          <w:p>
            <w:pPr>
              <w:spacing w:before="60" w:after="60"/>
            </w:pPr>
            <w:r>
              <w:rPr>
                <w:rFonts w:ascii="Calibri" w:hAnsi="Calibri"/>
                <w:b w:val="0"/>
                <w:i w:val="0"/>
                <w:color w:val="2D3A4A"/>
                <w:sz w:val="20"/>
                <w:u w:val="none"/>
              </w:rPr>
              <w:t>Yazışma, kargo, sarf</w:t>
            </w:r>
          </w:p>
        </w:tc>
        <w:tc>
          <w:tcPr>
            <w:tcW w:type="dxa" w:w="2268"/>
            <w:shd w:val="clear" w:color="auto" w:fill="F0F4F8"/>
            <w:vAlign w:val="center"/>
          </w:tcPr>
          <w:p>
            <w:pPr>
              <w:spacing w:before="60" w:after="60"/>
            </w:pPr>
            <w:r>
              <w:rPr>
                <w:rFonts w:ascii="Calibri" w:hAnsi="Calibri"/>
                <w:b w:val="0"/>
                <w:i w:val="0"/>
                <w:color w:val="2D3A4A"/>
                <w:sz w:val="20"/>
                <w:u w:val="none"/>
              </w:rPr>
              <w:t>18.000</w:t>
            </w:r>
          </w:p>
        </w:tc>
      </w:tr>
      <w:tr>
        <w:tc>
          <w:tcPr>
            <w:tcW w:type="dxa" w:w="3118"/>
            <w:shd w:val="clear" w:color="auto" w:fill="FFFFFF"/>
            <w:vAlign w:val="center"/>
          </w:tcPr>
          <w:p>
            <w:pPr>
              <w:spacing w:before="60" w:after="60"/>
            </w:pPr>
            <w:r>
              <w:rPr>
                <w:rFonts w:ascii="Calibri" w:hAnsi="Calibri"/>
                <w:b/>
                <w:i w:val="0"/>
                <w:color w:val="1E3A5F"/>
                <w:sz w:val="20"/>
                <w:u w:val="none"/>
              </w:rPr>
              <w:t>ARA TOPLAM (Sarf/Ekip./Diğer)</w:t>
            </w:r>
          </w:p>
        </w:tc>
        <w:tc>
          <w:tcPr>
            <w:tcW w:type="dxa" w:w="3969"/>
            <w:shd w:val="clear" w:color="auto" w:fill="FFFFFF"/>
            <w:vAlign w:val="center"/>
          </w:tcPr>
          <w:p>
            <w:pPr>
              <w:spacing w:before="60" w:after="60"/>
            </w:pPr>
            <w:r>
              <w:rPr>
                <w:rFonts w:ascii="Calibri" w:hAnsi="Calibri"/>
                <w:b w:val="0"/>
                <w:i w:val="0"/>
                <w:color w:val="2D3A4A"/>
                <w:sz w:val="20"/>
                <w:u w:val="none"/>
              </w:rPr>
            </w:r>
          </w:p>
        </w:tc>
        <w:tc>
          <w:tcPr>
            <w:tcW w:type="dxa" w:w="2268"/>
            <w:shd w:val="clear" w:color="auto" w:fill="FFFFFF"/>
            <w:vAlign w:val="center"/>
          </w:tcPr>
          <w:p>
            <w:pPr>
              <w:spacing w:before="60" w:after="60"/>
            </w:pPr>
            <w:r>
              <w:rPr>
                <w:rFonts w:ascii="Calibri" w:hAnsi="Calibri"/>
                <w:b w:val="0"/>
                <w:i w:val="0"/>
                <w:color w:val="2D3A4A"/>
                <w:sz w:val="20"/>
                <w:u w:val="none"/>
              </w:rPr>
              <w:t>397.000</w:t>
            </w:r>
          </w:p>
        </w:tc>
      </w:tr>
    </w:tbl>
    <w:p>
      <w:pPr>
        <w:spacing w:after="80"/>
      </w:pPr>
    </w:p>
    <w:p>
      <w:pPr>
        <w:spacing w:before="160" w:after="40"/>
      </w:pPr>
      <w:r>
        <w:rPr>
          <w:rFonts w:ascii="Calibri" w:hAnsi="Calibri"/>
          <w:b/>
          <w:i w:val="0"/>
          <w:color w:val="1E3A5F"/>
          <w:sz w:val="22"/>
          <w:u w:val="none"/>
        </w:rPr>
        <w:t>7.3  Genel Toplam</w:t>
      </w:r>
    </w:p>
    <w:tbl>
      <w:tblPr>
        <w:tblStyle w:val="TableGrid"/>
        <w:tblW w:type="auto" w:w="0"/>
        <w:jc w:val="left"/>
        <w:tblLook w:firstColumn="1" w:firstRow="1" w:lastColumn="0" w:lastRow="0" w:noHBand="0" w:noVBand="1" w:val="04A0"/>
      </w:tblPr>
      <w:tblGrid>
        <w:gridCol w:w="4451"/>
        <w:gridCol w:w="4451"/>
      </w:tblGrid>
      <w:tr>
        <w:tc>
          <w:tcPr>
            <w:tcW w:type="dxa" w:w="6803"/>
            <w:shd w:val="clear" w:color="auto" w:fill="1e3a5f"/>
            <w:vAlign w:val="center"/>
          </w:tcPr>
          <w:p>
            <w:pPr>
              <w:spacing w:before="60" w:after="60"/>
              <w:jc w:val="center"/>
            </w:pPr>
            <w:r>
              <w:rPr>
                <w:rFonts w:ascii="Calibri" w:hAnsi="Calibri"/>
                <w:b/>
                <w:i w:val="0"/>
                <w:color w:val="FFFFFF"/>
                <w:sz w:val="20"/>
                <w:u w:val="none"/>
              </w:rPr>
              <w:t>Kategori</w:t>
            </w:r>
          </w:p>
        </w:tc>
        <w:tc>
          <w:tcPr>
            <w:tcW w:type="dxa" w:w="2551"/>
            <w:shd w:val="clear" w:color="auto" w:fill="1e3a5f"/>
            <w:vAlign w:val="center"/>
          </w:tcPr>
          <w:p>
            <w:pPr>
              <w:spacing w:before="60" w:after="60"/>
              <w:jc w:val="center"/>
            </w:pPr>
            <w:r>
              <w:rPr>
                <w:rFonts w:ascii="Calibri" w:hAnsi="Calibri"/>
                <w:b/>
                <w:i w:val="0"/>
                <w:color w:val="FFFFFF"/>
                <w:sz w:val="20"/>
                <w:u w:val="none"/>
              </w:rPr>
              <w:t>Tutar (TL)</w:t>
            </w:r>
          </w:p>
        </w:tc>
      </w:tr>
      <w:tr>
        <w:tc>
          <w:tcPr>
            <w:tcW w:type="dxa" w:w="6803"/>
            <w:shd w:val="clear" w:color="auto" w:fill="FFFFFF"/>
            <w:vAlign w:val="center"/>
          </w:tcPr>
          <w:p>
            <w:pPr>
              <w:spacing w:before="60" w:after="60"/>
            </w:pPr>
            <w:r>
              <w:rPr>
                <w:rFonts w:ascii="Calibri" w:hAnsi="Calibri"/>
                <w:b/>
                <w:i w:val="0"/>
                <w:color w:val="1E3A5F"/>
                <w:sz w:val="20"/>
                <w:u w:val="none"/>
              </w:rPr>
              <w:t>Personel Giderleri</w:t>
            </w:r>
          </w:p>
        </w:tc>
        <w:tc>
          <w:tcPr>
            <w:tcW w:type="dxa" w:w="2551"/>
            <w:shd w:val="clear" w:color="auto" w:fill="FFFFFF"/>
            <w:vAlign w:val="center"/>
          </w:tcPr>
          <w:p>
            <w:pPr>
              <w:spacing w:before="60" w:after="60"/>
            </w:pPr>
            <w:r>
              <w:rPr>
                <w:rFonts w:ascii="Calibri" w:hAnsi="Calibri"/>
                <w:b w:val="0"/>
                <w:i w:val="0"/>
                <w:color w:val="2D3A4A"/>
                <w:sz w:val="20"/>
                <w:u w:val="none"/>
              </w:rPr>
              <w:t>823.200</w:t>
            </w:r>
          </w:p>
        </w:tc>
      </w:tr>
      <w:tr>
        <w:tc>
          <w:tcPr>
            <w:tcW w:type="dxa" w:w="6803"/>
            <w:shd w:val="clear" w:color="auto" w:fill="F0F4F8"/>
            <w:vAlign w:val="center"/>
          </w:tcPr>
          <w:p>
            <w:pPr>
              <w:spacing w:before="60" w:after="60"/>
            </w:pPr>
            <w:r>
              <w:rPr>
                <w:rFonts w:ascii="Calibri" w:hAnsi="Calibri"/>
                <w:b/>
                <w:i w:val="0"/>
                <w:color w:val="1E3A5F"/>
                <w:sz w:val="20"/>
                <w:u w:val="none"/>
              </w:rPr>
              <w:t>Sarf / Ekipman / Diğer</w:t>
            </w:r>
          </w:p>
        </w:tc>
        <w:tc>
          <w:tcPr>
            <w:tcW w:type="dxa" w:w="2551"/>
            <w:shd w:val="clear" w:color="auto" w:fill="F0F4F8"/>
            <w:vAlign w:val="center"/>
          </w:tcPr>
          <w:p>
            <w:pPr>
              <w:spacing w:before="60" w:after="60"/>
            </w:pPr>
            <w:r>
              <w:rPr>
                <w:rFonts w:ascii="Calibri" w:hAnsi="Calibri"/>
                <w:b w:val="0"/>
                <w:i w:val="0"/>
                <w:color w:val="2D3A4A"/>
                <w:sz w:val="20"/>
                <w:u w:val="none"/>
              </w:rPr>
              <w:t>397.000</w:t>
            </w:r>
          </w:p>
        </w:tc>
      </w:tr>
      <w:tr>
        <w:tc>
          <w:tcPr>
            <w:tcW w:type="dxa" w:w="6803"/>
            <w:shd w:val="clear" w:color="auto" w:fill="FFFFFF"/>
            <w:vAlign w:val="center"/>
          </w:tcPr>
          <w:p>
            <w:pPr>
              <w:spacing w:before="60" w:after="60"/>
            </w:pPr>
            <w:r>
              <w:rPr>
                <w:rFonts w:ascii="Calibri" w:hAnsi="Calibri"/>
                <w:b/>
                <w:i w:val="0"/>
                <w:color w:val="1E3A5F"/>
                <w:sz w:val="20"/>
                <w:u w:val="none"/>
              </w:rPr>
              <w:t>GENEL TOPLAM</w:t>
            </w:r>
          </w:p>
        </w:tc>
        <w:tc>
          <w:tcPr>
            <w:tcW w:type="dxa" w:w="2551"/>
            <w:shd w:val="clear" w:color="auto" w:fill="FFFFFF"/>
            <w:vAlign w:val="center"/>
          </w:tcPr>
          <w:p>
            <w:pPr>
              <w:spacing w:before="60" w:after="60"/>
            </w:pPr>
            <w:r>
              <w:rPr>
                <w:rFonts w:ascii="Calibri" w:hAnsi="Calibri"/>
                <w:b w:val="0"/>
                <w:i w:val="0"/>
                <w:color w:val="2D3A4A"/>
                <w:sz w:val="20"/>
                <w:u w:val="none"/>
              </w:rPr>
              <w:t>1.220.200</w:t>
            </w:r>
          </w:p>
        </w:tc>
      </w:tr>
    </w:tbl>
    <w:p>
      <w:pPr>
        <w:spacing w:after="80"/>
      </w:pPr>
    </w:p>
    <w:tbl>
      <w:tblPr>
        <w:tblW w:type="auto" w:w="0"/>
        <w:jc w:val="left"/>
        <w:tblLook w:firstColumn="1" w:firstRow="1" w:lastColumn="0" w:lastRow="0" w:noHBand="0" w:noVBand="1" w:val="04A0"/>
      </w:tblPr>
      <w:tblGrid>
        <w:gridCol w:w="4451"/>
        <w:gridCol w:w="4451"/>
      </w:tblGrid>
      <w:tr>
        <w:tc>
          <w:tcPr>
            <w:tcW w:type="dxa" w:w="227"/>
            <w:shd w:val="clear" w:color="auto" w:fill="0D9A88"/>
          </w:tcPr>
          <w:p/>
        </w:tc>
        <w:tc>
          <w:tcPr>
            <w:tcW w:type="dxa" w:w="4451"/>
            <w:shd w:val="clear" w:color="auto" w:fill="EEF4FB"/>
          </w:tcPr>
          <w:p>
            <w:pPr>
              <w:spacing w:before="100" w:after="100"/>
            </w:pPr>
            <w:r>
              <w:rPr>
                <w:rFonts w:ascii="Calibri" w:hAnsi="Calibri"/>
                <w:b/>
                <w:i w:val="0"/>
                <w:color w:val="1E3A5F"/>
                <w:sz w:val="20"/>
                <w:u w:val="none"/>
              </w:rPr>
              <w:t xml:space="preserve">Not: </w:t>
            </w:r>
            <w:r>
              <w:rPr>
                <w:rFonts w:ascii="Calibri" w:hAnsi="Calibri"/>
                <w:b w:val="0"/>
                <w:i w:val="0"/>
                <w:color w:val="2D3A4A"/>
                <w:sz w:val="20"/>
                <w:u w:val="none"/>
              </w:rPr>
              <w:t>Yukarıdaki bütçe tahmini niteliğindedir. TÜSEB başvuru sistemindeki güncel birim fiyat sınırları ve program çerçevesine göre revize edilecektir.</w:t>
            </w:r>
          </w:p>
        </w:tc>
      </w:tr>
    </w:tbl>
    <w:p>
      <w:pPr>
        <w:spacing w:after="80"/>
      </w:pPr>
    </w:p>
    <w:p>
      <w:r>
        <w:br w:type="page"/>
      </w:r>
    </w:p>
    <w:p>
      <w:pPr>
        <w:keepNext/>
        <w:spacing w:before="320" w:after="80"/>
        <w:pBdr>
          <w:bottom w:val="single" w:sz="6" w:space="4" w:color="0D9A88"/>
        </w:pBdr>
      </w:pPr>
      <w:r>
        <w:rPr>
          <w:rFonts w:ascii="Calibri" w:hAnsi="Calibri"/>
          <w:b/>
          <w:i w:val="0"/>
          <w:color w:val="0D9A88"/>
          <w:sz w:val="28"/>
          <w:u w:val="none"/>
        </w:rPr>
        <w:t xml:space="preserve">8  </w:t>
      </w:r>
      <w:r>
        <w:rPr>
          <w:rFonts w:ascii="Calibri" w:hAnsi="Calibri"/>
          <w:b/>
          <w:i w:val="0"/>
          <w:color w:val="1E3A5F"/>
          <w:sz w:val="28"/>
          <w:u w:val="none"/>
        </w:rPr>
        <w:t>BEKLENEN ÇIKTILAR VE ETKİ</w:t>
      </w:r>
    </w:p>
    <w:p>
      <w:pPr>
        <w:spacing w:before="160" w:after="40"/>
      </w:pPr>
      <w:r>
        <w:rPr>
          <w:rFonts w:ascii="Calibri" w:hAnsi="Calibri"/>
          <w:b/>
          <w:i w:val="0"/>
          <w:color w:val="1E3A5F"/>
          <w:sz w:val="22"/>
          <w:u w:val="none"/>
        </w:rPr>
        <w:t>8.1  Bilimsel Çıktılar</w:t>
      </w:r>
    </w:p>
    <w:tbl>
      <w:tblPr>
        <w:tblStyle w:val="TableGrid"/>
        <w:tblW w:type="auto" w:w="0"/>
        <w:jc w:val="left"/>
        <w:tblLook w:firstColumn="1" w:firstRow="1" w:lastColumn="0" w:lastRow="0" w:noHBand="0" w:noVBand="1" w:val="04A0"/>
      </w:tblPr>
      <w:tblGrid>
        <w:gridCol w:w="2967"/>
        <w:gridCol w:w="2967"/>
        <w:gridCol w:w="2967"/>
      </w:tblGrid>
      <w:tr>
        <w:tc>
          <w:tcPr>
            <w:tcW w:type="dxa" w:w="3402"/>
            <w:shd w:val="clear" w:color="auto" w:fill="1e3a5f"/>
            <w:vAlign w:val="center"/>
          </w:tcPr>
          <w:p>
            <w:pPr>
              <w:spacing w:before="60" w:after="60"/>
              <w:jc w:val="center"/>
            </w:pPr>
            <w:r>
              <w:rPr>
                <w:rFonts w:ascii="Calibri" w:hAnsi="Calibri"/>
                <w:b/>
                <w:i w:val="0"/>
                <w:color w:val="FFFFFF"/>
                <w:sz w:val="20"/>
                <w:u w:val="none"/>
              </w:rPr>
              <w:t>Çıktı Türü</w:t>
            </w:r>
          </w:p>
        </w:tc>
        <w:tc>
          <w:tcPr>
            <w:tcW w:type="dxa" w:w="2835"/>
            <w:shd w:val="clear" w:color="auto" w:fill="1e3a5f"/>
            <w:vAlign w:val="center"/>
          </w:tcPr>
          <w:p>
            <w:pPr>
              <w:spacing w:before="60" w:after="60"/>
              <w:jc w:val="center"/>
            </w:pPr>
            <w:r>
              <w:rPr>
                <w:rFonts w:ascii="Calibri" w:hAnsi="Calibri"/>
                <w:b/>
                <w:i w:val="0"/>
                <w:color w:val="FFFFFF"/>
                <w:sz w:val="20"/>
                <w:u w:val="none"/>
              </w:rPr>
              <w:t>Hedef</w:t>
            </w:r>
          </w:p>
        </w:tc>
        <w:tc>
          <w:tcPr>
            <w:tcW w:type="dxa" w:w="3118"/>
            <w:shd w:val="clear" w:color="auto" w:fill="1e3a5f"/>
            <w:vAlign w:val="center"/>
          </w:tcPr>
          <w:p>
            <w:pPr>
              <w:spacing w:before="60" w:after="60"/>
              <w:jc w:val="center"/>
            </w:pPr>
            <w:r>
              <w:rPr>
                <w:rFonts w:ascii="Calibri" w:hAnsi="Calibri"/>
                <w:b/>
                <w:i w:val="0"/>
                <w:color w:val="FFFFFF"/>
                <w:sz w:val="20"/>
                <w:u w:val="none"/>
              </w:rPr>
              <w:t>Süre</w:t>
            </w:r>
          </w:p>
        </w:tc>
      </w:tr>
      <w:tr>
        <w:tc>
          <w:tcPr>
            <w:tcW w:type="dxa" w:w="3402"/>
            <w:shd w:val="clear" w:color="auto" w:fill="FFFFFF"/>
            <w:vAlign w:val="center"/>
          </w:tcPr>
          <w:p>
            <w:pPr>
              <w:spacing w:before="60" w:after="60"/>
            </w:pPr>
            <w:r>
              <w:rPr>
                <w:rFonts w:ascii="Calibri" w:hAnsi="Calibri"/>
                <w:b/>
                <w:i w:val="0"/>
                <w:color w:val="1E3A5F"/>
                <w:sz w:val="20"/>
                <w:u w:val="none"/>
              </w:rPr>
              <w:t>SCI/SCI-E makale (Q1/Q2)</w:t>
            </w:r>
          </w:p>
        </w:tc>
        <w:tc>
          <w:tcPr>
            <w:tcW w:type="dxa" w:w="2835"/>
            <w:shd w:val="clear" w:color="auto" w:fill="FFFFFF"/>
            <w:vAlign w:val="center"/>
          </w:tcPr>
          <w:p>
            <w:pPr>
              <w:spacing w:before="60" w:after="60"/>
            </w:pPr>
            <w:r>
              <w:rPr>
                <w:rFonts w:ascii="Calibri" w:hAnsi="Calibri"/>
                <w:b w:val="0"/>
                <w:i w:val="0"/>
                <w:color w:val="2D3A4A"/>
                <w:sz w:val="20"/>
                <w:u w:val="none"/>
              </w:rPr>
              <w:t>≥ 2 tam metin</w:t>
            </w:r>
          </w:p>
        </w:tc>
        <w:tc>
          <w:tcPr>
            <w:tcW w:type="dxa" w:w="3118"/>
            <w:shd w:val="clear" w:color="auto" w:fill="FFFFFF"/>
            <w:vAlign w:val="center"/>
          </w:tcPr>
          <w:p>
            <w:pPr>
              <w:spacing w:before="60" w:after="60"/>
            </w:pPr>
            <w:r>
              <w:rPr>
                <w:rFonts w:ascii="Calibri" w:hAnsi="Calibri"/>
                <w:b w:val="0"/>
                <w:i w:val="0"/>
                <w:color w:val="2D3A4A"/>
                <w:sz w:val="20"/>
                <w:u w:val="none"/>
              </w:rPr>
              <w:t>Ay 20–24</w:t>
            </w:r>
          </w:p>
        </w:tc>
      </w:tr>
      <w:tr>
        <w:tc>
          <w:tcPr>
            <w:tcW w:type="dxa" w:w="3402"/>
            <w:shd w:val="clear" w:color="auto" w:fill="F0F4F8"/>
            <w:vAlign w:val="center"/>
          </w:tcPr>
          <w:p>
            <w:pPr>
              <w:spacing w:before="60" w:after="60"/>
            </w:pPr>
            <w:r>
              <w:rPr>
                <w:rFonts w:ascii="Calibri" w:hAnsi="Calibri"/>
                <w:b/>
                <w:i w:val="0"/>
                <w:color w:val="1E3A5F"/>
                <w:sz w:val="20"/>
                <w:u w:val="none"/>
              </w:rPr>
              <w:t>Ulusal konferans bildirisi</w:t>
            </w:r>
          </w:p>
        </w:tc>
        <w:tc>
          <w:tcPr>
            <w:tcW w:type="dxa" w:w="2835"/>
            <w:shd w:val="clear" w:color="auto" w:fill="F0F4F8"/>
            <w:vAlign w:val="center"/>
          </w:tcPr>
          <w:p>
            <w:pPr>
              <w:spacing w:before="60" w:after="60"/>
            </w:pPr>
            <w:r>
              <w:rPr>
                <w:rFonts w:ascii="Calibri" w:hAnsi="Calibri"/>
                <w:b w:val="0"/>
                <w:i w:val="0"/>
                <w:color w:val="2D3A4A"/>
                <w:sz w:val="20"/>
                <w:u w:val="none"/>
              </w:rPr>
              <w:t>≥ 2</w:t>
            </w:r>
          </w:p>
        </w:tc>
        <w:tc>
          <w:tcPr>
            <w:tcW w:type="dxa" w:w="3118"/>
            <w:shd w:val="clear" w:color="auto" w:fill="F0F4F8"/>
            <w:vAlign w:val="center"/>
          </w:tcPr>
          <w:p>
            <w:pPr>
              <w:spacing w:before="60" w:after="60"/>
            </w:pPr>
            <w:r>
              <w:rPr>
                <w:rFonts w:ascii="Calibri" w:hAnsi="Calibri"/>
                <w:b w:val="0"/>
                <w:i w:val="0"/>
                <w:color w:val="2D3A4A"/>
                <w:sz w:val="20"/>
                <w:u w:val="none"/>
              </w:rPr>
              <w:t>Ay 12–18</w:t>
            </w:r>
          </w:p>
        </w:tc>
      </w:tr>
      <w:tr>
        <w:tc>
          <w:tcPr>
            <w:tcW w:type="dxa" w:w="3402"/>
            <w:shd w:val="clear" w:color="auto" w:fill="FFFFFF"/>
            <w:vAlign w:val="center"/>
          </w:tcPr>
          <w:p>
            <w:pPr>
              <w:spacing w:before="60" w:after="60"/>
            </w:pPr>
            <w:r>
              <w:rPr>
                <w:rFonts w:ascii="Calibri" w:hAnsi="Calibri"/>
                <w:b/>
                <w:i w:val="0"/>
                <w:color w:val="1E3A5F"/>
                <w:sz w:val="20"/>
                <w:u w:val="none"/>
              </w:rPr>
              <w:t>Uluslararası konf. bildirisi</w:t>
            </w:r>
          </w:p>
        </w:tc>
        <w:tc>
          <w:tcPr>
            <w:tcW w:type="dxa" w:w="2835"/>
            <w:shd w:val="clear" w:color="auto" w:fill="FFFFFF"/>
            <w:vAlign w:val="center"/>
          </w:tcPr>
          <w:p>
            <w:pPr>
              <w:spacing w:before="60" w:after="60"/>
            </w:pPr>
            <w:r>
              <w:rPr>
                <w:rFonts w:ascii="Calibri" w:hAnsi="Calibri"/>
                <w:b w:val="0"/>
                <w:i w:val="0"/>
                <w:color w:val="2D3A4A"/>
                <w:sz w:val="20"/>
                <w:u w:val="none"/>
              </w:rPr>
              <w:t>≥ 1</w:t>
            </w:r>
          </w:p>
        </w:tc>
        <w:tc>
          <w:tcPr>
            <w:tcW w:type="dxa" w:w="3118"/>
            <w:shd w:val="clear" w:color="auto" w:fill="FFFFFF"/>
            <w:vAlign w:val="center"/>
          </w:tcPr>
          <w:p>
            <w:pPr>
              <w:spacing w:before="60" w:after="60"/>
            </w:pPr>
            <w:r>
              <w:rPr>
                <w:rFonts w:ascii="Calibri" w:hAnsi="Calibri"/>
                <w:b w:val="0"/>
                <w:i w:val="0"/>
                <w:color w:val="2D3A4A"/>
                <w:sz w:val="20"/>
                <w:u w:val="none"/>
              </w:rPr>
              <w:t>Ay 18–24</w:t>
            </w:r>
          </w:p>
        </w:tc>
      </w:tr>
      <w:tr>
        <w:tc>
          <w:tcPr>
            <w:tcW w:type="dxa" w:w="3402"/>
            <w:shd w:val="clear" w:color="auto" w:fill="F0F4F8"/>
            <w:vAlign w:val="center"/>
          </w:tcPr>
          <w:p>
            <w:pPr>
              <w:spacing w:before="60" w:after="60"/>
            </w:pPr>
            <w:r>
              <w:rPr>
                <w:rFonts w:ascii="Calibri" w:hAnsi="Calibri"/>
                <w:b/>
                <w:i w:val="0"/>
                <w:color w:val="1E3A5F"/>
                <w:sz w:val="20"/>
                <w:u w:val="none"/>
              </w:rPr>
              <w:t>Araştırma protokolü yayımı</w:t>
            </w:r>
          </w:p>
        </w:tc>
        <w:tc>
          <w:tcPr>
            <w:tcW w:type="dxa" w:w="2835"/>
            <w:shd w:val="clear" w:color="auto" w:fill="F0F4F8"/>
            <w:vAlign w:val="center"/>
          </w:tcPr>
          <w:p>
            <w:pPr>
              <w:spacing w:before="60" w:after="60"/>
            </w:pPr>
            <w:r>
              <w:rPr>
                <w:rFonts w:ascii="Calibri" w:hAnsi="Calibri"/>
                <w:b w:val="0"/>
                <w:i w:val="0"/>
                <w:color w:val="2D3A4A"/>
                <w:sz w:val="20"/>
                <w:u w:val="none"/>
              </w:rPr>
              <w:t>PROSPERO + protokol makalesi</w:t>
            </w:r>
          </w:p>
        </w:tc>
        <w:tc>
          <w:tcPr>
            <w:tcW w:type="dxa" w:w="3118"/>
            <w:shd w:val="clear" w:color="auto" w:fill="F0F4F8"/>
            <w:vAlign w:val="center"/>
          </w:tcPr>
          <w:p>
            <w:pPr>
              <w:spacing w:before="60" w:after="60"/>
            </w:pPr>
            <w:r>
              <w:rPr>
                <w:rFonts w:ascii="Calibri" w:hAnsi="Calibri"/>
                <w:b w:val="0"/>
                <w:i w:val="0"/>
                <w:color w:val="2D3A4A"/>
                <w:sz w:val="20"/>
                <w:u w:val="none"/>
              </w:rPr>
              <w:t>Ay 3</w:t>
            </w:r>
          </w:p>
        </w:tc>
      </w:tr>
      <w:tr>
        <w:tc>
          <w:tcPr>
            <w:tcW w:type="dxa" w:w="3402"/>
            <w:shd w:val="clear" w:color="auto" w:fill="FFFFFF"/>
            <w:vAlign w:val="center"/>
          </w:tcPr>
          <w:p>
            <w:pPr>
              <w:spacing w:before="60" w:after="60"/>
            </w:pPr>
            <w:r>
              <w:rPr>
                <w:rFonts w:ascii="Calibri" w:hAnsi="Calibri"/>
                <w:b/>
                <w:i w:val="0"/>
                <w:color w:val="1E3A5F"/>
                <w:sz w:val="20"/>
                <w:u w:val="none"/>
              </w:rPr>
              <w:t>Lisansüstü tez katkısı</w:t>
            </w:r>
          </w:p>
        </w:tc>
        <w:tc>
          <w:tcPr>
            <w:tcW w:type="dxa" w:w="2835"/>
            <w:shd w:val="clear" w:color="auto" w:fill="FFFFFF"/>
            <w:vAlign w:val="center"/>
          </w:tcPr>
          <w:p>
            <w:pPr>
              <w:spacing w:before="60" w:after="60"/>
            </w:pPr>
            <w:r>
              <w:rPr>
                <w:rFonts w:ascii="Calibri" w:hAnsi="Calibri"/>
                <w:b w:val="0"/>
                <w:i w:val="0"/>
                <w:color w:val="2D3A4A"/>
                <w:sz w:val="20"/>
                <w:u w:val="none"/>
              </w:rPr>
              <w:t>≥ 1</w:t>
            </w:r>
          </w:p>
        </w:tc>
        <w:tc>
          <w:tcPr>
            <w:tcW w:type="dxa" w:w="3118"/>
            <w:shd w:val="clear" w:color="auto" w:fill="FFFFFF"/>
            <w:vAlign w:val="center"/>
          </w:tcPr>
          <w:p>
            <w:pPr>
              <w:spacing w:before="60" w:after="60"/>
            </w:pPr>
            <w:r>
              <w:rPr>
                <w:rFonts w:ascii="Calibri" w:hAnsi="Calibri"/>
                <w:b w:val="0"/>
                <w:i w:val="0"/>
                <w:color w:val="2D3A4A"/>
                <w:sz w:val="20"/>
                <w:u w:val="none"/>
              </w:rPr>
              <w:t>Ay 24</w:t>
            </w:r>
          </w:p>
        </w:tc>
      </w:tr>
    </w:tbl>
    <w:p>
      <w:pPr>
        <w:spacing w:after="80"/>
      </w:pPr>
    </w:p>
    <w:p>
      <w:pPr>
        <w:spacing w:before="160" w:after="40"/>
      </w:pPr>
      <w:r>
        <w:rPr>
          <w:rFonts w:ascii="Calibri" w:hAnsi="Calibri"/>
          <w:b/>
          <w:i w:val="0"/>
          <w:color w:val="1E3A5F"/>
          <w:sz w:val="22"/>
          <w:u w:val="none"/>
        </w:rPr>
        <w:t>8.2  Klinik ve Toplumsal Etki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İlaç uyumu artışı: %20 iyileşme → doğrudan greft sağkalımı katkısı</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Komplikasyon erken tespiti: lab trend uyarıları ile rejeksiyon/toksisite fark edilmesi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Sağlık sistemi tasarrufu: acil başvuru ve planlanmamış yatış azalması</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Hasta güçlendirme: öz-yönetim becerisi ve sağlık okuryazarlığı artışı</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Çok disiplinli bakım: doktor-diyetisyen-koordinatör-hasta entegrasyonu</w:t>
      </w:r>
    </w:p>
    <w:p>
      <w:pPr>
        <w:spacing w:before="160" w:after="40"/>
      </w:pPr>
      <w:r>
        <w:rPr>
          <w:rFonts w:ascii="Calibri" w:hAnsi="Calibri"/>
          <w:b/>
          <w:i w:val="0"/>
          <w:color w:val="1E3A5F"/>
          <w:sz w:val="22"/>
          <w:u w:val="none"/>
        </w:rPr>
        <w:t>8.3  Politika ve Ölçeklenme</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TITCK Tıbbi Cihaz Yazılımları kılavuzu çerçevesinde gerçek dünya klinik kanıt</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Nakil polikliniğine entegre edilebilir ölçeklenebilir platform modeli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Çok merkezli uluslararası çalışmalara hazır protokol paketi</w:t>
      </w:r>
    </w:p>
    <w:p>
      <w:pPr>
        <w:spacing w:before="20" w:after="20"/>
        <w:ind w:left="340" w:hanging="227"/>
      </w:pPr>
      <w:r>
        <w:rPr>
          <w:rFonts w:ascii="Calibri" w:hAnsi="Calibri"/>
          <w:b/>
          <w:i w:val="0"/>
          <w:color w:val="0D9A88"/>
          <w:sz w:val="22"/>
          <w:u w:val="none"/>
        </w:rPr>
        <w:t xml:space="preserve">• </w:t>
      </w:r>
      <w:r>
        <w:rPr>
          <w:rFonts w:ascii="Calibri" w:hAnsi="Calibri"/>
          <w:b w:val="0"/>
          <w:i w:val="0"/>
          <w:color w:val="2D3A4A"/>
          <w:sz w:val="22"/>
          <w:u w:val="none"/>
        </w:rPr>
        <w:t>Açık kaynak bileşen yayımı: farklı kronik hastalıklar için uyarlama zemini</w:t>
      </w:r>
    </w:p>
    <w:p>
      <w:r>
        <w:br w:type="page"/>
      </w:r>
    </w:p>
    <w:p>
      <w:pPr>
        <w:keepNext/>
        <w:spacing w:before="320" w:after="80"/>
        <w:pBdr>
          <w:bottom w:val="single" w:sz="6" w:space="4" w:color="0D9A88"/>
        </w:pBdr>
      </w:pPr>
      <w:r>
        <w:rPr>
          <w:rFonts w:ascii="Calibri" w:hAnsi="Calibri"/>
          <w:b/>
          <w:i w:val="0"/>
          <w:color w:val="0D9A88"/>
          <w:sz w:val="28"/>
          <w:u w:val="none"/>
        </w:rPr>
        <w:t xml:space="preserve">9  </w:t>
      </w:r>
      <w:r>
        <w:rPr>
          <w:rFonts w:ascii="Calibri" w:hAnsi="Calibri"/>
          <w:b/>
          <w:i w:val="0"/>
          <w:color w:val="1E3A5F"/>
          <w:sz w:val="28"/>
          <w:u w:val="none"/>
        </w:rPr>
        <w:t>ETİK VE YASAL ÇERÇEVE</w:t>
      </w:r>
    </w:p>
    <w:tbl>
      <w:tblPr>
        <w:tblStyle w:val="TableGrid"/>
        <w:tblW w:type="auto" w:w="0"/>
        <w:jc w:val="left"/>
        <w:tblLook w:firstColumn="1" w:firstRow="1" w:lastColumn="0" w:lastRow="0" w:noHBand="0" w:noVBand="1" w:val="04A0"/>
      </w:tblPr>
      <w:tblGrid>
        <w:gridCol w:w="4451"/>
        <w:gridCol w:w="4451"/>
      </w:tblGrid>
      <w:tr>
        <w:tc>
          <w:tcPr>
            <w:tcW w:type="dxa" w:w="4252"/>
            <w:shd w:val="clear" w:color="auto" w:fill="1e3a5f"/>
            <w:vAlign w:val="center"/>
          </w:tcPr>
          <w:p>
            <w:pPr>
              <w:spacing w:before="60" w:after="60"/>
              <w:jc w:val="center"/>
            </w:pPr>
            <w:r>
              <w:rPr>
                <w:rFonts w:ascii="Calibri" w:hAnsi="Calibri"/>
                <w:b/>
                <w:i w:val="0"/>
                <w:color w:val="FFFFFF"/>
                <w:sz w:val="20"/>
                <w:u w:val="none"/>
              </w:rPr>
              <w:t>Gereksinim</w:t>
            </w:r>
          </w:p>
        </w:tc>
        <w:tc>
          <w:tcPr>
            <w:tcW w:type="dxa" w:w="5102"/>
            <w:shd w:val="clear" w:color="auto" w:fill="1e3a5f"/>
            <w:vAlign w:val="center"/>
          </w:tcPr>
          <w:p>
            <w:pPr>
              <w:spacing w:before="60" w:after="60"/>
              <w:jc w:val="center"/>
            </w:pPr>
            <w:r>
              <w:rPr>
                <w:rFonts w:ascii="Calibri" w:hAnsi="Calibri"/>
                <w:b/>
                <w:i w:val="0"/>
                <w:color w:val="FFFFFF"/>
                <w:sz w:val="20"/>
                <w:u w:val="none"/>
              </w:rPr>
              <w:t>Durum</w:t>
            </w:r>
          </w:p>
        </w:tc>
      </w:tr>
      <w:tr>
        <w:tc>
          <w:tcPr>
            <w:tcW w:type="dxa" w:w="4252"/>
            <w:shd w:val="clear" w:color="auto" w:fill="FFFFFF"/>
            <w:vAlign w:val="center"/>
          </w:tcPr>
          <w:p>
            <w:pPr>
              <w:spacing w:before="60" w:after="60"/>
            </w:pPr>
            <w:r>
              <w:rPr>
                <w:rFonts w:ascii="Calibri" w:hAnsi="Calibri"/>
                <w:b/>
                <w:i w:val="0"/>
                <w:color w:val="1E3A5F"/>
                <w:sz w:val="20"/>
                <w:u w:val="none"/>
              </w:rPr>
              <w:t>Girişimsel Olmayan Klinik Araşt. Etik Kurulu</w:t>
            </w:r>
          </w:p>
        </w:tc>
        <w:tc>
          <w:tcPr>
            <w:tcW w:type="dxa" w:w="5102"/>
            <w:shd w:val="clear" w:color="auto" w:fill="FFFFFF"/>
            <w:vAlign w:val="center"/>
          </w:tcPr>
          <w:p>
            <w:pPr>
              <w:spacing w:before="60" w:after="60"/>
            </w:pPr>
            <w:r>
              <w:rPr>
                <w:rFonts w:ascii="Calibri" w:hAnsi="Calibri"/>
                <w:b w:val="0"/>
                <w:i w:val="0"/>
                <w:color w:val="2D3A4A"/>
                <w:sz w:val="20"/>
                <w:u w:val="none"/>
              </w:rPr>
              <w:t>Proje onayı sonrasında başvurulacak</w:t>
            </w:r>
          </w:p>
        </w:tc>
      </w:tr>
      <w:tr>
        <w:tc>
          <w:tcPr>
            <w:tcW w:type="dxa" w:w="4252"/>
            <w:shd w:val="clear" w:color="auto" w:fill="F0F4F8"/>
            <w:vAlign w:val="center"/>
          </w:tcPr>
          <w:p>
            <w:pPr>
              <w:spacing w:before="60" w:after="60"/>
            </w:pPr>
            <w:r>
              <w:rPr>
                <w:rFonts w:ascii="Calibri" w:hAnsi="Calibri"/>
                <w:b/>
                <w:i w:val="0"/>
                <w:color w:val="1E3A5F"/>
                <w:sz w:val="20"/>
                <w:u w:val="none"/>
              </w:rPr>
              <w:t>KVKK Uyumu</w:t>
            </w:r>
          </w:p>
        </w:tc>
        <w:tc>
          <w:tcPr>
            <w:tcW w:type="dxa" w:w="5102"/>
            <w:shd w:val="clear" w:color="auto" w:fill="F0F4F8"/>
            <w:vAlign w:val="center"/>
          </w:tcPr>
          <w:p>
            <w:pPr>
              <w:spacing w:before="60" w:after="60"/>
            </w:pPr>
            <w:r>
              <w:rPr>
                <w:rFonts w:ascii="Calibri" w:hAnsi="Calibri"/>
                <w:b w:val="0"/>
                <w:i w:val="0"/>
                <w:color w:val="2D3A4A"/>
                <w:sz w:val="20"/>
                <w:u w:val="none"/>
              </w:rPr>
              <w:t>Platform tasarımı gereği uyumlu; Veri İşleme Sözleşmesi hazırlanacak</w:t>
            </w:r>
          </w:p>
        </w:tc>
      </w:tr>
      <w:tr>
        <w:tc>
          <w:tcPr>
            <w:tcW w:type="dxa" w:w="4252"/>
            <w:shd w:val="clear" w:color="auto" w:fill="FFFFFF"/>
            <w:vAlign w:val="center"/>
          </w:tcPr>
          <w:p>
            <w:pPr>
              <w:spacing w:before="60" w:after="60"/>
            </w:pPr>
            <w:r>
              <w:rPr>
                <w:rFonts w:ascii="Calibri" w:hAnsi="Calibri"/>
                <w:b/>
                <w:i w:val="0"/>
                <w:color w:val="1E3A5F"/>
                <w:sz w:val="20"/>
                <w:u w:val="none"/>
              </w:rPr>
              <w:t>Bilgilendirilmiş Onam</w:t>
            </w:r>
          </w:p>
        </w:tc>
        <w:tc>
          <w:tcPr>
            <w:tcW w:type="dxa" w:w="5102"/>
            <w:shd w:val="clear" w:color="auto" w:fill="FFFFFF"/>
            <w:vAlign w:val="center"/>
          </w:tcPr>
          <w:p>
            <w:pPr>
              <w:spacing w:before="60" w:after="60"/>
            </w:pPr>
            <w:r>
              <w:rPr>
                <w:rFonts w:ascii="Calibri" w:hAnsi="Calibri"/>
                <w:b w:val="0"/>
                <w:i w:val="0"/>
                <w:color w:val="2D3A4A"/>
                <w:sz w:val="20"/>
                <w:u w:val="none"/>
              </w:rPr>
              <w:t>Yazılı, CIOMS kılavuzları uyumlu</w:t>
            </w:r>
          </w:p>
        </w:tc>
      </w:tr>
      <w:tr>
        <w:tc>
          <w:tcPr>
            <w:tcW w:type="dxa" w:w="4252"/>
            <w:shd w:val="clear" w:color="auto" w:fill="F0F4F8"/>
            <w:vAlign w:val="center"/>
          </w:tcPr>
          <w:p>
            <w:pPr>
              <w:spacing w:before="60" w:after="60"/>
            </w:pPr>
            <w:r>
              <w:rPr>
                <w:rFonts w:ascii="Calibri" w:hAnsi="Calibri"/>
                <w:b/>
                <w:i w:val="0"/>
                <w:color w:val="1E3A5F"/>
                <w:sz w:val="20"/>
                <w:u w:val="none"/>
              </w:rPr>
              <w:t>PROSPERO Tescili</w:t>
            </w:r>
          </w:p>
        </w:tc>
        <w:tc>
          <w:tcPr>
            <w:tcW w:type="dxa" w:w="5102"/>
            <w:shd w:val="clear" w:color="auto" w:fill="F0F4F8"/>
            <w:vAlign w:val="center"/>
          </w:tcPr>
          <w:p>
            <w:pPr>
              <w:spacing w:before="60" w:after="60"/>
            </w:pPr>
            <w:r>
              <w:rPr>
                <w:rFonts w:ascii="Calibri" w:hAnsi="Calibri"/>
                <w:b w:val="0"/>
                <w:i w:val="0"/>
                <w:color w:val="2D3A4A"/>
                <w:sz w:val="20"/>
                <w:u w:val="none"/>
              </w:rPr>
              <w:t>Çalışma başlamadan tamamlanacak</w:t>
            </w:r>
          </w:p>
        </w:tc>
      </w:tr>
      <w:tr>
        <w:tc>
          <w:tcPr>
            <w:tcW w:type="dxa" w:w="4252"/>
            <w:shd w:val="clear" w:color="auto" w:fill="FFFFFF"/>
            <w:vAlign w:val="center"/>
          </w:tcPr>
          <w:p>
            <w:pPr>
              <w:spacing w:before="60" w:after="60"/>
            </w:pPr>
            <w:r>
              <w:rPr>
                <w:rFonts w:ascii="Calibri" w:hAnsi="Calibri"/>
                <w:b/>
                <w:i w:val="0"/>
                <w:color w:val="1E3A5F"/>
                <w:sz w:val="20"/>
                <w:u w:val="none"/>
              </w:rPr>
              <w:t>Klinik Araştırmalar Hakkında Yönetmelik</w:t>
            </w:r>
          </w:p>
        </w:tc>
        <w:tc>
          <w:tcPr>
            <w:tcW w:type="dxa" w:w="5102"/>
            <w:shd w:val="clear" w:color="auto" w:fill="FFFFFF"/>
            <w:vAlign w:val="center"/>
          </w:tcPr>
          <w:p>
            <w:pPr>
              <w:spacing w:before="60" w:after="60"/>
            </w:pPr>
            <w:r>
              <w:rPr>
                <w:rFonts w:ascii="Calibri" w:hAnsi="Calibri"/>
                <w:b w:val="0"/>
                <w:i w:val="0"/>
                <w:color w:val="2D3A4A"/>
                <w:sz w:val="20"/>
                <w:u w:val="none"/>
              </w:rPr>
              <w:t>Araştırmacı GKİ sertifikaları mevcut / alınacak</w:t>
            </w:r>
          </w:p>
        </w:tc>
      </w:tr>
      <w:tr>
        <w:tc>
          <w:tcPr>
            <w:tcW w:type="dxa" w:w="4252"/>
            <w:shd w:val="clear" w:color="auto" w:fill="F0F4F8"/>
            <w:vAlign w:val="center"/>
          </w:tcPr>
          <w:p>
            <w:pPr>
              <w:spacing w:before="60" w:after="60"/>
            </w:pPr>
            <w:r>
              <w:rPr>
                <w:rFonts w:ascii="Calibri" w:hAnsi="Calibri"/>
                <w:b/>
                <w:i w:val="0"/>
                <w:color w:val="1E3A5F"/>
                <w:sz w:val="20"/>
                <w:u w:val="none"/>
              </w:rPr>
              <w:t>Veri Güvenliği</w:t>
            </w:r>
          </w:p>
        </w:tc>
        <w:tc>
          <w:tcPr>
            <w:tcW w:type="dxa" w:w="5102"/>
            <w:shd w:val="clear" w:color="auto" w:fill="F0F4F8"/>
            <w:vAlign w:val="center"/>
          </w:tcPr>
          <w:p>
            <w:pPr>
              <w:spacing w:before="60" w:after="60"/>
            </w:pPr>
            <w:r>
              <w:rPr>
                <w:rFonts w:ascii="Calibri" w:hAnsi="Calibri"/>
                <w:b w:val="0"/>
                <w:i w:val="0"/>
                <w:color w:val="2D3A4A"/>
                <w:sz w:val="20"/>
                <w:u w:val="none"/>
              </w:rPr>
              <w:t>ISO/IEC 27001 uyumlu bulut; kriptografik şifreleme</w:t>
            </w:r>
          </w:p>
        </w:tc>
      </w:tr>
    </w:tbl>
    <w:p>
      <w:pPr>
        <w:spacing w:after="80"/>
      </w:pPr>
    </w:p>
    <w:p>
      <w:pPr>
        <w:keepNext/>
        <w:spacing w:before="320" w:after="80"/>
        <w:pBdr>
          <w:bottom w:val="single" w:sz="6" w:space="4" w:color="0D9A88"/>
        </w:pBdr>
      </w:pPr>
      <w:r>
        <w:rPr>
          <w:rFonts w:ascii="Calibri" w:hAnsi="Calibri"/>
          <w:b/>
          <w:i w:val="0"/>
          <w:color w:val="0D9A88"/>
          <w:sz w:val="28"/>
          <w:u w:val="none"/>
        </w:rPr>
        <w:t xml:space="preserve">10  </w:t>
      </w:r>
      <w:r>
        <w:rPr>
          <w:rFonts w:ascii="Calibri" w:hAnsi="Calibri"/>
          <w:b/>
          <w:i w:val="0"/>
          <w:color w:val="1E3A5F"/>
          <w:sz w:val="28"/>
          <w:u w:val="none"/>
        </w:rPr>
        <w:t>ARAŞTIRMACI BİLGİLERİ VE GÖREV DAĞILIMI</w:t>
      </w:r>
    </w:p>
    <w:tbl>
      <w:tblPr>
        <w:tblStyle w:val="TableGrid"/>
        <w:tblW w:type="auto" w:w="0"/>
        <w:jc w:val="left"/>
        <w:tblLook w:firstColumn="1" w:firstRow="1" w:lastColumn="0" w:lastRow="0" w:noHBand="0" w:noVBand="1" w:val="04A0"/>
      </w:tblPr>
      <w:tblGrid>
        <w:gridCol w:w="2225"/>
        <w:gridCol w:w="2225"/>
        <w:gridCol w:w="2225"/>
        <w:gridCol w:w="2225"/>
      </w:tblGrid>
      <w:tr>
        <w:tc>
          <w:tcPr>
            <w:tcW w:type="dxa" w:w="1984"/>
            <w:shd w:val="clear" w:color="auto" w:fill="1e3a5f"/>
            <w:vAlign w:val="center"/>
          </w:tcPr>
          <w:p>
            <w:pPr>
              <w:spacing w:before="60" w:after="60"/>
              <w:jc w:val="center"/>
            </w:pPr>
            <w:r>
              <w:rPr>
                <w:rFonts w:ascii="Calibri" w:hAnsi="Calibri"/>
                <w:b/>
                <w:i w:val="0"/>
                <w:color w:val="FFFFFF"/>
                <w:sz w:val="20"/>
                <w:u w:val="none"/>
              </w:rPr>
              <w:t>Araştırmacı</w:t>
            </w:r>
          </w:p>
        </w:tc>
        <w:tc>
          <w:tcPr>
            <w:tcW w:type="dxa" w:w="2268"/>
            <w:shd w:val="clear" w:color="auto" w:fill="1e3a5f"/>
            <w:vAlign w:val="center"/>
          </w:tcPr>
          <w:p>
            <w:pPr>
              <w:spacing w:before="60" w:after="60"/>
              <w:jc w:val="center"/>
            </w:pPr>
            <w:r>
              <w:rPr>
                <w:rFonts w:ascii="Calibri" w:hAnsi="Calibri"/>
                <w:b/>
                <w:i w:val="0"/>
                <w:color w:val="FFFFFF"/>
                <w:sz w:val="20"/>
                <w:u w:val="none"/>
              </w:rPr>
              <w:t>Unvan / Kurum</w:t>
            </w:r>
          </w:p>
        </w:tc>
        <w:tc>
          <w:tcPr>
            <w:tcW w:type="dxa" w:w="3402"/>
            <w:shd w:val="clear" w:color="auto" w:fill="1e3a5f"/>
            <w:vAlign w:val="center"/>
          </w:tcPr>
          <w:p>
            <w:pPr>
              <w:spacing w:before="60" w:after="60"/>
              <w:jc w:val="center"/>
            </w:pPr>
            <w:r>
              <w:rPr>
                <w:rFonts w:ascii="Calibri" w:hAnsi="Calibri"/>
                <w:b/>
                <w:i w:val="0"/>
                <w:color w:val="FFFFFF"/>
                <w:sz w:val="20"/>
                <w:u w:val="none"/>
              </w:rPr>
              <w:t>Görev</w:t>
            </w:r>
          </w:p>
        </w:tc>
        <w:tc>
          <w:tcPr>
            <w:tcW w:type="dxa" w:w="1417"/>
            <w:shd w:val="clear" w:color="auto" w:fill="1e3a5f"/>
            <w:vAlign w:val="center"/>
          </w:tcPr>
          <w:p>
            <w:pPr>
              <w:spacing w:before="60" w:after="60"/>
              <w:jc w:val="center"/>
            </w:pPr>
            <w:r>
              <w:rPr>
                <w:rFonts w:ascii="Calibri" w:hAnsi="Calibri"/>
                <w:b/>
                <w:i w:val="0"/>
                <w:color w:val="FFFFFF"/>
                <w:sz w:val="20"/>
                <w:u w:val="none"/>
              </w:rPr>
              <w:t>Katkı %</w:t>
            </w:r>
          </w:p>
        </w:tc>
      </w:tr>
      <w:tr>
        <w:tc>
          <w:tcPr>
            <w:tcW w:type="dxa" w:w="1984"/>
            <w:shd w:val="clear" w:color="auto" w:fill="FFFFFF"/>
            <w:vAlign w:val="center"/>
          </w:tcPr>
          <w:p>
            <w:pPr>
              <w:spacing w:before="60" w:after="60"/>
            </w:pPr>
            <w:r>
              <w:rPr>
                <w:rFonts w:ascii="Calibri" w:hAnsi="Calibri"/>
                <w:b/>
                <w:i w:val="0"/>
                <w:color w:val="1E3A5F"/>
                <w:sz w:val="20"/>
                <w:u w:val="none"/>
              </w:rPr>
              <w:t>[Proje Yürütücüsü]</w:t>
            </w:r>
          </w:p>
        </w:tc>
        <w:tc>
          <w:tcPr>
            <w:tcW w:type="dxa" w:w="2268"/>
            <w:shd w:val="clear" w:color="auto" w:fill="FFFFFF"/>
            <w:vAlign w:val="center"/>
          </w:tcPr>
          <w:p>
            <w:pPr>
              <w:spacing w:before="60" w:after="60"/>
            </w:pPr>
            <w:r>
              <w:rPr>
                <w:rFonts w:ascii="Calibri" w:hAnsi="Calibri"/>
                <w:b w:val="0"/>
                <w:i w:val="0"/>
                <w:color w:val="2D3A4A"/>
                <w:sz w:val="20"/>
                <w:u w:val="none"/>
              </w:rPr>
              <w:t>Doç. Dr. — Nefroloji</w:t>
            </w:r>
          </w:p>
        </w:tc>
        <w:tc>
          <w:tcPr>
            <w:tcW w:type="dxa" w:w="3402"/>
            <w:shd w:val="clear" w:color="auto" w:fill="FFFFFF"/>
            <w:vAlign w:val="center"/>
          </w:tcPr>
          <w:p>
            <w:pPr>
              <w:spacing w:before="60" w:after="60"/>
            </w:pPr>
            <w:r>
              <w:rPr>
                <w:rFonts w:ascii="Calibri" w:hAnsi="Calibri"/>
                <w:b w:val="0"/>
                <w:i w:val="0"/>
                <w:color w:val="2D3A4A"/>
                <w:sz w:val="20"/>
                <w:u w:val="none"/>
              </w:rPr>
              <w:t>Proje yönetimi, birincil sonlanım analizi</w:t>
            </w:r>
          </w:p>
        </w:tc>
        <w:tc>
          <w:tcPr>
            <w:tcW w:type="dxa" w:w="1417"/>
            <w:shd w:val="clear" w:color="auto" w:fill="FFFFFF"/>
            <w:vAlign w:val="center"/>
          </w:tcPr>
          <w:p>
            <w:pPr>
              <w:spacing w:before="60" w:after="60"/>
            </w:pPr>
            <w:r>
              <w:rPr>
                <w:rFonts w:ascii="Calibri" w:hAnsi="Calibri"/>
                <w:b w:val="0"/>
                <w:i w:val="0"/>
                <w:color w:val="2D3A4A"/>
                <w:sz w:val="20"/>
                <w:u w:val="none"/>
              </w:rPr>
              <w:t>%30</w:t>
            </w:r>
          </w:p>
        </w:tc>
      </w:tr>
      <w:tr>
        <w:tc>
          <w:tcPr>
            <w:tcW w:type="dxa" w:w="1984"/>
            <w:shd w:val="clear" w:color="auto" w:fill="F0F4F8"/>
            <w:vAlign w:val="center"/>
          </w:tcPr>
          <w:p>
            <w:pPr>
              <w:spacing w:before="60" w:after="60"/>
            </w:pPr>
            <w:r>
              <w:rPr>
                <w:rFonts w:ascii="Calibri" w:hAnsi="Calibri"/>
                <w:b/>
                <w:i w:val="0"/>
                <w:color w:val="1E3A5F"/>
                <w:sz w:val="20"/>
                <w:u w:val="none"/>
              </w:rPr>
              <w:t>[Araştırmacı 2]</w:t>
            </w:r>
          </w:p>
        </w:tc>
        <w:tc>
          <w:tcPr>
            <w:tcW w:type="dxa" w:w="2268"/>
            <w:shd w:val="clear" w:color="auto" w:fill="F0F4F8"/>
            <w:vAlign w:val="center"/>
          </w:tcPr>
          <w:p>
            <w:pPr>
              <w:spacing w:before="60" w:after="60"/>
            </w:pPr>
            <w:r>
              <w:rPr>
                <w:rFonts w:ascii="Calibri" w:hAnsi="Calibri"/>
                <w:b w:val="0"/>
                <w:i w:val="0"/>
                <w:color w:val="2D3A4A"/>
                <w:sz w:val="20"/>
                <w:u w:val="none"/>
              </w:rPr>
              <w:t>Uzm. Dr. — Nefroloji</w:t>
            </w:r>
          </w:p>
        </w:tc>
        <w:tc>
          <w:tcPr>
            <w:tcW w:type="dxa" w:w="3402"/>
            <w:shd w:val="clear" w:color="auto" w:fill="F0F4F8"/>
            <w:vAlign w:val="center"/>
          </w:tcPr>
          <w:p>
            <w:pPr>
              <w:spacing w:before="60" w:after="60"/>
            </w:pPr>
            <w:r>
              <w:rPr>
                <w:rFonts w:ascii="Calibri" w:hAnsi="Calibri"/>
                <w:b w:val="0"/>
                <w:i w:val="0"/>
                <w:color w:val="2D3A4A"/>
                <w:sz w:val="20"/>
                <w:u w:val="none"/>
              </w:rPr>
              <w:t>Hasta katılımı, 2. merkez koordinasyonu</w:t>
            </w:r>
          </w:p>
        </w:tc>
        <w:tc>
          <w:tcPr>
            <w:tcW w:type="dxa" w:w="1417"/>
            <w:shd w:val="clear" w:color="auto" w:fill="F0F4F8"/>
            <w:vAlign w:val="center"/>
          </w:tcPr>
          <w:p>
            <w:pPr>
              <w:spacing w:before="60" w:after="60"/>
            </w:pPr>
            <w:r>
              <w:rPr>
                <w:rFonts w:ascii="Calibri" w:hAnsi="Calibri"/>
                <w:b w:val="0"/>
                <w:i w:val="0"/>
                <w:color w:val="2D3A4A"/>
                <w:sz w:val="20"/>
                <w:u w:val="none"/>
              </w:rPr>
              <w:t>%20</w:t>
            </w:r>
          </w:p>
        </w:tc>
      </w:tr>
      <w:tr>
        <w:tc>
          <w:tcPr>
            <w:tcW w:type="dxa" w:w="1984"/>
            <w:shd w:val="clear" w:color="auto" w:fill="FFFFFF"/>
            <w:vAlign w:val="center"/>
          </w:tcPr>
          <w:p>
            <w:pPr>
              <w:spacing w:before="60" w:after="60"/>
            </w:pPr>
            <w:r>
              <w:rPr>
                <w:rFonts w:ascii="Calibri" w:hAnsi="Calibri"/>
                <w:b/>
                <w:i w:val="0"/>
                <w:color w:val="1E3A5F"/>
                <w:sz w:val="20"/>
                <w:u w:val="none"/>
              </w:rPr>
              <w:t>[Araştırmacı 3]</w:t>
            </w:r>
          </w:p>
        </w:tc>
        <w:tc>
          <w:tcPr>
            <w:tcW w:type="dxa" w:w="2268"/>
            <w:shd w:val="clear" w:color="auto" w:fill="FFFFFF"/>
            <w:vAlign w:val="center"/>
          </w:tcPr>
          <w:p>
            <w:pPr>
              <w:spacing w:before="60" w:after="60"/>
            </w:pPr>
            <w:r>
              <w:rPr>
                <w:rFonts w:ascii="Calibri" w:hAnsi="Calibri"/>
                <w:b w:val="0"/>
                <w:i w:val="0"/>
                <w:color w:val="2D3A4A"/>
                <w:sz w:val="20"/>
                <w:u w:val="none"/>
              </w:rPr>
              <w:t>Uzm. Dr. — Nefroloji</w:t>
            </w:r>
          </w:p>
        </w:tc>
        <w:tc>
          <w:tcPr>
            <w:tcW w:type="dxa" w:w="3402"/>
            <w:shd w:val="clear" w:color="auto" w:fill="FFFFFF"/>
            <w:vAlign w:val="center"/>
          </w:tcPr>
          <w:p>
            <w:pPr>
              <w:spacing w:before="60" w:after="60"/>
            </w:pPr>
            <w:r>
              <w:rPr>
                <w:rFonts w:ascii="Calibri" w:hAnsi="Calibri"/>
                <w:b w:val="0"/>
                <w:i w:val="0"/>
                <w:color w:val="2D3A4A"/>
                <w:sz w:val="20"/>
                <w:u w:val="none"/>
              </w:rPr>
              <w:t>3. merkez koordinasyonu</w:t>
            </w:r>
          </w:p>
        </w:tc>
        <w:tc>
          <w:tcPr>
            <w:tcW w:type="dxa" w:w="1417"/>
            <w:shd w:val="clear" w:color="auto" w:fill="FFFFFF"/>
            <w:vAlign w:val="center"/>
          </w:tcPr>
          <w:p>
            <w:pPr>
              <w:spacing w:before="60" w:after="60"/>
            </w:pPr>
            <w:r>
              <w:rPr>
                <w:rFonts w:ascii="Calibri" w:hAnsi="Calibri"/>
                <w:b w:val="0"/>
                <w:i w:val="0"/>
                <w:color w:val="2D3A4A"/>
                <w:sz w:val="20"/>
                <w:u w:val="none"/>
              </w:rPr>
              <w:t>%20</w:t>
            </w:r>
          </w:p>
        </w:tc>
      </w:tr>
      <w:tr>
        <w:tc>
          <w:tcPr>
            <w:tcW w:type="dxa" w:w="1984"/>
            <w:shd w:val="clear" w:color="auto" w:fill="F0F4F8"/>
            <w:vAlign w:val="center"/>
          </w:tcPr>
          <w:p>
            <w:pPr>
              <w:spacing w:before="60" w:after="60"/>
            </w:pPr>
            <w:r>
              <w:rPr>
                <w:rFonts w:ascii="Calibri" w:hAnsi="Calibri"/>
                <w:b/>
                <w:i w:val="0"/>
                <w:color w:val="1E3A5F"/>
                <w:sz w:val="20"/>
                <w:u w:val="none"/>
              </w:rPr>
              <w:t>Fatih Bildirici</w:t>
            </w:r>
          </w:p>
        </w:tc>
        <w:tc>
          <w:tcPr>
            <w:tcW w:type="dxa" w:w="2268"/>
            <w:shd w:val="clear" w:color="auto" w:fill="F0F4F8"/>
            <w:vAlign w:val="center"/>
          </w:tcPr>
          <w:p>
            <w:pPr>
              <w:spacing w:before="60" w:after="60"/>
            </w:pPr>
            <w:r>
              <w:rPr>
                <w:rFonts w:ascii="Calibri" w:hAnsi="Calibri"/>
                <w:b w:val="0"/>
                <w:i w:val="0"/>
                <w:color w:val="2D3A4A"/>
                <w:sz w:val="20"/>
                <w:u w:val="none"/>
              </w:rPr>
              <w:t>Yazılım / Tıp Bilişimi</w:t>
            </w:r>
          </w:p>
        </w:tc>
        <w:tc>
          <w:tcPr>
            <w:tcW w:type="dxa" w:w="3402"/>
            <w:shd w:val="clear" w:color="auto" w:fill="F0F4F8"/>
            <w:vAlign w:val="center"/>
          </w:tcPr>
          <w:p>
            <w:pPr>
              <w:spacing w:before="60" w:after="60"/>
            </w:pPr>
            <w:r>
              <w:rPr>
                <w:rFonts w:ascii="Calibri" w:hAnsi="Calibri"/>
                <w:b w:val="0"/>
                <w:i w:val="0"/>
                <w:color w:val="2D3A4A"/>
                <w:sz w:val="20"/>
                <w:u w:val="none"/>
              </w:rPr>
              <w:t>Platform geliştirme, klinik uyarlama, veri altyapısı</w:t>
            </w:r>
          </w:p>
        </w:tc>
        <w:tc>
          <w:tcPr>
            <w:tcW w:type="dxa" w:w="1417"/>
            <w:shd w:val="clear" w:color="auto" w:fill="F0F4F8"/>
            <w:vAlign w:val="center"/>
          </w:tcPr>
          <w:p>
            <w:pPr>
              <w:spacing w:before="60" w:after="60"/>
            </w:pPr>
            <w:r>
              <w:rPr>
                <w:rFonts w:ascii="Calibri" w:hAnsi="Calibri"/>
                <w:b w:val="0"/>
                <w:i w:val="0"/>
                <w:color w:val="2D3A4A"/>
                <w:sz w:val="20"/>
                <w:u w:val="none"/>
              </w:rPr>
              <w:t>%60</w:t>
            </w:r>
          </w:p>
        </w:tc>
      </w:tr>
      <w:tr>
        <w:tc>
          <w:tcPr>
            <w:tcW w:type="dxa" w:w="1984"/>
            <w:shd w:val="clear" w:color="auto" w:fill="FFFFFF"/>
            <w:vAlign w:val="center"/>
          </w:tcPr>
          <w:p>
            <w:pPr>
              <w:spacing w:before="60" w:after="60"/>
            </w:pPr>
            <w:r>
              <w:rPr>
                <w:rFonts w:ascii="Calibri" w:hAnsi="Calibri"/>
                <w:b/>
                <w:i w:val="0"/>
                <w:color w:val="1E3A5F"/>
                <w:sz w:val="20"/>
                <w:u w:val="none"/>
              </w:rPr>
              <w:t>[Araştırmacı 5]</w:t>
            </w:r>
          </w:p>
        </w:tc>
        <w:tc>
          <w:tcPr>
            <w:tcW w:type="dxa" w:w="2268"/>
            <w:shd w:val="clear" w:color="auto" w:fill="FFFFFF"/>
            <w:vAlign w:val="center"/>
          </w:tcPr>
          <w:p>
            <w:pPr>
              <w:spacing w:before="60" w:after="60"/>
            </w:pPr>
            <w:r>
              <w:rPr>
                <w:rFonts w:ascii="Calibri" w:hAnsi="Calibri"/>
                <w:b w:val="0"/>
                <w:i w:val="0"/>
                <w:color w:val="2D3A4A"/>
                <w:sz w:val="20"/>
                <w:u w:val="none"/>
              </w:rPr>
              <w:t>Diyetisyen</w:t>
            </w:r>
          </w:p>
        </w:tc>
        <w:tc>
          <w:tcPr>
            <w:tcW w:type="dxa" w:w="3402"/>
            <w:shd w:val="clear" w:color="auto" w:fill="FFFFFF"/>
            <w:vAlign w:val="center"/>
          </w:tcPr>
          <w:p>
            <w:pPr>
              <w:spacing w:before="60" w:after="60"/>
            </w:pPr>
            <w:r>
              <w:rPr>
                <w:rFonts w:ascii="Calibri" w:hAnsi="Calibri"/>
                <w:b w:val="0"/>
                <w:i w:val="0"/>
                <w:color w:val="2D3A4A"/>
                <w:sz w:val="20"/>
                <w:u w:val="none"/>
              </w:rPr>
              <w:t>Beslenme protokolü, içerik onayı</w:t>
            </w:r>
          </w:p>
        </w:tc>
        <w:tc>
          <w:tcPr>
            <w:tcW w:type="dxa" w:w="1417"/>
            <w:shd w:val="clear" w:color="auto" w:fill="FFFFFF"/>
            <w:vAlign w:val="center"/>
          </w:tcPr>
          <w:p>
            <w:pPr>
              <w:spacing w:before="60" w:after="60"/>
            </w:pPr>
            <w:r>
              <w:rPr>
                <w:rFonts w:ascii="Calibri" w:hAnsi="Calibri"/>
                <w:b w:val="0"/>
                <w:i w:val="0"/>
                <w:color w:val="2D3A4A"/>
                <w:sz w:val="20"/>
                <w:u w:val="none"/>
              </w:rPr>
              <w:t>%20</w:t>
            </w:r>
          </w:p>
        </w:tc>
      </w:tr>
      <w:tr>
        <w:tc>
          <w:tcPr>
            <w:tcW w:type="dxa" w:w="1984"/>
            <w:shd w:val="clear" w:color="auto" w:fill="F0F4F8"/>
            <w:vAlign w:val="center"/>
          </w:tcPr>
          <w:p>
            <w:pPr>
              <w:spacing w:before="60" w:after="60"/>
            </w:pPr>
            <w:r>
              <w:rPr>
                <w:rFonts w:ascii="Calibri" w:hAnsi="Calibri"/>
                <w:b/>
                <w:i w:val="0"/>
                <w:color w:val="1E3A5F"/>
                <w:sz w:val="20"/>
                <w:u w:val="none"/>
              </w:rPr>
              <w:t>[Araştırmacı 6]</w:t>
            </w:r>
          </w:p>
        </w:tc>
        <w:tc>
          <w:tcPr>
            <w:tcW w:type="dxa" w:w="2268"/>
            <w:shd w:val="clear" w:color="auto" w:fill="F0F4F8"/>
            <w:vAlign w:val="center"/>
          </w:tcPr>
          <w:p>
            <w:pPr>
              <w:spacing w:before="60" w:after="60"/>
            </w:pPr>
            <w:r>
              <w:rPr>
                <w:rFonts w:ascii="Calibri" w:hAnsi="Calibri"/>
                <w:b w:val="0"/>
                <w:i w:val="0"/>
                <w:color w:val="2D3A4A"/>
                <w:sz w:val="20"/>
                <w:u w:val="none"/>
              </w:rPr>
              <w:t>Diyetisyen</w:t>
            </w:r>
          </w:p>
        </w:tc>
        <w:tc>
          <w:tcPr>
            <w:tcW w:type="dxa" w:w="3402"/>
            <w:shd w:val="clear" w:color="auto" w:fill="F0F4F8"/>
            <w:vAlign w:val="center"/>
          </w:tcPr>
          <w:p>
            <w:pPr>
              <w:spacing w:before="60" w:after="60"/>
            </w:pPr>
            <w:r>
              <w:rPr>
                <w:rFonts w:ascii="Calibri" w:hAnsi="Calibri"/>
                <w:b w:val="0"/>
                <w:i w:val="0"/>
                <w:color w:val="2D3A4A"/>
                <w:sz w:val="20"/>
                <w:u w:val="none"/>
              </w:rPr>
              <w:t>2. diyetisyen, hasta eğitimi</w:t>
            </w:r>
          </w:p>
        </w:tc>
        <w:tc>
          <w:tcPr>
            <w:tcW w:type="dxa" w:w="1417"/>
            <w:shd w:val="clear" w:color="auto" w:fill="F0F4F8"/>
            <w:vAlign w:val="center"/>
          </w:tcPr>
          <w:p>
            <w:pPr>
              <w:spacing w:before="60" w:after="60"/>
            </w:pPr>
            <w:r>
              <w:rPr>
                <w:rFonts w:ascii="Calibri" w:hAnsi="Calibri"/>
                <w:b w:val="0"/>
                <w:i w:val="0"/>
                <w:color w:val="2D3A4A"/>
                <w:sz w:val="20"/>
                <w:u w:val="none"/>
              </w:rPr>
              <w:t>%20</w:t>
            </w:r>
          </w:p>
        </w:tc>
      </w:tr>
      <w:tr>
        <w:tc>
          <w:tcPr>
            <w:tcW w:type="dxa" w:w="1984"/>
            <w:shd w:val="clear" w:color="auto" w:fill="FFFFFF"/>
            <w:vAlign w:val="center"/>
          </w:tcPr>
          <w:p>
            <w:pPr>
              <w:spacing w:before="60" w:after="60"/>
            </w:pPr>
            <w:r>
              <w:rPr>
                <w:rFonts w:ascii="Calibri" w:hAnsi="Calibri"/>
                <w:b/>
                <w:i w:val="0"/>
                <w:color w:val="1E3A5F"/>
                <w:sz w:val="20"/>
                <w:u w:val="none"/>
              </w:rPr>
              <w:t>[Araştırmacı 7]</w:t>
            </w:r>
          </w:p>
        </w:tc>
        <w:tc>
          <w:tcPr>
            <w:tcW w:type="dxa" w:w="2268"/>
            <w:shd w:val="clear" w:color="auto" w:fill="FFFFFF"/>
            <w:vAlign w:val="center"/>
          </w:tcPr>
          <w:p>
            <w:pPr>
              <w:spacing w:before="60" w:after="60"/>
            </w:pPr>
            <w:r>
              <w:rPr>
                <w:rFonts w:ascii="Calibri" w:hAnsi="Calibri"/>
                <w:b w:val="0"/>
                <w:i w:val="0"/>
                <w:color w:val="2D3A4A"/>
                <w:sz w:val="20"/>
                <w:u w:val="none"/>
              </w:rPr>
              <w:t>Biyoistatistikçi</w:t>
            </w:r>
          </w:p>
        </w:tc>
        <w:tc>
          <w:tcPr>
            <w:tcW w:type="dxa" w:w="3402"/>
            <w:shd w:val="clear" w:color="auto" w:fill="FFFFFF"/>
            <w:vAlign w:val="center"/>
          </w:tcPr>
          <w:p>
            <w:pPr>
              <w:spacing w:before="60" w:after="60"/>
            </w:pPr>
            <w:r>
              <w:rPr>
                <w:rFonts w:ascii="Calibri" w:hAnsi="Calibri"/>
                <w:b w:val="0"/>
                <w:i w:val="0"/>
                <w:color w:val="2D3A4A"/>
                <w:sz w:val="20"/>
                <w:u w:val="none"/>
              </w:rPr>
              <w:t>Analiz planı, güç hesabı, raporlama</w:t>
            </w:r>
          </w:p>
        </w:tc>
        <w:tc>
          <w:tcPr>
            <w:tcW w:type="dxa" w:w="1417"/>
            <w:shd w:val="clear" w:color="auto" w:fill="FFFFFF"/>
            <w:vAlign w:val="center"/>
          </w:tcPr>
          <w:p>
            <w:pPr>
              <w:spacing w:before="60" w:after="60"/>
            </w:pPr>
            <w:r>
              <w:rPr>
                <w:rFonts w:ascii="Calibri" w:hAnsi="Calibri"/>
                <w:b w:val="0"/>
                <w:i w:val="0"/>
                <w:color w:val="2D3A4A"/>
                <w:sz w:val="20"/>
                <w:u w:val="none"/>
              </w:rPr>
              <w:t>%20</w:t>
            </w:r>
          </w:p>
        </w:tc>
      </w:tr>
      <w:tr>
        <w:tc>
          <w:tcPr>
            <w:tcW w:type="dxa" w:w="1984"/>
            <w:shd w:val="clear" w:color="auto" w:fill="F0F4F8"/>
            <w:vAlign w:val="center"/>
          </w:tcPr>
          <w:p>
            <w:pPr>
              <w:spacing w:before="60" w:after="60"/>
            </w:pPr>
            <w:r>
              <w:rPr>
                <w:rFonts w:ascii="Calibri" w:hAnsi="Calibri"/>
                <w:b/>
                <w:i w:val="0"/>
                <w:color w:val="1E3A5F"/>
                <w:sz w:val="20"/>
                <w:u w:val="none"/>
              </w:rPr>
              <w:t>[Koordinatör]</w:t>
            </w:r>
          </w:p>
        </w:tc>
        <w:tc>
          <w:tcPr>
            <w:tcW w:type="dxa" w:w="2268"/>
            <w:shd w:val="clear" w:color="auto" w:fill="F0F4F8"/>
            <w:vAlign w:val="center"/>
          </w:tcPr>
          <w:p>
            <w:pPr>
              <w:spacing w:before="60" w:after="60"/>
            </w:pPr>
            <w:r>
              <w:rPr>
                <w:rFonts w:ascii="Calibri" w:hAnsi="Calibri"/>
                <w:b w:val="0"/>
                <w:i w:val="0"/>
                <w:color w:val="2D3A4A"/>
                <w:sz w:val="20"/>
                <w:u w:val="none"/>
              </w:rPr>
              <w:t>Klinik Araştırma Koordinatörü</w:t>
            </w:r>
          </w:p>
        </w:tc>
        <w:tc>
          <w:tcPr>
            <w:tcW w:type="dxa" w:w="3402"/>
            <w:shd w:val="clear" w:color="auto" w:fill="F0F4F8"/>
            <w:vAlign w:val="center"/>
          </w:tcPr>
          <w:p>
            <w:pPr>
              <w:spacing w:before="60" w:after="60"/>
            </w:pPr>
            <w:r>
              <w:rPr>
                <w:rFonts w:ascii="Calibri" w:hAnsi="Calibri"/>
                <w:b w:val="0"/>
                <w:i w:val="0"/>
                <w:color w:val="2D3A4A"/>
                <w:sz w:val="20"/>
                <w:u w:val="none"/>
              </w:rPr>
              <w:t>Randomizasyon, veri kalite kontrolü</w:t>
            </w:r>
          </w:p>
        </w:tc>
        <w:tc>
          <w:tcPr>
            <w:tcW w:type="dxa" w:w="1417"/>
            <w:shd w:val="clear" w:color="auto" w:fill="F0F4F8"/>
            <w:vAlign w:val="center"/>
          </w:tcPr>
          <w:p>
            <w:pPr>
              <w:spacing w:before="60" w:after="60"/>
            </w:pPr>
            <w:r>
              <w:rPr>
                <w:rFonts w:ascii="Calibri" w:hAnsi="Calibri"/>
                <w:b w:val="0"/>
                <w:i w:val="0"/>
                <w:color w:val="2D3A4A"/>
                <w:sz w:val="20"/>
                <w:u w:val="none"/>
              </w:rPr>
              <w:t>%80</w:t>
            </w:r>
          </w:p>
        </w:tc>
      </w:tr>
    </w:tbl>
    <w:p>
      <w:pPr>
        <w:spacing w:after="80"/>
      </w:pPr>
    </w:p>
    <w:p>
      <w:r>
        <w:br w:type="page"/>
      </w:r>
    </w:p>
    <w:p>
      <w:pPr>
        <w:keepNext/>
        <w:spacing w:before="320" w:after="80"/>
        <w:pBdr>
          <w:bottom w:val="single" w:sz="6" w:space="4" w:color="0D9A88"/>
        </w:pBdr>
      </w:pPr>
      <w:r>
        <w:rPr>
          <w:rFonts w:ascii="Calibri" w:hAnsi="Calibri"/>
          <w:b/>
          <w:i w:val="0"/>
          <w:color w:val="0D9A88"/>
          <w:sz w:val="28"/>
          <w:u w:val="none"/>
        </w:rPr>
        <w:t xml:space="preserve">—  </w:t>
      </w:r>
      <w:r>
        <w:rPr>
          <w:rFonts w:ascii="Calibri" w:hAnsi="Calibri"/>
          <w:b/>
          <w:i w:val="0"/>
          <w:color w:val="1E3A5F"/>
          <w:sz w:val="28"/>
          <w:u w:val="none"/>
        </w:rPr>
        <w:t>KAYNAKLAR</w:t>
      </w:r>
    </w:p>
    <w:p>
      <w:pPr>
        <w:spacing w:before="40" w:after="40"/>
        <w:ind w:left="340" w:hanging="340"/>
      </w:pPr>
      <w:r>
        <w:rPr>
          <w:rFonts w:ascii="Calibri" w:hAnsi="Calibri"/>
          <w:b/>
          <w:i w:val="0"/>
          <w:color w:val="0D9A88"/>
          <w:sz w:val="20"/>
          <w:u w:val="none"/>
        </w:rPr>
        <w:t xml:space="preserve">[1]  </w:t>
      </w:r>
      <w:r>
        <w:rPr>
          <w:rFonts w:ascii="Calibri" w:hAnsi="Calibri"/>
          <w:b w:val="0"/>
          <w:i w:val="0"/>
          <w:color w:val="2D3A4A"/>
          <w:sz w:val="20"/>
          <w:u w:val="none"/>
        </w:rPr>
        <w:t>TÜSEB. Klinik Araştırma Projeleri Uygulama Kılavuzu. [Güncel erişim bağlantısı eklenecek]</w:t>
      </w:r>
    </w:p>
    <w:p>
      <w:pPr>
        <w:spacing w:before="40" w:after="40"/>
        <w:ind w:left="340" w:hanging="340"/>
      </w:pPr>
      <w:r>
        <w:rPr>
          <w:rFonts w:ascii="Calibri" w:hAnsi="Calibri"/>
          <w:b/>
          <w:i w:val="0"/>
          <w:color w:val="0D9A88"/>
          <w:sz w:val="20"/>
          <w:u w:val="none"/>
        </w:rPr>
        <w:t xml:space="preserve">[2]  </w:t>
      </w:r>
      <w:r>
        <w:rPr>
          <w:rFonts w:ascii="Calibri" w:hAnsi="Calibri"/>
          <w:b w:val="0"/>
          <w:i w:val="0"/>
          <w:color w:val="2D3A4A"/>
          <w:sz w:val="20"/>
          <w:u w:val="none"/>
        </w:rPr>
        <w:t>T.C. Sağlık Bakanlığı. Ulusal Organ ve Doku Nakli İstatistikleri. Ankara, 2024.</w:t>
      </w:r>
    </w:p>
    <w:p>
      <w:pPr>
        <w:spacing w:before="40" w:after="40"/>
        <w:ind w:left="340" w:hanging="340"/>
      </w:pPr>
      <w:r>
        <w:rPr>
          <w:rFonts w:ascii="Calibri" w:hAnsi="Calibri"/>
          <w:b/>
          <w:i w:val="0"/>
          <w:color w:val="0D9A88"/>
          <w:sz w:val="20"/>
          <w:u w:val="none"/>
        </w:rPr>
        <w:t xml:space="preserve">[3]  </w:t>
      </w:r>
      <w:r>
        <w:rPr>
          <w:rFonts w:ascii="Calibri" w:hAnsi="Calibri"/>
          <w:b w:val="0"/>
          <w:i w:val="0"/>
          <w:color w:val="2D3A4A"/>
          <w:sz w:val="20"/>
          <w:u w:val="none"/>
        </w:rPr>
        <w:t>Dew MA ve ark. Rates and risk factors for nonadherence to the medical regimen after adult solid organ transplantation. Transplantation. 2007;83(7):858–873.</w:t>
      </w:r>
    </w:p>
    <w:p>
      <w:pPr>
        <w:spacing w:before="40" w:after="40"/>
        <w:ind w:left="340" w:hanging="340"/>
      </w:pPr>
      <w:r>
        <w:rPr>
          <w:rFonts w:ascii="Calibri" w:hAnsi="Calibri"/>
          <w:b/>
          <w:i w:val="0"/>
          <w:color w:val="0D9A88"/>
          <w:sz w:val="20"/>
          <w:u w:val="none"/>
        </w:rPr>
        <w:t xml:space="preserve">[4]  </w:t>
      </w:r>
      <w:r>
        <w:rPr>
          <w:rFonts w:ascii="Calibri" w:hAnsi="Calibri"/>
          <w:b w:val="0"/>
          <w:i w:val="0"/>
          <w:color w:val="2D3A4A"/>
          <w:sz w:val="20"/>
          <w:u w:val="none"/>
        </w:rPr>
        <w:t>Rosenberger J ve ark. Medication adherence and health-related quality of life in kidney transplant recipients. Transpl Int. 2012.</w:t>
      </w:r>
    </w:p>
    <w:p>
      <w:pPr>
        <w:spacing w:before="40" w:after="40"/>
        <w:ind w:left="340" w:hanging="340"/>
      </w:pPr>
      <w:r>
        <w:rPr>
          <w:rFonts w:ascii="Calibri" w:hAnsi="Calibri"/>
          <w:b/>
          <w:i w:val="0"/>
          <w:color w:val="0D9A88"/>
          <w:sz w:val="20"/>
          <w:u w:val="none"/>
        </w:rPr>
        <w:t xml:space="preserve">[5]  </w:t>
      </w:r>
      <w:r>
        <w:rPr>
          <w:rFonts w:ascii="Calibri" w:hAnsi="Calibri"/>
          <w:b w:val="0"/>
          <w:i w:val="0"/>
          <w:color w:val="2D3A4A"/>
          <w:sz w:val="20"/>
          <w:u w:val="none"/>
        </w:rPr>
        <w:t>Denhaerynck K ve ark. Nonadherence to immunosuppressive medication: systematic review. Transpl Int. 2020.</w:t>
      </w:r>
    </w:p>
    <w:p>
      <w:pPr>
        <w:spacing w:before="40" w:after="40"/>
        <w:ind w:left="340" w:hanging="340"/>
      </w:pPr>
      <w:r>
        <w:rPr>
          <w:rFonts w:ascii="Calibri" w:hAnsi="Calibri"/>
          <w:b/>
          <w:i w:val="0"/>
          <w:color w:val="0D9A88"/>
          <w:sz w:val="20"/>
          <w:u w:val="none"/>
        </w:rPr>
        <w:t xml:space="preserve">[6]  </w:t>
      </w:r>
      <w:r>
        <w:rPr>
          <w:rFonts w:ascii="Calibri" w:hAnsi="Calibri"/>
          <w:b w:val="0"/>
          <w:i w:val="0"/>
          <w:color w:val="2D3A4A"/>
          <w:sz w:val="20"/>
          <w:u w:val="none"/>
        </w:rPr>
        <w:t>Dobson CT ve ark. IT-based interventions for adherence in kidney transplant recipients. Cochrane Database Syst Rev. 2021.</w:t>
      </w:r>
    </w:p>
    <w:p>
      <w:pPr>
        <w:spacing w:before="40" w:after="40"/>
        <w:ind w:left="340" w:hanging="340"/>
      </w:pPr>
      <w:r>
        <w:rPr>
          <w:rFonts w:ascii="Calibri" w:hAnsi="Calibri"/>
          <w:b/>
          <w:i w:val="0"/>
          <w:color w:val="0D9A88"/>
          <w:sz w:val="20"/>
          <w:u w:val="none"/>
        </w:rPr>
        <w:t xml:space="preserve">[7]  </w:t>
      </w:r>
      <w:r>
        <w:rPr>
          <w:rFonts w:ascii="Calibri" w:hAnsi="Calibri"/>
          <w:b w:val="0"/>
          <w:i w:val="0"/>
          <w:color w:val="2D3A4A"/>
          <w:sz w:val="20"/>
          <w:u w:val="none"/>
        </w:rPr>
        <w:t>McGillicuddy JW ve ark. Mobile health decision support for hypertension in transplant patients. Am J Kidney Dis. 2015.</w:t>
      </w:r>
    </w:p>
    <w:p>
      <w:pPr>
        <w:spacing w:before="40" w:after="40"/>
        <w:ind w:left="340" w:hanging="340"/>
      </w:pPr>
      <w:r>
        <w:rPr>
          <w:rFonts w:ascii="Calibri" w:hAnsi="Calibri"/>
          <w:b/>
          <w:i w:val="0"/>
          <w:color w:val="0D9A88"/>
          <w:sz w:val="20"/>
          <w:u w:val="none"/>
        </w:rPr>
        <w:t xml:space="preserve">[8]  </w:t>
      </w:r>
      <w:r>
        <w:rPr>
          <w:rFonts w:ascii="Calibri" w:hAnsi="Calibri"/>
          <w:b w:val="0"/>
          <w:i w:val="0"/>
          <w:color w:val="2D3A4A"/>
          <w:sz w:val="20"/>
          <w:u w:val="none"/>
        </w:rPr>
        <w:t>Kriszbacher I ve ark. Electronic reminders for tacrolimus adherence: systematic review. Patient Prefer Adherence. 2020.</w:t>
      </w:r>
    </w:p>
    <w:p>
      <w:pPr>
        <w:spacing w:before="40" w:after="40"/>
        <w:ind w:left="340" w:hanging="340"/>
      </w:pPr>
      <w:r>
        <w:rPr>
          <w:rFonts w:ascii="Calibri" w:hAnsi="Calibri"/>
          <w:b/>
          <w:i w:val="0"/>
          <w:color w:val="0D9A88"/>
          <w:sz w:val="20"/>
          <w:u w:val="none"/>
        </w:rPr>
        <w:t xml:space="preserve">[9]  </w:t>
      </w:r>
      <w:r>
        <w:rPr>
          <w:rFonts w:ascii="Calibri" w:hAnsi="Calibri"/>
          <w:b w:val="0"/>
          <w:i w:val="0"/>
          <w:color w:val="2D3A4A"/>
          <w:sz w:val="20"/>
          <w:u w:val="none"/>
        </w:rPr>
        <w:t>Süzer-Özkan FN ve ark. Digital health tools for kidney transplant recipients. Transplant Proc. 2023.</w:t>
      </w:r>
    </w:p>
    <w:p>
      <w:pPr>
        <w:spacing w:before="40" w:after="40"/>
        <w:ind w:left="340" w:hanging="340"/>
      </w:pPr>
      <w:r>
        <w:rPr>
          <w:rFonts w:ascii="Calibri" w:hAnsi="Calibri"/>
          <w:b/>
          <w:i w:val="0"/>
          <w:color w:val="0D9A88"/>
          <w:sz w:val="20"/>
          <w:u w:val="none"/>
        </w:rPr>
        <w:t xml:space="preserve">[10]  </w:t>
      </w:r>
      <w:r>
        <w:rPr>
          <w:rFonts w:ascii="Calibri" w:hAnsi="Calibri"/>
          <w:b w:val="0"/>
          <w:i w:val="0"/>
          <w:color w:val="2D3A4A"/>
          <w:sz w:val="20"/>
          <w:u w:val="none"/>
        </w:rPr>
        <w:t>USRDS. 2023 Annual Data Report. NIH/NIDDK, Bethesda MD, 2023.</w:t>
      </w:r>
    </w:p>
    <w:p>
      <w:pPr>
        <w:spacing w:before="40" w:after="40"/>
        <w:ind w:left="340" w:hanging="340"/>
      </w:pPr>
      <w:r>
        <w:rPr>
          <w:rFonts w:ascii="Calibri" w:hAnsi="Calibri"/>
          <w:b/>
          <w:i w:val="0"/>
          <w:color w:val="0D9A88"/>
          <w:sz w:val="20"/>
          <w:u w:val="none"/>
        </w:rPr>
        <w:t xml:space="preserve">[11]  </w:t>
      </w:r>
      <w:r>
        <w:rPr>
          <w:rFonts w:ascii="Calibri" w:hAnsi="Calibri"/>
          <w:b w:val="0"/>
          <w:i w:val="0"/>
          <w:color w:val="2D3A4A"/>
          <w:sz w:val="20"/>
          <w:u w:val="none"/>
        </w:rPr>
        <w:t>T.C. Kişisel Verileri Koruma Kurumu. Kişisel Sağlık Verilerine İlişkin Rehber. Ankara: KVKK, 2023.</w:t>
      </w:r>
    </w:p>
    <w:p>
      <w:pPr>
        <w:spacing w:before="40" w:after="40"/>
        <w:ind w:left="340" w:hanging="340"/>
      </w:pPr>
      <w:r>
        <w:rPr>
          <w:rFonts w:ascii="Calibri" w:hAnsi="Calibri"/>
          <w:b/>
          <w:i w:val="0"/>
          <w:color w:val="0D9A88"/>
          <w:sz w:val="20"/>
          <w:u w:val="none"/>
        </w:rPr>
        <w:t xml:space="preserve">[12]  </w:t>
      </w:r>
      <w:r>
        <w:rPr>
          <w:rFonts w:ascii="Calibri" w:hAnsi="Calibri"/>
          <w:b w:val="0"/>
          <w:i w:val="0"/>
          <w:color w:val="2D3A4A"/>
          <w:sz w:val="20"/>
          <w:u w:val="none"/>
        </w:rPr>
        <w:t>TITCK. Tıbbi Cihaz Yazılımları Hakkında Kılavuz. Ankara: Türkiye İlaç ve Tıbbi Cihaz Kurumu, 2023.</w:t>
      </w:r>
    </w:p>
    <w:p>
      <w:r>
        <w:br w:type="page"/>
      </w:r>
    </w:p>
    <w:p>
      <w:pPr>
        <w:keepNext/>
        <w:spacing w:before="320" w:after="80"/>
        <w:pBdr>
          <w:bottom w:val="single" w:sz="6" w:space="4" w:color="0D9A88"/>
        </w:pBdr>
      </w:pPr>
      <w:r>
        <w:rPr>
          <w:rFonts w:ascii="Calibri" w:hAnsi="Calibri"/>
          <w:b/>
          <w:i w:val="0"/>
          <w:color w:val="0D9A88"/>
          <w:sz w:val="28"/>
          <w:u w:val="none"/>
        </w:rPr>
        <w:t xml:space="preserve">EK  </w:t>
      </w:r>
      <w:r>
        <w:rPr>
          <w:rFonts w:ascii="Calibri" w:hAnsi="Calibri"/>
          <w:b/>
          <w:i w:val="0"/>
          <w:color w:val="1E3A5F"/>
          <w:sz w:val="28"/>
          <w:u w:val="none"/>
        </w:rPr>
        <w:t>EKRAN GÖRÜNTÜLERİ REHBERİ</w:t>
      </w:r>
    </w:p>
    <w:tbl>
      <w:tblPr>
        <w:tblW w:type="auto" w:w="0"/>
        <w:jc w:val="left"/>
        <w:tblLook w:firstColumn="1" w:firstRow="1" w:lastColumn="0" w:lastRow="0" w:noHBand="0" w:noVBand="1" w:val="04A0"/>
      </w:tblPr>
      <w:tblGrid>
        <w:gridCol w:w="4451"/>
        <w:gridCol w:w="4451"/>
      </w:tblGrid>
      <w:tr>
        <w:tc>
          <w:tcPr>
            <w:tcW w:type="dxa" w:w="227"/>
            <w:shd w:val="clear" w:color="auto" w:fill="0D9A88"/>
          </w:tcPr>
          <w:p/>
        </w:tc>
        <w:tc>
          <w:tcPr>
            <w:tcW w:type="dxa" w:w="4451"/>
            <w:shd w:val="clear" w:color="auto" w:fill="EEF4FB"/>
          </w:tcPr>
          <w:p>
            <w:pPr>
              <w:spacing w:before="100" w:after="100"/>
            </w:pPr>
            <w:r>
              <w:rPr>
                <w:rFonts w:ascii="Calibri" w:hAnsi="Calibri"/>
                <w:b/>
                <w:i w:val="0"/>
                <w:color w:val="1E3A5F"/>
                <w:sz w:val="20"/>
                <w:u w:val="none"/>
              </w:rPr>
              <w:t xml:space="preserve">Demo Erişim: </w:t>
            </w:r>
            <w:r>
              <w:rPr>
                <w:rFonts w:ascii="Calibri" w:hAnsi="Calibri"/>
                <w:b w:val="0"/>
                <w:i w:val="0"/>
                <w:color w:val="2D3A4A"/>
                <w:sz w:val="20"/>
                <w:u w:val="none"/>
              </w:rPr>
              <w:t>kidneytransplant.vercel.app   —   tüm şifreler: Demo1234</w:t>
            </w:r>
          </w:p>
        </w:tc>
      </w:tr>
    </w:tbl>
    <w:p>
      <w:pPr>
        <w:spacing w:after="80"/>
      </w:pPr>
    </w:p>
    <w:tbl>
      <w:tblPr>
        <w:tblStyle w:val="TableGrid"/>
        <w:tblW w:type="auto" w:w="0"/>
        <w:jc w:val="left"/>
        <w:tblLook w:firstColumn="1" w:firstRow="1" w:lastColumn="0" w:lastRow="0" w:noHBand="0" w:noVBand="1" w:val="04A0"/>
      </w:tblPr>
      <w:tblGrid>
        <w:gridCol w:w="2225"/>
        <w:gridCol w:w="2225"/>
        <w:gridCol w:w="2225"/>
        <w:gridCol w:w="2225"/>
      </w:tblGrid>
      <w:tr>
        <w:tc>
          <w:tcPr>
            <w:tcW w:type="dxa" w:w="1020"/>
            <w:shd w:val="clear" w:color="auto" w:fill="1e3a5f"/>
            <w:vAlign w:val="center"/>
          </w:tcPr>
          <w:p>
            <w:pPr>
              <w:spacing w:before="60" w:after="60"/>
              <w:jc w:val="center"/>
            </w:pPr>
            <w:r>
              <w:rPr>
                <w:rFonts w:ascii="Calibri" w:hAnsi="Calibri"/>
                <w:b/>
                <w:i w:val="0"/>
                <w:color w:val="FFFFFF"/>
                <w:sz w:val="20"/>
                <w:u w:val="none"/>
              </w:rPr>
              <w:t>No</w:t>
            </w:r>
          </w:p>
        </w:tc>
        <w:tc>
          <w:tcPr>
            <w:tcW w:type="dxa" w:w="3969"/>
            <w:shd w:val="clear" w:color="auto" w:fill="1e3a5f"/>
            <w:vAlign w:val="center"/>
          </w:tcPr>
          <w:p>
            <w:pPr>
              <w:spacing w:before="60" w:after="60"/>
              <w:jc w:val="center"/>
            </w:pPr>
            <w:r>
              <w:rPr>
                <w:rFonts w:ascii="Calibri" w:hAnsi="Calibri"/>
                <w:b/>
                <w:i w:val="0"/>
                <w:color w:val="FFFFFF"/>
                <w:sz w:val="20"/>
                <w:u w:val="none"/>
              </w:rPr>
              <w:t>Ekran</w:t>
            </w:r>
          </w:p>
        </w:tc>
        <w:tc>
          <w:tcPr>
            <w:tcW w:type="dxa" w:w="2268"/>
            <w:shd w:val="clear" w:color="auto" w:fill="1e3a5f"/>
            <w:vAlign w:val="center"/>
          </w:tcPr>
          <w:p>
            <w:pPr>
              <w:spacing w:before="60" w:after="60"/>
              <w:jc w:val="center"/>
            </w:pPr>
            <w:r>
              <w:rPr>
                <w:rFonts w:ascii="Calibri" w:hAnsi="Calibri"/>
                <w:b/>
                <w:i w:val="0"/>
                <w:color w:val="FFFFFF"/>
                <w:sz w:val="20"/>
                <w:u w:val="none"/>
              </w:rPr>
              <w:t>Demo Hesap</w:t>
            </w:r>
          </w:p>
        </w:tc>
        <w:tc>
          <w:tcPr>
            <w:tcW w:type="dxa" w:w="1417"/>
            <w:shd w:val="clear" w:color="auto" w:fill="1e3a5f"/>
            <w:vAlign w:val="center"/>
          </w:tcPr>
          <w:p>
            <w:pPr>
              <w:spacing w:before="60" w:after="60"/>
              <w:jc w:val="center"/>
            </w:pPr>
            <w:r>
              <w:rPr>
                <w:rFonts w:ascii="Calibri" w:hAnsi="Calibri"/>
                <w:b/>
                <w:i w:val="0"/>
                <w:color w:val="FFFFFF"/>
                <w:sz w:val="20"/>
                <w:u w:val="none"/>
              </w:rPr>
              <w:t>Bölüm</w:t>
            </w:r>
          </w:p>
        </w:tc>
      </w:tr>
      <w:tr>
        <w:tc>
          <w:tcPr>
            <w:tcW w:type="dxa" w:w="1020"/>
            <w:shd w:val="clear" w:color="auto" w:fill="FFFFFF"/>
            <w:vAlign w:val="center"/>
          </w:tcPr>
          <w:p>
            <w:pPr>
              <w:spacing w:before="60" w:after="60"/>
            </w:pPr>
            <w:r>
              <w:rPr>
                <w:rFonts w:ascii="Calibri" w:hAnsi="Calibri"/>
                <w:b/>
                <w:i w:val="0"/>
                <w:color w:val="1E3A5F"/>
                <w:sz w:val="20"/>
                <w:u w:val="none"/>
              </w:rPr>
              <w:t>SS-01</w:t>
            </w:r>
          </w:p>
        </w:tc>
        <w:tc>
          <w:tcPr>
            <w:tcW w:type="dxa" w:w="3969"/>
            <w:shd w:val="clear" w:color="auto" w:fill="FFFFFF"/>
            <w:vAlign w:val="center"/>
          </w:tcPr>
          <w:p>
            <w:pPr>
              <w:spacing w:before="60" w:after="60"/>
            </w:pPr>
            <w:r>
              <w:rPr>
                <w:rFonts w:ascii="Calibri" w:hAnsi="Calibri"/>
                <w:b w:val="0"/>
                <w:i w:val="0"/>
                <w:color w:val="2D3A4A"/>
                <w:sz w:val="20"/>
                <w:u w:val="none"/>
              </w:rPr>
              <w:t>Hasta paneli — lab kartları + ilaç hatırlatıcı</w:t>
            </w:r>
          </w:p>
        </w:tc>
        <w:tc>
          <w:tcPr>
            <w:tcW w:type="dxa" w:w="2268"/>
            <w:shd w:val="clear" w:color="auto" w:fill="FFFFFF"/>
            <w:vAlign w:val="center"/>
          </w:tcPr>
          <w:p>
            <w:pPr>
              <w:spacing w:before="60" w:after="60"/>
            </w:pPr>
            <w:r>
              <w:rPr>
                <w:rFonts w:ascii="Calibri" w:hAnsi="Calibri"/>
                <w:b w:val="0"/>
                <w:i w:val="0"/>
                <w:color w:val="2D3A4A"/>
                <w:sz w:val="20"/>
                <w:u w:val="none"/>
              </w:rPr>
              <w:t>hasta@demo.com</w:t>
            </w:r>
          </w:p>
        </w:tc>
        <w:tc>
          <w:tcPr>
            <w:tcW w:type="dxa" w:w="1417"/>
            <w:shd w:val="clear" w:color="auto" w:fill="FFFFFF"/>
            <w:vAlign w:val="center"/>
          </w:tcPr>
          <w:p>
            <w:pPr>
              <w:spacing w:before="60" w:after="60"/>
            </w:pPr>
            <w:r>
              <w:rPr>
                <w:rFonts w:ascii="Calibri" w:hAnsi="Calibri"/>
                <w:b w:val="0"/>
                <w:i w:val="0"/>
                <w:color w:val="2D3A4A"/>
                <w:sz w:val="20"/>
                <w:u w:val="none"/>
              </w:rPr>
              <w:t>3.2 A</w:t>
            </w:r>
          </w:p>
        </w:tc>
      </w:tr>
      <w:tr>
        <w:tc>
          <w:tcPr>
            <w:tcW w:type="dxa" w:w="1020"/>
            <w:shd w:val="clear" w:color="auto" w:fill="F0F4F8"/>
            <w:vAlign w:val="center"/>
          </w:tcPr>
          <w:p>
            <w:pPr>
              <w:spacing w:before="60" w:after="60"/>
            </w:pPr>
            <w:r>
              <w:rPr>
                <w:rFonts w:ascii="Calibri" w:hAnsi="Calibri"/>
                <w:b/>
                <w:i w:val="0"/>
                <w:color w:val="1E3A5F"/>
                <w:sz w:val="20"/>
                <w:u w:val="none"/>
              </w:rPr>
              <w:t>SS-02</w:t>
            </w:r>
          </w:p>
        </w:tc>
        <w:tc>
          <w:tcPr>
            <w:tcW w:type="dxa" w:w="3969"/>
            <w:shd w:val="clear" w:color="auto" w:fill="F0F4F8"/>
            <w:vAlign w:val="center"/>
          </w:tcPr>
          <w:p>
            <w:pPr>
              <w:spacing w:before="60" w:after="60"/>
            </w:pPr>
            <w:r>
              <w:rPr>
                <w:rFonts w:ascii="Calibri" w:hAnsi="Calibri"/>
                <w:b w:val="0"/>
                <w:i w:val="0"/>
                <w:color w:val="2D3A4A"/>
                <w:sz w:val="20"/>
                <w:u w:val="none"/>
              </w:rPr>
              <w:t>Doktor paneli — hasta listesi (durum renk kodlaması)</w:t>
            </w:r>
          </w:p>
        </w:tc>
        <w:tc>
          <w:tcPr>
            <w:tcW w:type="dxa" w:w="2268"/>
            <w:shd w:val="clear" w:color="auto" w:fill="F0F4F8"/>
            <w:vAlign w:val="center"/>
          </w:tcPr>
          <w:p>
            <w:pPr>
              <w:spacing w:before="60" w:after="60"/>
            </w:pPr>
            <w:r>
              <w:rPr>
                <w:rFonts w:ascii="Calibri" w:hAnsi="Calibri"/>
                <w:b w:val="0"/>
                <w:i w:val="0"/>
                <w:color w:val="2D3A4A"/>
                <w:sz w:val="20"/>
                <w:u w:val="none"/>
              </w:rPr>
              <w:t>doktor@demo.com</w:t>
            </w:r>
          </w:p>
        </w:tc>
        <w:tc>
          <w:tcPr>
            <w:tcW w:type="dxa" w:w="1417"/>
            <w:shd w:val="clear" w:color="auto" w:fill="F0F4F8"/>
            <w:vAlign w:val="center"/>
          </w:tcPr>
          <w:p>
            <w:pPr>
              <w:spacing w:before="60" w:after="60"/>
            </w:pPr>
            <w:r>
              <w:rPr>
                <w:rFonts w:ascii="Calibri" w:hAnsi="Calibri"/>
                <w:b w:val="0"/>
                <w:i w:val="0"/>
                <w:color w:val="2D3A4A"/>
                <w:sz w:val="20"/>
                <w:u w:val="none"/>
              </w:rPr>
              <w:t>3.2 B</w:t>
            </w:r>
          </w:p>
        </w:tc>
      </w:tr>
      <w:tr>
        <w:tc>
          <w:tcPr>
            <w:tcW w:type="dxa" w:w="1020"/>
            <w:shd w:val="clear" w:color="auto" w:fill="FFFFFF"/>
            <w:vAlign w:val="center"/>
          </w:tcPr>
          <w:p>
            <w:pPr>
              <w:spacing w:before="60" w:after="60"/>
            </w:pPr>
            <w:r>
              <w:rPr>
                <w:rFonts w:ascii="Calibri" w:hAnsi="Calibri"/>
                <w:b/>
                <w:i w:val="0"/>
                <w:color w:val="1E3A5F"/>
                <w:sz w:val="20"/>
                <w:u w:val="none"/>
              </w:rPr>
              <w:t>SS-03</w:t>
            </w:r>
          </w:p>
        </w:tc>
        <w:tc>
          <w:tcPr>
            <w:tcW w:type="dxa" w:w="3969"/>
            <w:shd w:val="clear" w:color="auto" w:fill="FFFFFF"/>
            <w:vAlign w:val="center"/>
          </w:tcPr>
          <w:p>
            <w:pPr>
              <w:spacing w:before="60" w:after="60"/>
            </w:pPr>
            <w:r>
              <w:rPr>
                <w:rFonts w:ascii="Calibri" w:hAnsi="Calibri"/>
                <w:b w:val="0"/>
                <w:i w:val="0"/>
                <w:color w:val="2D3A4A"/>
                <w:sz w:val="20"/>
                <w:u w:val="none"/>
              </w:rPr>
              <w:t>Hasta profil — Laboratuvar sekmesi (grafik + tablo)</w:t>
            </w:r>
          </w:p>
        </w:tc>
        <w:tc>
          <w:tcPr>
            <w:tcW w:type="dxa" w:w="2268"/>
            <w:shd w:val="clear" w:color="auto" w:fill="FFFFFF"/>
            <w:vAlign w:val="center"/>
          </w:tcPr>
          <w:p>
            <w:pPr>
              <w:spacing w:before="60" w:after="60"/>
            </w:pPr>
            <w:r>
              <w:rPr>
                <w:rFonts w:ascii="Calibri" w:hAnsi="Calibri"/>
                <w:b w:val="0"/>
                <w:i w:val="0"/>
                <w:color w:val="2D3A4A"/>
                <w:sz w:val="20"/>
                <w:u w:val="none"/>
              </w:rPr>
              <w:t>doktor@demo.com</w:t>
            </w:r>
          </w:p>
        </w:tc>
        <w:tc>
          <w:tcPr>
            <w:tcW w:type="dxa" w:w="1417"/>
            <w:shd w:val="clear" w:color="auto" w:fill="FFFFFF"/>
            <w:vAlign w:val="center"/>
          </w:tcPr>
          <w:p>
            <w:pPr>
              <w:spacing w:before="60" w:after="60"/>
            </w:pPr>
            <w:r>
              <w:rPr>
                <w:rFonts w:ascii="Calibri" w:hAnsi="Calibri"/>
                <w:b w:val="0"/>
                <w:i w:val="0"/>
                <w:color w:val="2D3A4A"/>
                <w:sz w:val="20"/>
                <w:u w:val="none"/>
              </w:rPr>
              <w:t>3.2 B</w:t>
            </w:r>
          </w:p>
        </w:tc>
      </w:tr>
      <w:tr>
        <w:tc>
          <w:tcPr>
            <w:tcW w:type="dxa" w:w="1020"/>
            <w:shd w:val="clear" w:color="auto" w:fill="F0F4F8"/>
            <w:vAlign w:val="center"/>
          </w:tcPr>
          <w:p>
            <w:pPr>
              <w:spacing w:before="60" w:after="60"/>
            </w:pPr>
            <w:r>
              <w:rPr>
                <w:rFonts w:ascii="Calibri" w:hAnsi="Calibri"/>
                <w:b/>
                <w:i w:val="0"/>
                <w:color w:val="1E3A5F"/>
                <w:sz w:val="20"/>
                <w:u w:val="none"/>
              </w:rPr>
              <w:t>SS-04</w:t>
            </w:r>
          </w:p>
        </w:tc>
        <w:tc>
          <w:tcPr>
            <w:tcW w:type="dxa" w:w="3969"/>
            <w:shd w:val="clear" w:color="auto" w:fill="F0F4F8"/>
            <w:vAlign w:val="center"/>
          </w:tcPr>
          <w:p>
            <w:pPr>
              <w:spacing w:before="60" w:after="60"/>
            </w:pPr>
            <w:r>
              <w:rPr>
                <w:rFonts w:ascii="Calibri" w:hAnsi="Calibri"/>
                <w:b w:val="0"/>
                <w:i w:val="0"/>
                <w:color w:val="2D3A4A"/>
                <w:sz w:val="20"/>
                <w:u w:val="none"/>
              </w:rPr>
              <w:t>Popülasyon İstatistikleri — özet kartlar</w:t>
            </w:r>
          </w:p>
        </w:tc>
        <w:tc>
          <w:tcPr>
            <w:tcW w:type="dxa" w:w="2268"/>
            <w:shd w:val="clear" w:color="auto" w:fill="F0F4F8"/>
            <w:vAlign w:val="center"/>
          </w:tcPr>
          <w:p>
            <w:pPr>
              <w:spacing w:before="60" w:after="60"/>
            </w:pPr>
            <w:r>
              <w:rPr>
                <w:rFonts w:ascii="Calibri" w:hAnsi="Calibri"/>
                <w:b w:val="0"/>
                <w:i w:val="0"/>
                <w:color w:val="2D3A4A"/>
                <w:sz w:val="20"/>
                <w:u w:val="none"/>
              </w:rPr>
              <w:t>doktor@demo.com</w:t>
            </w:r>
          </w:p>
        </w:tc>
        <w:tc>
          <w:tcPr>
            <w:tcW w:type="dxa" w:w="1417"/>
            <w:shd w:val="clear" w:color="auto" w:fill="F0F4F8"/>
            <w:vAlign w:val="center"/>
          </w:tcPr>
          <w:p>
            <w:pPr>
              <w:spacing w:before="60" w:after="60"/>
            </w:pPr>
            <w:r>
              <w:rPr>
                <w:rFonts w:ascii="Calibri" w:hAnsi="Calibri"/>
                <w:b w:val="0"/>
                <w:i w:val="0"/>
                <w:color w:val="2D3A4A"/>
                <w:sz w:val="20"/>
                <w:u w:val="none"/>
              </w:rPr>
              <w:t>3.2 C</w:t>
            </w:r>
          </w:p>
        </w:tc>
      </w:tr>
      <w:tr>
        <w:tc>
          <w:tcPr>
            <w:tcW w:type="dxa" w:w="1020"/>
            <w:shd w:val="clear" w:color="auto" w:fill="FFFFFF"/>
            <w:vAlign w:val="center"/>
          </w:tcPr>
          <w:p>
            <w:pPr>
              <w:spacing w:before="60" w:after="60"/>
            </w:pPr>
            <w:r>
              <w:rPr>
                <w:rFonts w:ascii="Calibri" w:hAnsi="Calibri"/>
                <w:b/>
                <w:i w:val="0"/>
                <w:color w:val="1E3A5F"/>
                <w:sz w:val="20"/>
                <w:u w:val="none"/>
              </w:rPr>
              <w:t>SS-05</w:t>
            </w:r>
          </w:p>
        </w:tc>
        <w:tc>
          <w:tcPr>
            <w:tcW w:type="dxa" w:w="3969"/>
            <w:shd w:val="clear" w:color="auto" w:fill="FFFFFF"/>
            <w:vAlign w:val="center"/>
          </w:tcPr>
          <w:p>
            <w:pPr>
              <w:spacing w:before="60" w:after="60"/>
            </w:pPr>
            <w:r>
              <w:rPr>
                <w:rFonts w:ascii="Calibri" w:hAnsi="Calibri"/>
                <w:b w:val="0"/>
                <w:i w:val="0"/>
                <w:color w:val="2D3A4A"/>
                <w:sz w:val="20"/>
                <w:u w:val="none"/>
              </w:rPr>
              <w:t>Popülasyon İstatistikleri — trend grafikleri + tablo</w:t>
            </w:r>
          </w:p>
        </w:tc>
        <w:tc>
          <w:tcPr>
            <w:tcW w:type="dxa" w:w="2268"/>
            <w:shd w:val="clear" w:color="auto" w:fill="FFFFFF"/>
            <w:vAlign w:val="center"/>
          </w:tcPr>
          <w:p>
            <w:pPr>
              <w:spacing w:before="60" w:after="60"/>
            </w:pPr>
            <w:r>
              <w:rPr>
                <w:rFonts w:ascii="Calibri" w:hAnsi="Calibri"/>
                <w:b w:val="0"/>
                <w:i w:val="0"/>
                <w:color w:val="2D3A4A"/>
                <w:sz w:val="20"/>
                <w:u w:val="none"/>
              </w:rPr>
              <w:t>doktor@demo.com</w:t>
            </w:r>
          </w:p>
        </w:tc>
        <w:tc>
          <w:tcPr>
            <w:tcW w:type="dxa" w:w="1417"/>
            <w:shd w:val="clear" w:color="auto" w:fill="FFFFFF"/>
            <w:vAlign w:val="center"/>
          </w:tcPr>
          <w:p>
            <w:pPr>
              <w:spacing w:before="60" w:after="60"/>
            </w:pPr>
            <w:r>
              <w:rPr>
                <w:rFonts w:ascii="Calibri" w:hAnsi="Calibri"/>
                <w:b w:val="0"/>
                <w:i w:val="0"/>
                <w:color w:val="2D3A4A"/>
                <w:sz w:val="20"/>
                <w:u w:val="none"/>
              </w:rPr>
              <w:t>3.2 C</w:t>
            </w:r>
          </w:p>
        </w:tc>
      </w:tr>
      <w:tr>
        <w:tc>
          <w:tcPr>
            <w:tcW w:type="dxa" w:w="1020"/>
            <w:shd w:val="clear" w:color="auto" w:fill="F0F4F8"/>
            <w:vAlign w:val="center"/>
          </w:tcPr>
          <w:p>
            <w:pPr>
              <w:spacing w:before="60" w:after="60"/>
            </w:pPr>
            <w:r>
              <w:rPr>
                <w:rFonts w:ascii="Calibri" w:hAnsi="Calibri"/>
                <w:b/>
                <w:i w:val="0"/>
                <w:color w:val="1E3A5F"/>
                <w:sz w:val="20"/>
                <w:u w:val="none"/>
              </w:rPr>
              <w:t>SS-06</w:t>
            </w:r>
          </w:p>
        </w:tc>
        <w:tc>
          <w:tcPr>
            <w:tcW w:type="dxa" w:w="3969"/>
            <w:shd w:val="clear" w:color="auto" w:fill="F0F4F8"/>
            <w:vAlign w:val="center"/>
          </w:tcPr>
          <w:p>
            <w:pPr>
              <w:spacing w:before="60" w:after="60"/>
            </w:pPr>
            <w:r>
              <w:rPr>
                <w:rFonts w:ascii="Calibri" w:hAnsi="Calibri"/>
                <w:b w:val="0"/>
                <w:i w:val="0"/>
                <w:color w:val="2D3A4A"/>
                <w:sz w:val="20"/>
                <w:u w:val="none"/>
              </w:rPr>
              <w:t>Diyetisyen paneli — diyet planı formu</w:t>
            </w:r>
          </w:p>
        </w:tc>
        <w:tc>
          <w:tcPr>
            <w:tcW w:type="dxa" w:w="2268"/>
            <w:shd w:val="clear" w:color="auto" w:fill="F0F4F8"/>
            <w:vAlign w:val="center"/>
          </w:tcPr>
          <w:p>
            <w:pPr>
              <w:spacing w:before="60" w:after="60"/>
            </w:pPr>
            <w:r>
              <w:rPr>
                <w:rFonts w:ascii="Calibri" w:hAnsi="Calibri"/>
                <w:b w:val="0"/>
                <w:i w:val="0"/>
                <w:color w:val="2D3A4A"/>
                <w:sz w:val="20"/>
                <w:u w:val="none"/>
              </w:rPr>
              <w:t>diyetisyen@demo.com</w:t>
            </w:r>
          </w:p>
        </w:tc>
        <w:tc>
          <w:tcPr>
            <w:tcW w:type="dxa" w:w="1417"/>
            <w:shd w:val="clear" w:color="auto" w:fill="F0F4F8"/>
            <w:vAlign w:val="center"/>
          </w:tcPr>
          <w:p>
            <w:pPr>
              <w:spacing w:before="60" w:after="60"/>
            </w:pPr>
            <w:r>
              <w:rPr>
                <w:rFonts w:ascii="Calibri" w:hAnsi="Calibri"/>
                <w:b w:val="0"/>
                <w:i w:val="0"/>
                <w:color w:val="2D3A4A"/>
                <w:sz w:val="20"/>
                <w:u w:val="none"/>
              </w:rPr>
              <w:t>3.2 D</w:t>
            </w:r>
          </w:p>
        </w:tc>
      </w:tr>
      <w:tr>
        <w:tc>
          <w:tcPr>
            <w:tcW w:type="dxa" w:w="1020"/>
            <w:shd w:val="clear" w:color="auto" w:fill="FFFFFF"/>
            <w:vAlign w:val="center"/>
          </w:tcPr>
          <w:p>
            <w:pPr>
              <w:spacing w:before="60" w:after="60"/>
            </w:pPr>
            <w:r>
              <w:rPr>
                <w:rFonts w:ascii="Calibri" w:hAnsi="Calibri"/>
                <w:b/>
                <w:i w:val="0"/>
                <w:color w:val="1E3A5F"/>
                <w:sz w:val="20"/>
                <w:u w:val="none"/>
              </w:rPr>
              <w:t>SS-07</w:t>
            </w:r>
          </w:p>
        </w:tc>
        <w:tc>
          <w:tcPr>
            <w:tcW w:type="dxa" w:w="3969"/>
            <w:shd w:val="clear" w:color="auto" w:fill="FFFFFF"/>
            <w:vAlign w:val="center"/>
          </w:tcPr>
          <w:p>
            <w:pPr>
              <w:spacing w:before="60" w:after="60"/>
            </w:pPr>
            <w:r>
              <w:rPr>
                <w:rFonts w:ascii="Calibri" w:hAnsi="Calibri"/>
                <w:b w:val="0"/>
                <w:i w:val="0"/>
                <w:color w:val="2D3A4A"/>
                <w:sz w:val="20"/>
                <w:u w:val="none"/>
              </w:rPr>
              <w:t>YZ Asistan — tacrolimus sorusu + güvenli yanıt</w:t>
            </w:r>
          </w:p>
        </w:tc>
        <w:tc>
          <w:tcPr>
            <w:tcW w:type="dxa" w:w="2268"/>
            <w:shd w:val="clear" w:color="auto" w:fill="FFFFFF"/>
            <w:vAlign w:val="center"/>
          </w:tcPr>
          <w:p>
            <w:pPr>
              <w:spacing w:before="60" w:after="60"/>
            </w:pPr>
            <w:r>
              <w:rPr>
                <w:rFonts w:ascii="Calibri" w:hAnsi="Calibri"/>
                <w:b w:val="0"/>
                <w:i w:val="0"/>
                <w:color w:val="2D3A4A"/>
                <w:sz w:val="20"/>
                <w:u w:val="none"/>
              </w:rPr>
              <w:t>hasta@demo.com</w:t>
            </w:r>
          </w:p>
        </w:tc>
        <w:tc>
          <w:tcPr>
            <w:tcW w:type="dxa" w:w="1417"/>
            <w:shd w:val="clear" w:color="auto" w:fill="FFFFFF"/>
            <w:vAlign w:val="center"/>
          </w:tcPr>
          <w:p>
            <w:pPr>
              <w:spacing w:before="60" w:after="60"/>
            </w:pPr>
            <w:r>
              <w:rPr>
                <w:rFonts w:ascii="Calibri" w:hAnsi="Calibri"/>
                <w:b w:val="0"/>
                <w:i w:val="0"/>
                <w:color w:val="2D3A4A"/>
                <w:sz w:val="20"/>
                <w:u w:val="none"/>
              </w:rPr>
              <w:t>3.2 E</w:t>
            </w:r>
          </w:p>
        </w:tc>
      </w:tr>
      <w:tr>
        <w:tc>
          <w:tcPr>
            <w:tcW w:type="dxa" w:w="1020"/>
            <w:shd w:val="clear" w:color="auto" w:fill="F0F4F8"/>
            <w:vAlign w:val="center"/>
          </w:tcPr>
          <w:p>
            <w:pPr>
              <w:spacing w:before="60" w:after="60"/>
            </w:pPr>
            <w:r>
              <w:rPr>
                <w:rFonts w:ascii="Calibri" w:hAnsi="Calibri"/>
                <w:b/>
                <w:i w:val="0"/>
                <w:color w:val="1E3A5F"/>
                <w:sz w:val="20"/>
                <w:u w:val="none"/>
              </w:rPr>
              <w:t>SS-08</w:t>
            </w:r>
          </w:p>
        </w:tc>
        <w:tc>
          <w:tcPr>
            <w:tcW w:type="dxa" w:w="3969"/>
            <w:shd w:val="clear" w:color="auto" w:fill="F0F4F8"/>
            <w:vAlign w:val="center"/>
          </w:tcPr>
          <w:p>
            <w:pPr>
              <w:spacing w:before="60" w:after="60"/>
            </w:pPr>
            <w:r>
              <w:rPr>
                <w:rFonts w:ascii="Calibri" w:hAnsi="Calibri"/>
                <w:b w:val="0"/>
                <w:i w:val="0"/>
                <w:color w:val="2D3A4A"/>
                <w:sz w:val="20"/>
                <w:u w:val="none"/>
              </w:rPr>
              <w:t>Giriş ekranı — demo hesap seçim paneli</w:t>
            </w:r>
          </w:p>
        </w:tc>
        <w:tc>
          <w:tcPr>
            <w:tcW w:type="dxa" w:w="2268"/>
            <w:shd w:val="clear" w:color="auto" w:fill="F0F4F8"/>
            <w:vAlign w:val="center"/>
          </w:tcPr>
          <w:p>
            <w:pPr>
              <w:spacing w:before="60" w:after="60"/>
            </w:pPr>
            <w:r>
              <w:rPr>
                <w:rFonts w:ascii="Calibri" w:hAnsi="Calibri"/>
                <w:b w:val="0"/>
                <w:i w:val="0"/>
                <w:color w:val="2D3A4A"/>
                <w:sz w:val="20"/>
                <w:u w:val="none"/>
              </w:rPr>
              <w:t>(giriş öncesi)</w:t>
            </w:r>
          </w:p>
        </w:tc>
        <w:tc>
          <w:tcPr>
            <w:tcW w:type="dxa" w:w="1417"/>
            <w:shd w:val="clear" w:color="auto" w:fill="F0F4F8"/>
            <w:vAlign w:val="center"/>
          </w:tcPr>
          <w:p>
            <w:pPr>
              <w:spacing w:before="60" w:after="60"/>
            </w:pPr>
            <w:r>
              <w:rPr>
                <w:rFonts w:ascii="Calibri" w:hAnsi="Calibri"/>
                <w:b w:val="0"/>
                <w:i w:val="0"/>
                <w:color w:val="2D3A4A"/>
                <w:sz w:val="20"/>
                <w:u w:val="none"/>
              </w:rPr>
              <w:t>3.3</w:t>
            </w:r>
          </w:p>
        </w:tc>
      </w:tr>
      <w:tr>
        <w:tc>
          <w:tcPr>
            <w:tcW w:type="dxa" w:w="1020"/>
            <w:shd w:val="clear" w:color="auto" w:fill="FFFFFF"/>
            <w:vAlign w:val="center"/>
          </w:tcPr>
          <w:p>
            <w:pPr>
              <w:spacing w:before="60" w:after="60"/>
            </w:pPr>
            <w:r>
              <w:rPr>
                <w:rFonts w:ascii="Calibri" w:hAnsi="Calibri"/>
                <w:b/>
                <w:i w:val="0"/>
                <w:color w:val="1E3A5F"/>
                <w:sz w:val="20"/>
                <w:u w:val="none"/>
              </w:rPr>
              <w:t>SS-09</w:t>
            </w:r>
          </w:p>
        </w:tc>
        <w:tc>
          <w:tcPr>
            <w:tcW w:type="dxa" w:w="3969"/>
            <w:shd w:val="clear" w:color="auto" w:fill="FFFFFF"/>
            <w:vAlign w:val="center"/>
          </w:tcPr>
          <w:p>
            <w:pPr>
              <w:spacing w:before="60" w:after="60"/>
            </w:pPr>
            <w:r>
              <w:rPr>
                <w:rFonts w:ascii="Calibri" w:hAnsi="Calibri"/>
                <w:b w:val="0"/>
                <w:i w:val="0"/>
                <w:color w:val="2D3A4A"/>
                <w:sz w:val="20"/>
                <w:u w:val="none"/>
              </w:rPr>
              <w:t>İlaç takip — haftalık uyum grafiği + program</w:t>
            </w:r>
          </w:p>
        </w:tc>
        <w:tc>
          <w:tcPr>
            <w:tcW w:type="dxa" w:w="2268"/>
            <w:shd w:val="clear" w:color="auto" w:fill="FFFFFF"/>
            <w:vAlign w:val="center"/>
          </w:tcPr>
          <w:p>
            <w:pPr>
              <w:spacing w:before="60" w:after="60"/>
            </w:pPr>
            <w:r>
              <w:rPr>
                <w:rFonts w:ascii="Calibri" w:hAnsi="Calibri"/>
                <w:b w:val="0"/>
                <w:i w:val="0"/>
                <w:color w:val="2D3A4A"/>
                <w:sz w:val="20"/>
                <w:u w:val="none"/>
              </w:rPr>
              <w:t>hasta@demo.com</w:t>
            </w:r>
          </w:p>
        </w:tc>
        <w:tc>
          <w:tcPr>
            <w:tcW w:type="dxa" w:w="1417"/>
            <w:shd w:val="clear" w:color="auto" w:fill="FFFFFF"/>
            <w:vAlign w:val="center"/>
          </w:tcPr>
          <w:p>
            <w:pPr>
              <w:spacing w:before="60" w:after="60"/>
            </w:pPr>
            <w:r>
              <w:rPr>
                <w:rFonts w:ascii="Calibri" w:hAnsi="Calibri"/>
                <w:b w:val="0"/>
                <w:i w:val="0"/>
                <w:color w:val="2D3A4A"/>
                <w:sz w:val="20"/>
                <w:u w:val="none"/>
              </w:rPr>
              <w:t>3.2 A</w:t>
            </w:r>
          </w:p>
        </w:tc>
      </w:tr>
      <w:tr>
        <w:tc>
          <w:tcPr>
            <w:tcW w:type="dxa" w:w="1020"/>
            <w:shd w:val="clear" w:color="auto" w:fill="F0F4F8"/>
            <w:vAlign w:val="center"/>
          </w:tcPr>
          <w:p>
            <w:pPr>
              <w:spacing w:before="60" w:after="60"/>
            </w:pPr>
            <w:r>
              <w:rPr>
                <w:rFonts w:ascii="Calibri" w:hAnsi="Calibri"/>
                <w:b/>
                <w:i w:val="0"/>
                <w:color w:val="1E3A5F"/>
                <w:sz w:val="20"/>
                <w:u w:val="none"/>
              </w:rPr>
              <w:t>SS-10</w:t>
            </w:r>
          </w:p>
        </w:tc>
        <w:tc>
          <w:tcPr>
            <w:tcW w:type="dxa" w:w="3969"/>
            <w:shd w:val="clear" w:color="auto" w:fill="F0F4F8"/>
            <w:vAlign w:val="center"/>
          </w:tcPr>
          <w:p>
            <w:pPr>
              <w:spacing w:before="60" w:after="60"/>
            </w:pPr>
            <w:r>
              <w:rPr>
                <w:rFonts w:ascii="Calibri" w:hAnsi="Calibri"/>
                <w:b w:val="0"/>
                <w:i w:val="0"/>
                <w:color w:val="2D3A4A"/>
                <w:sz w:val="20"/>
                <w:u w:val="none"/>
              </w:rPr>
              <w:t>Doktor mesajlaşma — liste + yanıt + epikriz</w:t>
            </w:r>
          </w:p>
        </w:tc>
        <w:tc>
          <w:tcPr>
            <w:tcW w:type="dxa" w:w="2268"/>
            <w:shd w:val="clear" w:color="auto" w:fill="F0F4F8"/>
            <w:vAlign w:val="center"/>
          </w:tcPr>
          <w:p>
            <w:pPr>
              <w:spacing w:before="60" w:after="60"/>
            </w:pPr>
            <w:r>
              <w:rPr>
                <w:rFonts w:ascii="Calibri" w:hAnsi="Calibri"/>
                <w:b w:val="0"/>
                <w:i w:val="0"/>
                <w:color w:val="2D3A4A"/>
                <w:sz w:val="20"/>
                <w:u w:val="none"/>
              </w:rPr>
              <w:t>doktor@demo.com</w:t>
            </w:r>
          </w:p>
        </w:tc>
        <w:tc>
          <w:tcPr>
            <w:tcW w:type="dxa" w:w="1417"/>
            <w:shd w:val="clear" w:color="auto" w:fill="F0F4F8"/>
            <w:vAlign w:val="center"/>
          </w:tcPr>
          <w:p>
            <w:pPr>
              <w:spacing w:before="60" w:after="60"/>
            </w:pPr>
            <w:r>
              <w:rPr>
                <w:rFonts w:ascii="Calibri" w:hAnsi="Calibri"/>
                <w:b w:val="0"/>
                <w:i w:val="0"/>
                <w:color w:val="2D3A4A"/>
                <w:sz w:val="20"/>
                <w:u w:val="none"/>
              </w:rPr>
              <w:t>3.2 B</w:t>
            </w:r>
          </w:p>
        </w:tc>
      </w:tr>
    </w:tbl>
    <w:p>
      <w:pPr>
        <w:spacing w:after="80"/>
      </w:pPr>
    </w:p>
    <w:p>
      <w:pPr>
        <w:spacing w:after="240"/>
      </w:pPr>
    </w:p>
    <w:p>
      <w:pPr>
        <w:jc w:val="center"/>
      </w:pPr>
      <w:r>
        <w:rPr>
          <w:rFonts w:ascii="Calibri" w:hAnsi="Calibri"/>
          <w:b w:val="0"/>
          <w:i/>
          <w:color w:val="8090A0"/>
          <w:sz w:val="18"/>
          <w:u w:val="none"/>
        </w:rPr>
        <w:t>Bu belge RenaCare TÜSEB C Grubu başvurusu için taslak olarak hazırlanmıştır.</w:t>
        <w:br/>
        <w:t>Başvuru öncesinde güncel TÜSEB kılavuzu incelenmeli; kurum imzalı taahhüt mektubu,</w:t>
        <w:br/>
        <w:t>araştırmacı CV'leri ve etik kurul dilekçesi belgeye eklenmelidir.</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