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38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What</w:t>
      </w:r>
      <w:r>
        <w:t xml:space="preserve"> </w:t>
      </w:r>
      <w:r>
        <w:t xml:space="preserve">is</w:t>
      </w:r>
      <w:r>
        <w:t xml:space="preserve"> </w:t>
      </w:r>
      <w:r>
        <w:t xml:space="preserve">happening</w:t>
      </w:r>
      <w:r>
        <w:t xml:space="preserve"> </w:t>
      </w:r>
      <w:r>
        <w:t xml:space="preserve">on</w:t>
      </w:r>
      <w:r>
        <w:t xml:space="preserve"> </w:t>
      </w:r>
      <w:r>
        <w:t xml:space="preserve">Twitter?</w:t>
      </w:r>
      <w:r>
        <w:t xml:space="preserve"> </w:t>
      </w:r>
      <w:r>
        <w:t xml:space="preserve">A</w:t>
      </w:r>
      <w:r>
        <w:t xml:space="preserve"> </w:t>
      </w:r>
      <w:r>
        <w:t xml:space="preserve">framework</w:t>
      </w:r>
      <w:r>
        <w:t xml:space="preserve"> </w:t>
      </w:r>
      <w:r>
        <w:t xml:space="preserve">for</w:t>
      </w:r>
      <w:r>
        <w:t xml:space="preserve"> </w:t>
      </w:r>
      <w:r>
        <w:t xml:space="preserve">student</w:t>
      </w:r>
      <w:r>
        <w:t xml:space="preserve"> </w:t>
      </w:r>
      <w:r>
        <w:t xml:space="preserve">research</w:t>
      </w:r>
      <w:r>
        <w:t xml:space="preserve"> </w:t>
      </w:r>
      <w:r>
        <w:t xml:space="preserve">projects</w:t>
      </w:r>
      <w:r>
        <w:t xml:space="preserve"> </w:t>
      </w:r>
      <w:r>
        <w:t xml:space="preserve">with</w:t>
      </w:r>
      <w:r>
        <w:t xml:space="preserve"> </w:t>
      </w:r>
      <w:r>
        <w:t xml:space="preserve">tweets</w:t>
      </w:r>
    </w:p>
    <w:p>
      <w:pPr>
        <w:pStyle w:val="Author"/>
      </w:pPr>
      <w:r>
        <w:t xml:space="preserve">Frederick</w:t>
      </w:r>
      <w:r>
        <w:t xml:space="preserve"> </w:t>
      </w:r>
      <w:r>
        <w:t xml:space="preserve">J.</w:t>
      </w:r>
      <w:r>
        <w:t xml:space="preserve"> </w:t>
      </w:r>
      <w:r>
        <w:t xml:space="preserve">Boehm</w:t>
      </w:r>
      <w:r>
        <w:t xml:space="preserve"> </w:t>
      </w:r>
      <w:r>
        <w:t xml:space="preserve">and</w:t>
      </w:r>
      <w:r>
        <w:t xml:space="preserve"> </w:t>
      </w:r>
      <w:r>
        <w:t xml:space="preserve">Bret</w:t>
      </w:r>
      <w:r>
        <w:t xml:space="preserve"> </w:t>
      </w:r>
      <w:r>
        <w:t xml:space="preserve">M.</w:t>
      </w:r>
      <w:r>
        <w:t xml:space="preserve"> </w:t>
      </w:r>
      <w:r>
        <w:t xml:space="preserve">Hanlon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15,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Last modified: 2020-06-06 20:30:27.</w:t>
      </w:r>
    </w:p>
    <w:p>
      <w:pPr>
        <w:pStyle w:val="Heading1"/>
      </w:pPr>
      <w:bookmarkStart w:id="20" w:name="abstract"/>
      <w:r>
        <w:t xml:space="preserve">Abstract</w:t>
      </w:r>
      <w:bookmarkEnd w:id="20"/>
    </w:p>
    <w:p>
      <w:pPr>
        <w:pStyle w:val="FirstParagraph"/>
      </w:pPr>
      <w:r>
        <w:t xml:space="preserve">We present a framework for undergraduate research projects with Twitter data. We draw on experiences mentoring two students during</w:t>
      </w:r>
      <w:r>
        <w:t xml:space="preserve"> </w:t>
      </w:r>
      <w:r>
        <w:t xml:space="preserve">an academic year.</w:t>
      </w:r>
      <w:r>
        <w:t xml:space="preserve"> </w:t>
      </w:r>
      <w:r>
        <w:t xml:space="preserve">Leveraging backward design principles, we share our learning objectives and</w:t>
      </w:r>
      <w:r>
        <w:t xml:space="preserve"> </w:t>
      </w:r>
      <w:r>
        <w:t xml:space="preserve">summative assessments. To illustrate the value of Twitter as a data source,</w:t>
      </w:r>
      <w:r>
        <w:t xml:space="preserve"> </w:t>
      </w:r>
      <w:r>
        <w:t xml:space="preserve">we detail methods for collecting and analyzing tweets. We conclude by emphasizing</w:t>
      </w:r>
      <w:r>
        <w:t xml:space="preserve"> </w:t>
      </w:r>
      <w:r>
        <w:t xml:space="preserve">how Twitter text analysis projects enable students to formulate</w:t>
      </w:r>
      <w:r>
        <w:t xml:space="preserve"> </w:t>
      </w:r>
      <w:r>
        <w:t xml:space="preserve">original research questions, collect and analyze the needed data, and communicate</w:t>
      </w:r>
      <w:r>
        <w:t xml:space="preserve"> </w:t>
      </w:r>
      <w:r>
        <w:t xml:space="preserve">findings and their implications.</w:t>
      </w:r>
    </w:p>
    <w:p>
      <w:pPr>
        <w:pStyle w:val="Heading1"/>
      </w:pPr>
      <w:bookmarkStart w:id="21" w:name="introduction"/>
      <w:r>
        <w:t xml:space="preserve">Introduction</w:t>
      </w:r>
      <w:bookmarkEnd w:id="21"/>
    </w:p>
    <w:p>
      <w:pPr>
        <w:pStyle w:val="FirstParagraph"/>
      </w:pPr>
      <w:r>
        <w:t xml:space="preserve">Twitter has profoundly changed how we communicate.</w:t>
      </w:r>
      <w:r>
        <w:t xml:space="preserve"> </w:t>
      </w:r>
      <w:r>
        <w:t xml:space="preserve">In only 280 characters, users instantly contribute to public conversations on politics,</w:t>
      </w:r>
      <w:r>
        <w:t xml:space="preserve"> </w:t>
      </w:r>
      <w:r>
        <w:t xml:space="preserve">current events, sports, media, and many other topics.</w:t>
      </w:r>
      <w:r>
        <w:t xml:space="preserve"> </w:t>
      </w:r>
      <w:r>
        <w:t xml:space="preserve">Recent development of accessible statistical methods for large-scale text</w:t>
      </w:r>
      <w:r>
        <w:t xml:space="preserve"> </w:t>
      </w:r>
      <w:r>
        <w:t xml:space="preserve">analysis now enable instructors to use tweets as contemporary pedagogical</w:t>
      </w:r>
      <w:r>
        <w:t xml:space="preserve"> </w:t>
      </w:r>
      <w:r>
        <w:t xml:space="preserve">tools in guiding undergraduate research projects.</w:t>
      </w:r>
      <w:r>
        <w:t xml:space="preserve"> </w:t>
      </w:r>
      <w:r>
        <w:t xml:space="preserve">We guided two statistics students in their senior research projects.</w:t>
      </w:r>
      <w:r>
        <w:t xml:space="preserve"> </w:t>
      </w:r>
      <w:r>
        <w:t xml:space="preserve">Both students used tweets to address novel research questions. We</w:t>
      </w:r>
      <w:r>
        <w:t xml:space="preserve"> </w:t>
      </w:r>
      <w:r>
        <w:t xml:space="preserve">share products of their research in supplementary files. Because</w:t>
      </w:r>
      <w:r>
        <w:t xml:space="preserve"> </w:t>
      </w:r>
      <w:r>
        <w:t xml:space="preserve">their data are no longer available, we present as a case study one</w:t>
      </w:r>
      <w:r>
        <w:t xml:space="preserve"> </w:t>
      </w:r>
      <w:r>
        <w:t xml:space="preserve">analysis with tweets from May 2020. We share our data and computer</w:t>
      </w:r>
      <w:r>
        <w:t xml:space="preserve"> </w:t>
      </w:r>
      <w:r>
        <w:t xml:space="preserve">code to encourage others to undertake</w:t>
      </w:r>
      <w:r>
        <w:t xml:space="preserve"> </w:t>
      </w:r>
      <w:r>
        <w:t xml:space="preserve">tweet text analysis research. We also describe methods for creating a</w:t>
      </w:r>
      <w:r>
        <w:t xml:space="preserve"> </w:t>
      </w:r>
      <w:r>
        <w:t xml:space="preserve">collection of tweets.</w:t>
      </w:r>
    </w:p>
    <w:p>
      <w:pPr>
        <w:pStyle w:val="BodyText"/>
      </w:pPr>
      <w:r>
        <w:t xml:space="preserve">Some social media data, including tweets from Twitter, is</w:t>
      </w:r>
      <w:r>
        <w:t xml:space="preserve"> </w:t>
      </w:r>
      <w:r>
        <w:t xml:space="preserve">available through website application product interfaces (APIs).</w:t>
      </w:r>
      <w:r>
        <w:t xml:space="preserve"> </w:t>
      </w:r>
      <w:r>
        <w:t xml:space="preserve">By way of a streaming API, Twitter shares a sample of approximately</w:t>
      </w:r>
      <w:r>
        <w:t xml:space="preserve"> </w:t>
      </w:r>
      <w:r>
        <w:t xml:space="preserve">one percent of all</w:t>
      </w:r>
      <w:r>
        <w:t xml:space="preserve"> </w:t>
      </w:r>
      <w:r>
        <w:t xml:space="preserve">tweets during an API query time period</w:t>
      </w:r>
      <w:r>
        <w:t xml:space="preserve"> </w:t>
      </w:r>
      <w:r>
        <w:t xml:space="preserve">(“Sampled stream” 2019)</w:t>
      </w:r>
      <w:r>
        <w:t xml:space="preserve">. Any Twitter</w:t>
      </w:r>
      <w:r>
        <w:t xml:space="preserve"> </w:t>
      </w:r>
      <w:r>
        <w:t xml:space="preserve">user can freely</w:t>
      </w:r>
      <w:r>
        <w:t xml:space="preserve"> </w:t>
      </w:r>
      <w:r>
        <w:t xml:space="preserve">access this one percent sample, whereas access to a larger selection is available to researchers for a fee.</w:t>
      </w:r>
    </w:p>
    <w:p>
      <w:pPr>
        <w:pStyle w:val="BodyText"/>
      </w:pPr>
      <w:r>
        <w:t xml:space="preserve">Studies of Twitter conversations have yielded valuable insights into</w:t>
      </w:r>
      <w:r>
        <w:t xml:space="preserve"> </w:t>
      </w:r>
      <w:r>
        <w:t xml:space="preserve">modern culture. Using large collections of tweets, scholars have</w:t>
      </w:r>
      <w:r>
        <w:t xml:space="preserve"> </w:t>
      </w:r>
      <w:r>
        <w:t xml:space="preserve">investigated diverse research questions, including</w:t>
      </w:r>
      <w:r>
        <w:t xml:space="preserve"> </w:t>
      </w:r>
      <w:r>
        <w:t xml:space="preserve">the inference of relationships and social networks among Twitter users</w:t>
      </w:r>
      <w:r>
        <w:t xml:space="preserve"> </w:t>
      </w:r>
      <w:r>
        <w:t xml:space="preserve">(Lin et al. 2011)</w:t>
      </w:r>
      <w:r>
        <w:t xml:space="preserve">;</w:t>
      </w:r>
      <w:r>
        <w:t xml:space="preserve"> </w:t>
      </w:r>
      <w:r>
        <w:t xml:space="preserve">authorship of specific tweets when multiple persons share a single account</w:t>
      </w:r>
      <w:r>
        <w:t xml:space="preserve"> </w:t>
      </w:r>
      <w:r>
        <w:t xml:space="preserve">(Robinson 2016)</w:t>
      </w:r>
      <w:r>
        <w:t xml:space="preserve">; and</w:t>
      </w:r>
      <w:r>
        <w:t xml:space="preserve"> </w:t>
      </w:r>
      <w:r>
        <w:t xml:space="preserve">rhetoric in recruiting political supporters</w:t>
      </w:r>
      <w:r>
        <w:t xml:space="preserve"> </w:t>
      </w:r>
      <w:r>
        <w:t xml:space="preserve">(Pelled et al. 2018; Wells et al. 2016)</w:t>
      </w:r>
      <w:r>
        <w:t xml:space="preserve">.</w:t>
      </w:r>
      <w:r>
        <w:t xml:space="preserve"> </w:t>
      </w:r>
      <w:r>
        <w:t xml:space="preserve">Recognizing the potential utility of tweets for data science research and teaching,</w:t>
      </w:r>
      <w:r>
        <w:t xml:space="preserve"> </w:t>
      </w:r>
      <w:r>
        <w:t xml:space="preserve">we created a collection of tweets over time by repeated querying of the Twitter streaming API.</w:t>
      </w:r>
    </w:p>
    <w:p>
      <w:pPr>
        <w:pStyle w:val="BodyText"/>
      </w:pPr>
      <w:r>
        <w:t xml:space="preserve">In line with recent calls for students to work with real data</w:t>
      </w:r>
      <w:r>
        <w:t xml:space="preserve"> </w:t>
      </w:r>
      <w:r>
        <w:t xml:space="preserve">(Carver et al. 2016; Nolan and Temple Lang 2010)</w:t>
      </w:r>
      <w:r>
        <w:t xml:space="preserve">, our</w:t>
      </w:r>
      <w:r>
        <w:t xml:space="preserve"> </w:t>
      </w:r>
      <w:r>
        <w:t xml:space="preserve">collection of tweets has served as a valuable resource in our mentoring</w:t>
      </w:r>
      <w:r>
        <w:t xml:space="preserve"> </w:t>
      </w:r>
      <w:r>
        <w:t xml:space="preserve">of undergraduate data science research.</w:t>
      </w:r>
      <w:r>
        <w:t xml:space="preserve"> </w:t>
      </w:r>
      <w:r>
        <w:t xml:space="preserve">Working with real data allows students to develop proficiency not</w:t>
      </w:r>
      <w:r>
        <w:t xml:space="preserve"> </w:t>
      </w:r>
      <w:r>
        <w:t xml:space="preserve">only in statistical analysis,</w:t>
      </w:r>
      <w:r>
        <w:t xml:space="preserve"> </w:t>
      </w:r>
      <w:r>
        <w:t xml:space="preserve">but also in related data science skills, including data</w:t>
      </w:r>
      <w:r>
        <w:t xml:space="preserve"> </w:t>
      </w:r>
      <w:r>
        <w:t xml:space="preserve">transfer from online sources, data storage, using data</w:t>
      </w:r>
      <w:r>
        <w:t xml:space="preserve"> </w:t>
      </w:r>
      <w:r>
        <w:t xml:space="preserve">from multiple file formats, and communicating findings.</w:t>
      </w:r>
      <w:r>
        <w:t xml:space="preserve"> </w:t>
      </w:r>
      <w:r>
        <w:t xml:space="preserve">Collaboratively asking and addressing novel questions with</w:t>
      </w:r>
      <w:r>
        <w:t xml:space="preserve"> </w:t>
      </w:r>
      <w:r>
        <w:t xml:space="preserve">our collection of tweets gave mentored students</w:t>
      </w:r>
      <w:r>
        <w:t xml:space="preserve"> </w:t>
      </w:r>
      <w:r>
        <w:t xml:space="preserve">opportunities to develop competency in all of these areas.</w:t>
      </w:r>
    </w:p>
    <w:p>
      <w:pPr>
        <w:pStyle w:val="BodyText"/>
      </w:pPr>
      <w:r>
        <w:t xml:space="preserve">While our tweet collection enables us to address many possible research questions, the</w:t>
      </w:r>
      <w:r>
        <w:t xml:space="preserve"> </w:t>
      </w:r>
      <w:r>
        <w:t xml:space="preserve">dynamic content of tweets over time particularly piqued our interest.</w:t>
      </w:r>
      <w:r>
        <w:t xml:space="preserve"> </w:t>
      </w:r>
      <w:r>
        <w:t xml:space="preserve">We hypothesized that high-profile social media events would generate a high volume of</w:t>
      </w:r>
      <w:r>
        <w:t xml:space="preserve"> </w:t>
      </w:r>
      <w:r>
        <w:t xml:space="preserve">tweets, and that we would detect social media events through changes in tweet</w:t>
      </w:r>
      <w:r>
        <w:t xml:space="preserve"> </w:t>
      </w:r>
      <w:r>
        <w:t xml:space="preserve">topic content over time. We discuss in detail below one approach to studying this</w:t>
      </w:r>
      <w:r>
        <w:t xml:space="preserve"> </w:t>
      </w:r>
      <w:r>
        <w:t xml:space="preserve">question.</w:t>
      </w:r>
    </w:p>
    <w:p>
      <w:pPr>
        <w:pStyle w:val="BodyText"/>
      </w:pPr>
      <w:r>
        <w:t xml:space="preserve">In the sections that follow, we detail our backward design-inspired approach to</w:t>
      </w:r>
      <w:r>
        <w:t xml:space="preserve"> </w:t>
      </w:r>
      <w:r>
        <w:t xml:space="preserve">writing learning objectives, preliminary research mentoring considerations,</w:t>
      </w:r>
      <w:r>
        <w:t xml:space="preserve"> </w:t>
      </w:r>
      <w:r>
        <w:t xml:space="preserve">data science methods for collecting and analyzing tweets, analysis results,</w:t>
      </w:r>
      <w:r>
        <w:t xml:space="preserve"> </w:t>
      </w:r>
      <w:r>
        <w:t xml:space="preserve">and ideas on assessment and advanced topics.</w:t>
      </w:r>
    </w:p>
    <w:p>
      <w:pPr>
        <w:pStyle w:val="Heading1"/>
      </w:pPr>
      <w:bookmarkStart w:id="22" w:name="backward-design-and-learning-objectives"/>
      <w:r>
        <w:t xml:space="preserve">Backward design and learning objectives</w:t>
      </w:r>
      <w:bookmarkEnd w:id="22"/>
    </w:p>
    <w:p>
      <w:pPr>
        <w:pStyle w:val="Heading2"/>
      </w:pPr>
      <w:bookmarkStart w:id="23" w:name="backward-design"/>
      <w:r>
        <w:t xml:space="preserve">Backward design</w:t>
      </w:r>
      <w:bookmarkEnd w:id="23"/>
    </w:p>
    <w:p>
      <w:pPr>
        <w:pStyle w:val="FirstParagraph"/>
      </w:pPr>
      <w:r>
        <w:t xml:space="preserve">Backward design principles guided our planning and informed the writing of</w:t>
      </w:r>
      <w:r>
        <w:t xml:space="preserve"> </w:t>
      </w:r>
      <w:r>
        <w:t xml:space="preserve">learning objectives</w:t>
      </w:r>
      <w:r>
        <w:t xml:space="preserve"> </w:t>
      </w:r>
      <w:r>
        <w:t xml:space="preserve">(Wiggins and McTighe 2005)</w:t>
      </w:r>
      <w:r>
        <w:t xml:space="preserve">. Following</w:t>
      </w:r>
      <w:r>
        <w:t xml:space="preserve"> </w:t>
      </w:r>
      <w:r>
        <w:t xml:space="preserve">Wiggins and McTighe (2005)</w:t>
      </w:r>
      <w:r>
        <w:t xml:space="preserve">,</w:t>
      </w:r>
      <w:r>
        <w:t xml:space="preserve"> </w:t>
      </w:r>
      <w:r>
        <w:t xml:space="preserve">we began by listing</w:t>
      </w:r>
      <w:r>
        <w:t xml:space="preserve"> </w:t>
      </w:r>
      <w:r>
        <w:t xml:space="preserve">what students, at the end of their thesis research, should be able to do,</w:t>
      </w:r>
      <w:r>
        <w:t xml:space="preserve"> </w:t>
      </w:r>
      <w:r>
        <w:t xml:space="preserve">understand, and know. We then classified each of these items into</w:t>
      </w:r>
      <w:r>
        <w:t xml:space="preserve"> </w:t>
      </w:r>
      <w:r>
        <w:t xml:space="preserve">one of three categories: enduring understanding, important to know and do,</w:t>
      </w:r>
      <w:r>
        <w:t xml:space="preserve"> </w:t>
      </w:r>
      <w:r>
        <w:t xml:space="preserve">and worth being familiar with</w:t>
      </w:r>
      <w:r>
        <w:t xml:space="preserve"> </w:t>
      </w:r>
      <w:r>
        <w:t xml:space="preserve">(Wiggins and McTighe 2005)</w:t>
      </w:r>
      <w:r>
        <w:t xml:space="preserve"> </w:t>
      </w:r>
      <w:r>
        <w:t xml:space="preserve">(Table</w:t>
      </w:r>
      <w:r>
        <w:t xml:space="preserve"> </w:t>
      </w:r>
      <w:r>
        <w:t xml:space="preserve">??</w:t>
      </w:r>
      <w:r>
        <w:t xml:space="preserve">).</w:t>
      </w:r>
    </w:p>
    <w:p>
      <w:pPr>
        <w:pStyle w:val="BodyText"/>
      </w:pPr>
      <w:r>
        <w:t xml:space="preserve">We note that nearly all of the skills in Table</w:t>
      </w:r>
      <w:r>
        <w:t xml:space="preserve"> </w:t>
      </w:r>
      <w:r>
        <w:t xml:space="preserve">??</w:t>
      </w:r>
      <w:r>
        <w:t xml:space="preserve"> </w:t>
      </w:r>
      <w:r>
        <w:t xml:space="preserve">are</w:t>
      </w:r>
      <w:r>
        <w:t xml:space="preserve"> </w:t>
      </w:r>
      <w:r>
        <w:t xml:space="preserve">transferable in that they apply not merely to the thesis projects, but also to</w:t>
      </w:r>
      <w:r>
        <w:t xml:space="preserve"> </w:t>
      </w:r>
      <w:r>
        <w:t xml:space="preserve">data science research in general.</w:t>
      </w:r>
    </w:p>
    <w:p>
      <w:pPr>
        <w:pStyle w:val="Heading2"/>
      </w:pPr>
      <w:bookmarkStart w:id="24" w:name="learning-objectives"/>
      <w:r>
        <w:t xml:space="preserve">Learning objectives</w:t>
      </w:r>
      <w:bookmarkEnd w:id="24"/>
    </w:p>
    <w:p>
      <w:pPr>
        <w:pStyle w:val="FirstParagraph"/>
      </w:pPr>
      <w:r>
        <w:t xml:space="preserve">We translated into learning objectives our prioritized list of skills that</w:t>
      </w:r>
      <w:r>
        <w:t xml:space="preserve"> </w:t>
      </w:r>
      <w:r>
        <w:t xml:space="preserve">students should be able to do, understand, and know (Table</w:t>
      </w:r>
      <w:r>
        <w:t xml:space="preserve"> </w:t>
      </w:r>
      <w:r>
        <w:t xml:space="preserve">??</w:t>
      </w:r>
      <w:r>
        <w:t xml:space="preserve">). We</w:t>
      </w:r>
      <w:r>
        <w:t xml:space="preserve"> </w:t>
      </w:r>
      <w:r>
        <w:t xml:space="preserve">phrased learning objectives in a manner that enabled their subsequent assessment</w:t>
      </w:r>
      <w:r>
        <w:t xml:space="preserve"> </w:t>
      </w:r>
      <w:r>
        <w:t xml:space="preserve">(Table</w:t>
      </w:r>
      <w:r>
        <w:t xml:space="preserve"> </w:t>
      </w:r>
      <w:r>
        <w:t xml:space="preserve">??</w:t>
      </w:r>
      <w:r>
        <w:t xml:space="preserve">) with formative and summative strategies.</w:t>
      </w:r>
    </w:p>
    <w:p>
      <w:pPr>
        <w:pStyle w:val="Compact"/>
        <w:numPr>
          <w:numId w:val="1001"/>
          <w:ilvl w:val="0"/>
        </w:numPr>
      </w:pPr>
      <w:r>
        <w:t xml:space="preserve">Write R code to perform text analysis of large volumes of tweets</w:t>
      </w:r>
      <w:r>
        <w:t xml:space="preserve"> </w:t>
      </w:r>
      <w:r>
        <w:t xml:space="preserve">(R Core Team 2019)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Communicate results in a written report and poster presentation.</w:t>
      </w:r>
    </w:p>
    <w:p>
      <w:pPr>
        <w:pStyle w:val="Compact"/>
        <w:numPr>
          <w:numId w:val="1001"/>
          <w:ilvl w:val="0"/>
        </w:numPr>
      </w:pPr>
      <w:r>
        <w:t xml:space="preserve">Translate statistical findings into scientific conclusions.</w:t>
      </w:r>
    </w:p>
    <w:p>
      <w:pPr>
        <w:pStyle w:val="Compact"/>
        <w:numPr>
          <w:numId w:val="1001"/>
          <w:ilvl w:val="0"/>
        </w:numPr>
      </w:pPr>
      <w:r>
        <w:t xml:space="preserve">Develop data science strategies to address a scientific research question.</w:t>
      </w:r>
    </w:p>
    <w:p>
      <w:pPr>
        <w:pStyle w:val="Heading1"/>
      </w:pPr>
      <w:bookmarkStart w:id="25" w:name="X6a3d4ec349994b3cb9738ec48a229c235872e96"/>
      <w:r>
        <w:t xml:space="preserve">Preliminary research mentoring considerations</w:t>
      </w:r>
      <w:bookmarkEnd w:id="25"/>
    </w:p>
    <w:p>
      <w:pPr>
        <w:pStyle w:val="FirstParagraph"/>
      </w:pPr>
      <w:r>
        <w:t xml:space="preserve">We developed research goals with students in a series of discussions. As trainees began their senior research projects, we spoke in detail about:</w:t>
      </w:r>
    </w:p>
    <w:p>
      <w:pPr>
        <w:pStyle w:val="Compact"/>
        <w:numPr>
          <w:numId w:val="1002"/>
          <w:ilvl w:val="0"/>
        </w:numPr>
      </w:pPr>
      <w:r>
        <w:t xml:space="preserve">Student experience with data analysis software</w:t>
      </w:r>
    </w:p>
    <w:p>
      <w:pPr>
        <w:pStyle w:val="Compact"/>
        <w:numPr>
          <w:numId w:val="1002"/>
          <w:ilvl w:val="0"/>
        </w:numPr>
      </w:pPr>
      <w:r>
        <w:t xml:space="preserve">Student research interests and goals</w:t>
      </w:r>
    </w:p>
    <w:p>
      <w:pPr>
        <w:pStyle w:val="Heading2"/>
      </w:pPr>
      <w:bookmarkStart w:id="26" w:name="Xd9f7632e9138474db6d4e8fd829b6166d184abc"/>
      <w:r>
        <w:t xml:space="preserve">Student experience with data analysis software</w:t>
      </w:r>
      <w:bookmarkEnd w:id="26"/>
    </w:p>
    <w:p>
      <w:pPr>
        <w:pStyle w:val="FirstParagraph"/>
      </w:pPr>
      <w:r>
        <w:t xml:space="preserve">Student experience with data analysis software varies. In our statistics department,</w:t>
      </w:r>
      <w:r>
        <w:t xml:space="preserve"> </w:t>
      </w:r>
      <w:r>
        <w:t xml:space="preserve">most students learn elementary R computing skills through class assignments. Some</w:t>
      </w:r>
      <w:r>
        <w:t xml:space="preserve"> </w:t>
      </w:r>
      <w:r>
        <w:t xml:space="preserve">students, by concentrating in computer science, learn other data analysis software</w:t>
      </w:r>
      <w:r>
        <w:t xml:space="preserve"> </w:t>
      </w:r>
      <w:r>
        <w:t xml:space="preserve">packages, such as Python.</w:t>
      </w:r>
      <w:r>
        <w:t xml:space="preserve"> </w:t>
      </w:r>
      <w:r>
        <w:t xml:space="preserve">Those who do undergraduate statistics research often learn advanced topics in R</w:t>
      </w:r>
      <w:r>
        <w:t xml:space="preserve"> </w:t>
      </w:r>
      <w:r>
        <w:t xml:space="preserve">computing, such as R package assembly, documentation, and testing. Many develop</w:t>
      </w:r>
      <w:r>
        <w:t xml:space="preserve"> </w:t>
      </w:r>
      <w:r>
        <w:t xml:space="preserve">expertise in linux computing and cluster computing, too.</w:t>
      </w:r>
    </w:p>
    <w:p>
      <w:pPr>
        <w:pStyle w:val="BodyText"/>
      </w:pPr>
      <w:r>
        <w:t xml:space="preserve">Our data science projects required that students possess elementary R computing</w:t>
      </w:r>
      <w:r>
        <w:t xml:space="preserve"> </w:t>
      </w:r>
      <w:r>
        <w:t xml:space="preserve">skills. We guided students towards supplementary R computing resources, including</w:t>
      </w:r>
      <w:r>
        <w:t xml:space="preserve"> </w:t>
      </w:r>
      <w:r>
        <w:t xml:space="preserve">the online books</w:t>
      </w:r>
      <w:r>
        <w:t xml:space="preserve"> </w:t>
      </w:r>
      <w:r>
        <w:t xml:space="preserve">“</w:t>
      </w:r>
      <w:r>
        <w:t xml:space="preserve">R for data science</w:t>
      </w:r>
      <w:r>
        <w:t xml:space="preserve">”</w:t>
      </w:r>
      <w:r>
        <w:t xml:space="preserve"> </w:t>
      </w:r>
      <w:r>
        <w:t xml:space="preserve">(Wickham and Grolemund 2016)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Advanced R</w:t>
      </w:r>
      <w:r>
        <w:t xml:space="preserve">”</w:t>
      </w:r>
      <w:r>
        <w:t xml:space="preserve"> </w:t>
      </w:r>
      <w:r>
        <w:t xml:space="preserve">(Wickham 2019)</w:t>
      </w:r>
      <w:r>
        <w:t xml:space="preserve">.</w:t>
      </w:r>
    </w:p>
    <w:p>
      <w:pPr>
        <w:pStyle w:val="Heading2"/>
      </w:pPr>
      <w:bookmarkStart w:id="27" w:name="student-research-interests-and-goals"/>
      <w:r>
        <w:t xml:space="preserve">Student research interests and goals</w:t>
      </w:r>
      <w:bookmarkEnd w:id="27"/>
    </w:p>
    <w:p>
      <w:pPr>
        <w:pStyle w:val="FirstParagraph"/>
      </w:pPr>
      <w:r>
        <w:t xml:space="preserve">In our experience, student interests vary, and students’ ability to articulate research goals</w:t>
      </w:r>
      <w:r>
        <w:t xml:space="preserve"> </w:t>
      </w:r>
      <w:r>
        <w:t xml:space="preserve">may be limited. An initial brainstorming session may clarify their interests and encourage</w:t>
      </w:r>
      <w:r>
        <w:t xml:space="preserve"> </w:t>
      </w:r>
      <w:r>
        <w:t xml:space="preserve">them to think critically about goals under the time constraints of their academic schedules.</w:t>
      </w:r>
      <w:r>
        <w:t xml:space="preserve"> </w:t>
      </w:r>
      <w:r>
        <w:t xml:space="preserve">Additionally, we anticipate that sharing completed student project reports will guide student</w:t>
      </w:r>
      <w:r>
        <w:t xml:space="preserve"> </w:t>
      </w:r>
      <w:r>
        <w:t xml:space="preserve">thinking about the scope of possible projects (Supplemental files).</w:t>
      </w:r>
    </w:p>
    <w:p>
      <w:pPr>
        <w:pStyle w:val="Heading2"/>
      </w:pPr>
      <w:bookmarkStart w:id="28" w:name="time-period"/>
      <w:r>
        <w:t xml:space="preserve">Time period</w:t>
      </w:r>
      <w:bookmarkEnd w:id="28"/>
    </w:p>
    <w:p>
      <w:pPr>
        <w:pStyle w:val="FirstParagraph"/>
      </w:pPr>
      <w:r>
        <w:t xml:space="preserve">Our two statistics students conducted their research projects during the 2015-2016 academic year.</w:t>
      </w:r>
      <w:r>
        <w:t xml:space="preserve"> </w:t>
      </w:r>
      <w:r>
        <w:t xml:space="preserve">We recommend a full academic year for projects of this magnitude, although a one-semester</w:t>
      </w:r>
      <w:r>
        <w:t xml:space="preserve"> </w:t>
      </w:r>
      <w:r>
        <w:t xml:space="preserve">project is possible. Our students presented their findings at the statistics department’s</w:t>
      </w:r>
      <w:r>
        <w:t xml:space="preserve"> </w:t>
      </w:r>
      <w:r>
        <w:t xml:space="preserve">undergraduate poster session near the end of the 2015-2016 academic year.</w:t>
      </w:r>
    </w:p>
    <w:p>
      <w:pPr>
        <w:pStyle w:val="BodyText"/>
      </w:pPr>
      <w:r>
        <w:t xml:space="preserve">We present below reproducible R code for analyzing data from May 2020. While these</w:t>
      </w:r>
      <w:r>
        <w:t xml:space="preserve"> </w:t>
      </w:r>
      <w:r>
        <w:t xml:space="preserve">are not the same data that our students analyzed in 2015, the methods and code</w:t>
      </w:r>
      <w:r>
        <w:t xml:space="preserve"> </w:t>
      </w:r>
      <w:r>
        <w:t xml:space="preserve">are very similar.</w:t>
      </w:r>
    </w:p>
    <w:p>
      <w:pPr>
        <w:pStyle w:val="Heading1"/>
      </w:pPr>
      <w:bookmarkStart w:id="29" w:name="methods"/>
      <w:r>
        <w:t xml:space="preserve">Methods</w:t>
      </w:r>
      <w:bookmarkEnd w:id="29"/>
    </w:p>
    <w:p>
      <w:pPr>
        <w:pStyle w:val="Heading2"/>
      </w:pPr>
      <w:bookmarkStart w:id="30" w:name="collecting-tweets-over-time"/>
      <w:r>
        <w:t xml:space="preserve">Collecting tweets over time</w:t>
      </w:r>
      <w:bookmarkEnd w:id="30"/>
    </w:p>
    <w:p>
      <w:pPr>
        <w:pStyle w:val="FirstParagraph"/>
      </w:pPr>
      <w:r>
        <w:t xml:space="preserve">We include here instructions for creating a tweet collection. First, we created a</w:t>
      </w:r>
      <w:r>
        <w:t xml:space="preserve"> </w:t>
      </w:r>
      <w:r>
        <w:t xml:space="preserve">new account on Twitter. With these user credentials, we used the</w:t>
      </w:r>
      <w:r>
        <w:t xml:space="preserve"> </w:t>
      </w:r>
      <w:r>
        <w:t xml:space="preserve">R package</w:t>
      </w:r>
      <w:r>
        <w:t xml:space="preserve"> </w:t>
      </w:r>
      <w:r>
        <w:rPr>
          <w:rStyle w:val="VerbatimChar"/>
        </w:rPr>
        <w:t xml:space="preserve">rtweet</w:t>
      </w:r>
      <w:r>
        <w:t xml:space="preserve"> </w:t>
      </w:r>
      <w:r>
        <w:t xml:space="preserve">to query the API. Because we work with linux operating systems, we used the</w:t>
      </w:r>
      <w:r>
        <w:t xml:space="preserve"> </w:t>
      </w:r>
      <w:r>
        <w:rPr>
          <w:rStyle w:val="VerbatimChar"/>
        </w:rPr>
        <w:t xml:space="preserve">crontab</w:t>
      </w:r>
      <w:r>
        <w:t xml:space="preserve"> </w:t>
      </w:r>
      <w:r>
        <w:t xml:space="preserve">software</w:t>
      </w:r>
      <w:r>
        <w:t xml:space="preserve"> </w:t>
      </w:r>
      <w:r>
        <w:t xml:space="preserve">to repeatedly execute R code to submit API queries. Each</w:t>
      </w:r>
      <w:r>
        <w:t xml:space="preserve"> </w:t>
      </w:r>
      <w:r>
        <w:t xml:space="preserve">query lasted five minutes and produced a text file of approximately 130 MB. We timed the API queries so</w:t>
      </w:r>
      <w:r>
        <w:t xml:space="preserve"> </w:t>
      </w:r>
      <w:r>
        <w:t xml:space="preserve">that there was no time lag between queries. We stored tweets resulting from API queries in their native JSON format.</w:t>
      </w:r>
    </w:p>
    <w:p>
      <w:pPr>
        <w:pStyle w:val="BodyText"/>
      </w:pPr>
      <w:r>
        <w:t xml:space="preserve">Setting up the query task with</w:t>
      </w:r>
      <w:r>
        <w:t xml:space="preserve"> </w:t>
      </w:r>
      <w:r>
        <w:rPr>
          <w:rStyle w:val="VerbatimChar"/>
        </w:rPr>
        <w:t xml:space="preserve">crontab</w:t>
      </w:r>
      <w:r>
        <w:t xml:space="preserve"> </w:t>
      </w:r>
      <w:r>
        <w:t xml:space="preserve">is straightforward. On our computer, with</w:t>
      </w:r>
      <w:r>
        <w:t xml:space="preserve"> </w:t>
      </w:r>
      <w:r>
        <w:t xml:space="preserve">Ubuntu 20.04 linux operating system, we opened a terminal and typed</w:t>
      </w:r>
      <w:r>
        <w:t xml:space="preserve"> </w:t>
      </w:r>
      <w:r>
        <w:rPr>
          <w:rStyle w:val="VerbatimChar"/>
        </w:rPr>
        <w:t xml:space="preserve">crontab -e</w:t>
      </w:r>
      <w:r>
        <w:t xml:space="preserve">. This</w:t>
      </w:r>
      <w:r>
        <w:t xml:space="preserve"> </w:t>
      </w:r>
      <w:r>
        <w:t xml:space="preserve">opened a text file containing user-specified tasks. We added the following line to the</w:t>
      </w:r>
      <w:r>
        <w:t xml:space="preserve"> </w:t>
      </w:r>
      <w:r>
        <w:t xml:space="preserve">bottom of the file:</w:t>
      </w:r>
    </w:p>
    <w:p>
      <w:pPr>
        <w:pStyle w:val="SourceCode"/>
      </w:pPr>
      <w:r>
        <w:rPr>
          <w:rStyle w:val="ExtensionTok"/>
        </w:rPr>
        <w:t xml:space="preserve">*/5</w:t>
      </w:r>
      <w:r>
        <w:rPr>
          <w:rStyle w:val="NormalTok"/>
        </w:rPr>
        <w:t xml:space="preserve"> * * * * R -e </w:t>
      </w:r>
      <w:r>
        <w:rPr>
          <w:rStyle w:val="StringTok"/>
        </w:rPr>
        <w:t xml:space="preserve">'rtweet::stream_tweets(timeout = (60 * 5), </w:t>
      </w:r>
      <w:r>
        <w:br/>
      </w:r>
      <w:r>
        <w:rPr>
          <w:rStyle w:val="StringTok"/>
        </w:rPr>
        <w:t xml:space="preserve">parse = FALSE, file_name = paste0("~/work/mentoring/mentoring-framework/data/",</w:t>
      </w:r>
      <w:r>
        <w:br/>
      </w:r>
      <w:r>
        <w:rPr>
          <w:rStyle w:val="StringTok"/>
        </w:rPr>
        <w:t xml:space="preserve">lubridate::now(), "-tweets"))'</w:t>
      </w:r>
    </w:p>
    <w:p>
      <w:pPr>
        <w:pStyle w:val="FirstParagraph"/>
      </w:pPr>
      <w:r>
        <w:t xml:space="preserve">Users may need to slightly amend the above line to conform to requirements of their operating system’s</w:t>
      </w:r>
      <w:r>
        <w:t xml:space="preserve"> </w:t>
      </w:r>
      <w:r>
        <w:rPr>
          <w:rStyle w:val="VerbatimChar"/>
        </w:rPr>
        <w:t xml:space="preserve">crontab</w:t>
      </w:r>
      <w:r>
        <w:t xml:space="preserve">.</w:t>
      </w:r>
    </w:p>
    <w:p>
      <w:pPr>
        <w:pStyle w:val="Heading2"/>
      </w:pPr>
      <w:bookmarkStart w:id="31" w:name="X44123c9c48896a94d09fe98af5f8466be162e8c"/>
      <w:r>
        <w:t xml:space="preserve">Querying Twitter API to get complete tweets</w:t>
      </w:r>
      <w:bookmarkEnd w:id="31"/>
    </w:p>
    <w:p>
      <w:pPr>
        <w:pStyle w:val="FirstParagraph"/>
      </w:pPr>
      <w:r>
        <w:t xml:space="preserve">We analyzed tweets sent on three consecutive</w:t>
      </w:r>
      <w:r>
        <w:t xml:space="preserve"> </w:t>
      </w:r>
      <w:r>
        <w:t xml:space="preserve">days from May 24, 2020 to May 26, 2020. We wanted to see if we could detect a transient change in topics for Memorial Day (May 25, 2020). To minimize the computing requirements, we</w:t>
      </w:r>
      <w:r>
        <w:t xml:space="preserve"> </w:t>
      </w:r>
      <w:r>
        <w:t xml:space="preserve">limited our analysis to tweets sent during a five-minute period (12:00pm to 12:05pm Eastern time) every day. However, our methods are also appropriate for much larger data sets.</w:t>
      </w:r>
    </w:p>
    <w:p>
      <w:pPr>
        <w:pStyle w:val="BodyText"/>
      </w:pPr>
      <w:r>
        <w:t xml:space="preserve">Twitter API use agreements forbid users from sharing complete API query results.</w:t>
      </w:r>
      <w:r>
        <w:t xml:space="preserve"> </w:t>
      </w:r>
      <w:r>
        <w:t xml:space="preserve">However, Twitter permits users to share tweet identification numbers. With a tweet</w:t>
      </w:r>
      <w:r>
        <w:t xml:space="preserve"> </w:t>
      </w:r>
      <w:r>
        <w:t xml:space="preserve">identification number, a user may query a Twitter API to obtain complete tweet data. In our</w:t>
      </w:r>
      <w:r>
        <w:t xml:space="preserve"> </w:t>
      </w:r>
      <w:r>
        <w:t xml:space="preserve">experience, this</w:t>
      </w:r>
      <w:r>
        <w:t xml:space="preserve"> </w:t>
      </w:r>
      <w:r>
        <w:t xml:space="preserve">process is incomplete; that is, many tweets submitted to the Twitter API return</w:t>
      </w:r>
      <w:r>
        <w:t xml:space="preserve"> </w:t>
      </w:r>
      <w:r>
        <w:t xml:space="preserve">no data. Additionally, on repeated querying of the API, different sets of tweets</w:t>
      </w:r>
      <w:r>
        <w:t xml:space="preserve"> </w:t>
      </w:r>
      <w:r>
        <w:t xml:space="preserve">return data. This complicates our goal of making all analyses computationally</w:t>
      </w:r>
      <w:r>
        <w:t xml:space="preserve"> </w:t>
      </w:r>
      <w:r>
        <w:t xml:space="preserve">reproducible and motivates our decision to share the tweet IDs of those tweets that</w:t>
      </w:r>
      <w:r>
        <w:t xml:space="preserve"> </w:t>
      </w:r>
      <w:r>
        <w:t xml:space="preserve">we actually analyzed (Supplemental files).</w:t>
      </w:r>
    </w:p>
    <w:p>
      <w:pPr>
        <w:pStyle w:val="Heading2"/>
      </w:pPr>
      <w:bookmarkStart w:id="32" w:name="tweet-structure"/>
      <w:r>
        <w:t xml:space="preserve">Tweet structure</w:t>
      </w:r>
      <w:bookmarkEnd w:id="32"/>
    </w:p>
    <w:p>
      <w:pPr>
        <w:pStyle w:val="FirstParagraph"/>
      </w:pPr>
      <w:r>
        <w:t xml:space="preserve">Tweets are available from the Twitter API as Javascript Object Notation (JSON) objects</w:t>
      </w:r>
      <w:r>
        <w:t xml:space="preserve"> </w:t>
      </w:r>
      <w:r>
        <w:t xml:space="preserve">(“Introducing JSON” 2020)</w:t>
      </w:r>
      <w:r>
        <w:t xml:space="preserve">.</w:t>
      </w:r>
      <w:r>
        <w:t xml:space="preserve"> </w:t>
      </w:r>
      <w:r>
        <w:t xml:space="preserve">Every tweet consists</w:t>
      </w:r>
      <w:r>
        <w:t xml:space="preserve"> </w:t>
      </w:r>
      <w:r>
        <w:t xml:space="preserve">of multiple key-value pairs. The number of fields per</w:t>
      </w:r>
      <w:r>
        <w:t xml:space="preserve"> </w:t>
      </w:r>
      <w:r>
        <w:t xml:space="preserve">tweet depends on user settings, retweet status, and other factors</w:t>
      </w:r>
      <w:r>
        <w:t xml:space="preserve"> </w:t>
      </w:r>
      <w:r>
        <w:t xml:space="preserve">(“Introduction to Tweet JSON” 2020)</w:t>
      </w:r>
      <w:r>
        <w:t xml:space="preserve">.</w:t>
      </w:r>
      <w:r>
        <w:t xml:space="preserve"> </w:t>
      </w:r>
      <w:r>
        <w:t xml:space="preserve">The 31 tweet key-value pairs belong to</w:t>
      </w:r>
      <w:r>
        <w:t xml:space="preserve"> </w:t>
      </w:r>
      <w:r>
        <w:t xml:space="preserve">12 distinct classes (Appendix 1). The</w:t>
      </w:r>
      <w:r>
        <w:t xml:space="preserve"> </w:t>
      </w:r>
      <w:r>
        <w:t xml:space="preserve">classes are either vectors - numeric, logical, or character - or arrays assembled</w:t>
      </w:r>
      <w:r>
        <w:t xml:space="preserve"> </w:t>
      </w:r>
      <w:r>
        <w:t xml:space="preserve">from the vector classes.</w:t>
      </w:r>
    </w:p>
    <w:p>
      <w:pPr>
        <w:pStyle w:val="BodyText"/>
      </w:pPr>
      <w:r>
        <w:t xml:space="preserve">Below is an example of Tweet JSON.</w:t>
      </w:r>
    </w:p>
    <w:p>
      <w:pPr>
        <w:pStyle w:val="SourceCode"/>
      </w:pP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"created_at"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"Thu Apr 06 15:24:15 +0000 2017"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"id_str"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"850006245121695744"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"1\/ Today we\u2019re sharing our vision for the future of the Twitter API platform!"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"user"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: </w:t>
      </w:r>
      <w:r>
        <w:rPr>
          <w:rStyle w:val="ExtensionTok"/>
        </w:rPr>
        <w:t xml:space="preserve">2244994945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"Twitter Dev"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"screen_name"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"TwitterDev"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"Internet"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"url"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"https:\/\/dev.twitter.com\/"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"Your official source for Twitter Platform news, updates &amp; events. </w:t>
      </w:r>
      <w:r>
        <w:br/>
      </w:r>
      <w:r>
        <w:rPr>
          <w:rStyle w:val="StringTok"/>
        </w:rPr>
        <w:t xml:space="preserve">    Need technical help? Visit https:\/\/twittercommunity.com\/ \u2328\ufe0f </w:t>
      </w:r>
      <w:r>
        <w:br/>
      </w:r>
      <w:r>
        <w:rPr>
          <w:rStyle w:val="StringTok"/>
        </w:rPr>
        <w:t xml:space="preserve">    #TapIntoTwitter"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"place"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"entities"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"hashtags"</w:t>
      </w:r>
      <w:r>
        <w:rPr>
          <w:rStyle w:val="NormalTok"/>
        </w:rPr>
        <w:t xml:space="preserve">:</w:t>
      </w:r>
      <w:r>
        <w:rPr>
          <w:rStyle w:val="BuiltInTok"/>
        </w:rPr>
        <w:t xml:space="preserve"> [</w:t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"urls"</w:t>
      </w:r>
      <w:r>
        <w:rPr>
          <w:rStyle w:val="NormalTok"/>
        </w:rPr>
        <w:t xml:space="preserve">: [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"url"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"https:\/\/t.co\/XweGngmxlP"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"unwound"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"url"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"https:\/\/cards.twitter.com\/cards\/18ce53wgo4h\/3xo1c"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"Building the Future of the Twitter API Platform"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"user_mentions"</w:t>
      </w:r>
      <w:r>
        <w:rPr>
          <w:rStyle w:val="NormalTok"/>
        </w:rPr>
        <w:t xml:space="preserve">: [     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Our analyses use three fields from each tweet: date (</w:t>
      </w:r>
      <w:r>
        <w:t xml:space="preserve">“</w:t>
      </w:r>
      <w:r>
        <w:t xml:space="preserve">created_at</w:t>
      </w:r>
      <w:r>
        <w:t xml:space="preserve">”</w:t>
      </w:r>
      <w:r>
        <w:t xml:space="preserve">), tweet identifier</w:t>
      </w:r>
      <w:r>
        <w:t xml:space="preserve"> </w:t>
      </w:r>
      <w:r>
        <w:t xml:space="preserve">(</w:t>
      </w:r>
      <w:r>
        <w:t xml:space="preserve">“</w:t>
      </w:r>
      <w:r>
        <w:t xml:space="preserve">id_str</w:t>
      </w:r>
      <w:r>
        <w:t xml:space="preserve">”</w:t>
      </w:r>
      <w:r>
        <w:t xml:space="preserve">), and tweet text (</w:t>
      </w:r>
      <w:r>
        <w:t xml:space="preserve">“</w:t>
      </w:r>
      <w:r>
        <w:t xml:space="preserve">text</w:t>
      </w:r>
      <w:r>
        <w:t xml:space="preserve">”</w:t>
      </w:r>
      <w:r>
        <w:t xml:space="preserve">). The</w:t>
      </w:r>
      <w:r>
        <w:t xml:space="preserve"> </w:t>
      </w:r>
      <w:r>
        <w:t xml:space="preserve">“</w:t>
      </w:r>
      <w:r>
        <w:t xml:space="preserve">created_at</w:t>
      </w:r>
      <w:r>
        <w:t xml:space="preserve">”</w:t>
      </w:r>
      <w:r>
        <w:t xml:space="preserve"> </w:t>
      </w:r>
      <w:r>
        <w:t xml:space="preserve">field is a character string containing</w:t>
      </w:r>
      <w:r>
        <w:t xml:space="preserve"> </w:t>
      </w:r>
      <w:r>
        <w:t xml:space="preserve">the date and time of the tweet. Every tweet has a unique identifier, the</w:t>
      </w:r>
      <w:r>
        <w:t xml:space="preserve"> </w:t>
      </w:r>
      <w:r>
        <w:t xml:space="preserve">“</w:t>
      </w:r>
      <w:r>
        <w:t xml:space="preserve">id_str</w:t>
      </w:r>
      <w:r>
        <w:t xml:space="preserve">”</w:t>
      </w:r>
      <w:r>
        <w:t xml:space="preserve"> </w:t>
      </w:r>
      <w:r>
        <w:t xml:space="preserve">value. The</w:t>
      </w:r>
      <w:r>
        <w:t xml:space="preserve"> </w:t>
      </w:r>
      <w:r>
        <w:t xml:space="preserve">“</w:t>
      </w:r>
      <w:r>
        <w:t xml:space="preserve">text</w:t>
      </w:r>
      <w:r>
        <w:t xml:space="preserve">”</w:t>
      </w:r>
      <w:r>
        <w:t xml:space="preserve"> </w:t>
      </w:r>
      <w:r>
        <w:t xml:space="preserve">field contains the unicode representation of the message. After creating a text file</w:t>
      </w:r>
      <w:r>
        <w:t xml:space="preserve"> </w:t>
      </w:r>
      <w:r>
        <w:t xml:space="preserve">with tweet JSON, our next step involved reading and parsing tweets with the R</w:t>
      </w:r>
      <w:r>
        <w:t xml:space="preserve"> </w:t>
      </w:r>
      <w:r>
        <w:t xml:space="preserve">packages</w:t>
      </w:r>
      <w:r>
        <w:t xml:space="preserve"> </w:t>
      </w:r>
      <w:r>
        <w:rPr>
          <w:rStyle w:val="VerbatimChar"/>
        </w:rPr>
        <w:t xml:space="preserve">rtweet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tidytext</w:t>
      </w:r>
      <w:r>
        <w:t xml:space="preserve">.</w:t>
      </w:r>
    </w:p>
    <w:p>
      <w:pPr>
        <w:pStyle w:val="Heading2"/>
      </w:pPr>
      <w:bookmarkStart w:id="33" w:name="parsing-tweet-text"/>
      <w:r>
        <w:t xml:space="preserve">Parsing tweet text</w:t>
      </w:r>
      <w:bookmarkEnd w:id="33"/>
    </w:p>
    <w:p>
      <w:pPr>
        <w:pStyle w:val="FirstParagraph"/>
      </w:pPr>
      <w:r>
        <w:t xml:space="preserve">The next task is to wrangle the tweet JSON into a data structure suitable for latent Dirichlet allocation modeling.</w:t>
      </w:r>
      <w:r>
        <w:t xml:space="preserve"> </w:t>
      </w:r>
      <w:r>
        <w:t xml:space="preserve">We used functions from the</w:t>
      </w:r>
      <w:r>
        <w:t xml:space="preserve"> </w:t>
      </w:r>
      <w:r>
        <w:rPr>
          <w:rStyle w:val="VerbatimChar"/>
        </w:rPr>
        <w:t xml:space="preserve">rtweet</w:t>
      </w:r>
      <w:r>
        <w:t xml:space="preserve"> </w:t>
      </w:r>
      <w:r>
        <w:t xml:space="preserve">R package to parse tweet JSON into a data frame</w:t>
      </w:r>
      <w:r>
        <w:t xml:space="preserve"> </w:t>
      </w:r>
      <w:r>
        <w:t xml:space="preserve">(Kearney 2019)</w:t>
      </w:r>
      <w:r>
        <w:t xml:space="preserve">.</w:t>
      </w:r>
      <w:r>
        <w:t xml:space="preserve"> </w:t>
      </w:r>
      <w:r>
        <w:t xml:space="preserve">We then divided tweet text into words with functions from the</w:t>
      </w:r>
      <w:r>
        <w:t xml:space="preserve"> </w:t>
      </w:r>
      <w:r>
        <w:rPr>
          <w:rStyle w:val="VerbatimChar"/>
        </w:rPr>
        <w:t xml:space="preserve">tidytext</w:t>
      </w:r>
      <w:r>
        <w:t xml:space="preserve"> </w:t>
      </w:r>
      <w:r>
        <w:t xml:space="preserve">R package</w:t>
      </w:r>
      <w:r>
        <w:t xml:space="preserve"> </w:t>
      </w:r>
      <w:r>
        <w:t xml:space="preserve">(Silge and Robinson 2016)</w:t>
      </w:r>
      <w:r>
        <w:t xml:space="preserve">. We</w:t>
      </w:r>
      <w:r>
        <w:t xml:space="preserve"> </w:t>
      </w:r>
      <w:r>
        <w:t xml:space="preserve">discarded commonly used</w:t>
      </w:r>
      <w:r>
        <w:t xml:space="preserve"> </w:t>
      </w:r>
      <w:r>
        <w:t xml:space="preserve">“</w:t>
      </w:r>
      <w:r>
        <w:t xml:space="preserve">stop words</w:t>
      </w:r>
      <w:r>
        <w:t xml:space="preserve">”</w:t>
      </w:r>
      <w:r>
        <w:t xml:space="preserve"> </w:t>
      </w:r>
      <w:r>
        <w:t xml:space="preserve">and emojis.</w:t>
      </w:r>
    </w:p>
    <w:p>
      <w:pPr>
        <w:pStyle w:val="BodyText"/>
      </w:pPr>
      <w:r>
        <w:t xml:space="preserve">Latent Dirichlet allocation model fitting requires that the corpus be organized as a</w:t>
      </w:r>
      <w:r>
        <w:t xml:space="preserve"> </w:t>
      </w:r>
      <w:r>
        <w:t xml:space="preserve">document by term matrix. In a document by term matrix, each row corresponds to a single document (a single</w:t>
      </w:r>
      <w:r>
        <w:t xml:space="preserve"> </w:t>
      </w:r>
      <w:r>
        <w:t xml:space="preserve">tweet), and each column is a single term (or word). Each cell contains a</w:t>
      </w:r>
      <w:r>
        <w:t xml:space="preserve"> </w:t>
      </w:r>
      <w:r>
        <w:t xml:space="preserve">count (the number of</w:t>
      </w:r>
      <w:r>
        <w:t xml:space="preserve"> </w:t>
      </w:r>
      <w:r>
        <w:t xml:space="preserve">occurrences of a term in the specified document). We created a document by</w:t>
      </w:r>
      <w:r>
        <w:t xml:space="preserve"> </w:t>
      </w:r>
      <w:r>
        <w:t xml:space="preserve">term matrix with the R function</w:t>
      </w:r>
      <w:r>
        <w:t xml:space="preserve"> </w:t>
      </w:r>
      <w:r>
        <w:rPr>
          <w:rStyle w:val="VerbatimChar"/>
        </w:rPr>
        <w:t xml:space="preserve">cast_dtm</w:t>
      </w:r>
      <w:r>
        <w:t xml:space="preserve"> </w:t>
      </w:r>
      <w:r>
        <w:t xml:space="preserve">from the</w:t>
      </w:r>
      <w:r>
        <w:t xml:space="preserve"> </w:t>
      </w:r>
      <w:r>
        <w:rPr>
          <w:rStyle w:val="VerbatimChar"/>
        </w:rPr>
        <w:t xml:space="preserve">tidytext</w:t>
      </w:r>
      <w:r>
        <w:t xml:space="preserve"> </w:t>
      </w:r>
      <w:r>
        <w:t xml:space="preserve">package.</w:t>
      </w:r>
    </w:p>
    <w:p>
      <w:pPr>
        <w:pStyle w:val="Heading2"/>
      </w:pPr>
      <w:bookmarkStart w:id="34" w:name="latent-dirichlet-allocation"/>
      <w:r>
        <w:t xml:space="preserve">Latent Dirichlet allocation</w:t>
      </w:r>
      <w:bookmarkEnd w:id="34"/>
    </w:p>
    <w:p>
      <w:pPr>
        <w:pStyle w:val="FirstParagraph"/>
      </w:pPr>
      <w:r>
        <w:t xml:space="preserve">Latent Dirichlet allocation is a statistical method for inferring latent (unobservable) topics (or themes)</w:t>
      </w:r>
      <w:r>
        <w:t xml:space="preserve"> </w:t>
      </w:r>
      <w:r>
        <w:t xml:space="preserve">from a large corpus (or collection) of documents</w:t>
      </w:r>
      <w:r>
        <w:t xml:space="preserve"> </w:t>
      </w:r>
      <w:r>
        <w:t xml:space="preserve">(Blei et al. 2003)</w:t>
      </w:r>
      <w:r>
        <w:t xml:space="preserve">.</w:t>
      </w:r>
      <w:r>
        <w:t xml:space="preserve"> </w:t>
      </w:r>
      <w:r>
        <w:t xml:space="preserve">We pretend that there’s an imaginary process for creating documents in the corpus. For each document,</w:t>
      </w:r>
      <w:r>
        <w:t xml:space="preserve"> </w:t>
      </w:r>
      <w:r>
        <w:t xml:space="preserve">we choose a discrete distribution over topics. For example, some tweets from Memorial Day may</w:t>
      </w:r>
      <w:r>
        <w:t xml:space="preserve"> </w:t>
      </w:r>
      <w:r>
        <w:t xml:space="preserve">refer to the holiday. This may constitute one topic in the corpus.</w:t>
      </w:r>
      <w:r>
        <w:t xml:space="preserve"> </w:t>
      </w:r>
      <w:r>
        <w:t xml:space="preserve">Having chosen a distribution over topics, we then select document words by first</w:t>
      </w:r>
      <w:r>
        <w:t xml:space="preserve"> </w:t>
      </w:r>
      <w:r>
        <w:t xml:space="preserve">drawing a topic from the distribution over topics, then drawing a word from the</w:t>
      </w:r>
      <w:r>
        <w:t xml:space="preserve"> </w:t>
      </w:r>
      <w:r>
        <w:t xml:space="preserve">chosen topic.</w:t>
      </w:r>
      <w:r>
        <w:t xml:space="preserve"> </w:t>
      </w:r>
      <w:r>
        <w:t xml:space="preserve">The goal for latent Dirichlet allocation is to infer both the distribution over topics and the topics</w:t>
      </w:r>
      <w:r>
        <w:t xml:space="preserve"> </w:t>
      </w:r>
      <w:r>
        <w:t xml:space="preserve">(Blei et al. 2003)</w:t>
      </w:r>
      <w:r>
        <w:t xml:space="preserve">. A topic, in this setting, is a distribution over</w:t>
      </w:r>
      <w:r>
        <w:t xml:space="preserve"> </w:t>
      </w:r>
      <w:r>
        <w:t xml:space="preserve">the vocabulary (the collection of all words in a corpus).</w:t>
      </w:r>
    </w:p>
    <w:p>
      <w:pPr>
        <w:pStyle w:val="BodyText"/>
      </w:pPr>
      <w:r>
        <w:t xml:space="preserve">Inference for latent Dirichlet allocation models is performed by either</w:t>
      </w:r>
      <w:r>
        <w:t xml:space="preserve"> </w:t>
      </w:r>
      <w:r>
        <w:t xml:space="preserve">sampling from the posterior distribution or through variational methods. Researchers</w:t>
      </w:r>
      <w:r>
        <w:t xml:space="preserve"> </w:t>
      </w:r>
      <w:r>
        <w:t xml:space="preserve">have devised a variety of Gibbs sampling techniques for these models</w:t>
      </w:r>
      <w:r>
        <w:t xml:space="preserve"> </w:t>
      </w:r>
      <w:r>
        <w:t xml:space="preserve">(Porteous et al. 2008)</w:t>
      </w:r>
      <w:r>
        <w:t xml:space="preserve">.</w:t>
      </w:r>
      <w:r>
        <w:t xml:space="preserve"> </w:t>
      </w:r>
      <w:r>
        <w:t xml:space="preserve">Variational methods, while using approximations to the posterior distribution, offer the</w:t>
      </w:r>
      <w:r>
        <w:t xml:space="preserve"> </w:t>
      </w:r>
      <w:r>
        <w:t xml:space="preserve">advantage of computational speed</w:t>
      </w:r>
      <w:r>
        <w:t xml:space="preserve"> </w:t>
      </w:r>
      <w:r>
        <w:t xml:space="preserve">(Blei et al. 2017)</w:t>
      </w:r>
      <w:r>
        <w:t xml:space="preserve">. We used variational methods below.</w:t>
      </w:r>
    </w:p>
    <w:p>
      <w:pPr>
        <w:pStyle w:val="Heading2"/>
      </w:pPr>
      <w:bookmarkStart w:id="35" w:name="study-design"/>
      <w:r>
        <w:t xml:space="preserve">Study design</w:t>
      </w:r>
      <w:bookmarkEnd w:id="35"/>
    </w:p>
    <w:p>
      <w:pPr>
        <w:pStyle w:val="FirstParagraph"/>
      </w:pPr>
      <w:r>
        <w:t xml:space="preserve">We sought to validate our hypothesis that we could detect a social</w:t>
      </w:r>
      <w:r>
        <w:t xml:space="preserve"> </w:t>
      </w:r>
      <w:r>
        <w:t xml:space="preserve">media event by examining tweet topic content at distinct time periods.</w:t>
      </w:r>
      <w:r>
        <w:t xml:space="preserve"> </w:t>
      </w:r>
      <w:r>
        <w:t xml:space="preserve">As a proof of principle of our event detection strategy, we analyzed tweets before, during, and</w:t>
      </w:r>
      <w:r>
        <w:t xml:space="preserve"> </w:t>
      </w:r>
      <w:r>
        <w:t xml:space="preserve">after Memorial Day (May 25, 2020). We fitted latent Dirichlet allocation models for each of three</w:t>
      </w:r>
      <w:r>
        <w:t xml:space="preserve"> </w:t>
      </w:r>
      <w:r>
        <w:t xml:space="preserve">distinct five-minute periods. The first period began at noon Eastern time on May 24, 2020. Subsequent time periods started</w:t>
      </w:r>
      <w:r>
        <w:t xml:space="preserve"> </w:t>
      </w:r>
      <w:r>
        <w:t xml:space="preserve">24 and 48 hours later.</w:t>
      </w:r>
      <w:r>
        <w:t xml:space="preserve"> </w:t>
      </w:r>
      <w:r>
        <w:t xml:space="preserve">We defined each time period to be a single collection, or corpus, of tweets.</w:t>
      </w:r>
    </w:p>
    <w:p>
      <w:pPr>
        <w:pStyle w:val="Heading1"/>
      </w:pPr>
      <w:bookmarkStart w:id="36" w:name="results"/>
      <w:r>
        <w:t xml:space="preserve">Results</w:t>
      </w:r>
      <w:bookmarkEnd w:id="36"/>
    </w:p>
    <w:p>
      <w:pPr>
        <w:pStyle w:val="FirstParagraph"/>
      </w:pPr>
      <w:r>
        <w:t xml:space="preserve">We identified the top ten terms for each of ten topics in our models. We plotted</w:t>
      </w:r>
      <w:r>
        <w:t xml:space="preserve"> </w:t>
      </w:r>
      <w:r>
        <w:t xml:space="preserve">the within-topic word probabilities as bar graphs.</w:t>
      </w:r>
    </w:p>
    <w:p>
      <w:pPr>
        <w:pStyle w:val="CaptionedFigure"/>
      </w:pPr>
      <w:r>
        <w:drawing>
          <wp:inline>
            <wp:extent cx="5334000" cy="3807460"/>
            <wp:effectExtent b="0" l="0" r="0" t="0"/>
            <wp:docPr descr="Figure 1: Top terms for LDA model from May 24, 2020" title="" id="1" name="Picture"/>
            <a:graphic>
              <a:graphicData uri="http://schemas.openxmlformats.org/drawingml/2006/picture">
                <pic:pic>
                  <pic:nvPicPr>
                    <pic:cNvPr descr="../results/beta-2020-05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7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Top terms for LDA model from May 24, 2020</w:t>
      </w:r>
    </w:p>
    <w:p>
      <w:pPr>
        <w:pStyle w:val="CaptionedFigure"/>
      </w:pPr>
      <w:r>
        <w:drawing>
          <wp:inline>
            <wp:extent cx="5334000" cy="3807460"/>
            <wp:effectExtent b="0" l="0" r="0" t="0"/>
            <wp:docPr descr="Figure 2: Top terms for LDA model from May 25, 2020 (Memorial Day)" title="" id="1" name="Picture"/>
            <a:graphic>
              <a:graphicData uri="http://schemas.openxmlformats.org/drawingml/2006/picture">
                <pic:pic>
                  <pic:nvPicPr>
                    <pic:cNvPr descr="../results/beta-2020-05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7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Top terms for LDA model from May 25, 2020 (Memorial Day)</w:t>
      </w:r>
    </w:p>
    <w:p>
      <w:pPr>
        <w:pStyle w:val="CaptionedFigure"/>
      </w:pPr>
      <w:r>
        <w:drawing>
          <wp:inline>
            <wp:extent cx="5334000" cy="3807460"/>
            <wp:effectExtent b="0" l="0" r="0" t="0"/>
            <wp:docPr descr="Figure 3: Top terms for LDA model from May 26, 2020" title="" id="1" name="Picture"/>
            <a:graphic>
              <a:graphicData uri="http://schemas.openxmlformats.org/drawingml/2006/picture">
                <pic:pic>
                  <pic:nvPicPr>
                    <pic:cNvPr descr="../results/beta-2020-05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7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Top terms for LDA model from May 26, 2020</w:t>
      </w:r>
    </w:p>
    <w:p>
      <w:pPr>
        <w:pStyle w:val="BodyText"/>
      </w:pPr>
      <w:r>
        <w:t xml:space="preserve">Assigning meaning to topics is an active research area</w:t>
      </w:r>
      <w:r>
        <w:t xml:space="preserve"> </w:t>
      </w:r>
      <w:r>
        <w:t xml:space="preserve">(Chang et al. 2009)</w:t>
      </w:r>
      <w:r>
        <w:t xml:space="preserve">. Since</w:t>
      </w:r>
      <w:r>
        <w:t xml:space="preserve"> </w:t>
      </w:r>
      <w:r>
        <w:t xml:space="preserve">our interest is in the transient appearance of a new topic, we don’t attempt to</w:t>
      </w:r>
      <w:r>
        <w:t xml:space="preserve"> </w:t>
      </w:r>
      <w:r>
        <w:t xml:space="preserve">assign meaning to every topic in our models. We see that topic 7 from May 25 has several</w:t>
      </w:r>
      <w:r>
        <w:t xml:space="preserve"> </w:t>
      </w:r>
      <w:r>
        <w:t xml:space="preserve">words that suggest Memorial Day: memorial, remember, honor, country. A similar topic is not</w:t>
      </w:r>
      <w:r>
        <w:t xml:space="preserve"> </w:t>
      </w:r>
      <w:r>
        <w:t xml:space="preserve">seen on May 24 or May 26. Some topics persist, possibly with distinct word probabilities,</w:t>
      </w:r>
      <w:r>
        <w:t xml:space="preserve"> </w:t>
      </w:r>
      <w:r>
        <w:t xml:space="preserve">across the three days. For example, we see that President Trump features prominently in all</w:t>
      </w:r>
      <w:r>
        <w:t xml:space="preserve"> </w:t>
      </w:r>
      <w:r>
        <w:t xml:space="preserve">three models. We also note, on May 26, topic 10, which reflects discussion of the Amy Cooper Central Park incident.</w:t>
      </w:r>
    </w:p>
    <w:p>
      <w:pPr>
        <w:pStyle w:val="Heading1"/>
      </w:pPr>
      <w:bookmarkStart w:id="40" w:name="X090bc7191e0e87431ea1012d642ca01dffd523e"/>
      <w:r>
        <w:t xml:space="preserve">Assessment of learning, exploring more advanced topics, and concluding remarks</w:t>
      </w:r>
      <w:bookmarkEnd w:id="40"/>
    </w:p>
    <w:p>
      <w:pPr>
        <w:pStyle w:val="Heading2"/>
      </w:pPr>
      <w:bookmarkStart w:id="41" w:name="assessment-of-learning"/>
      <w:r>
        <w:t xml:space="preserve">Assessment of learning</w:t>
      </w:r>
      <w:bookmarkEnd w:id="41"/>
    </w:p>
    <w:p>
      <w:pPr>
        <w:pStyle w:val="FirstParagraph"/>
      </w:pPr>
      <w:r>
        <w:t xml:space="preserve">We examined student learning with both formative and summative assessments.</w:t>
      </w:r>
      <w:r>
        <w:t xml:space="preserve"> </w:t>
      </w:r>
      <w:r>
        <w:t xml:space="preserve">We conducted formative assessments through weekly discussions with students.</w:t>
      </w:r>
      <w:r>
        <w:t xml:space="preserve"> </w:t>
      </w:r>
      <w:r>
        <w:t xml:space="preserve">In these discussions, we developed action items to advance research progress and overcome challenges. We summatively assessed student achievement at the end of the academic year. Both</w:t>
      </w:r>
      <w:r>
        <w:t xml:space="preserve"> </w:t>
      </w:r>
      <w:r>
        <w:t xml:space="preserve">students wrote a thesis and presented a poster to our statistics department.</w:t>
      </w:r>
      <w:r>
        <w:t xml:space="preserve"> </w:t>
      </w:r>
      <w:r>
        <w:t xml:space="preserve">We asked questions at the poster session to probe student understanding and critically</w:t>
      </w:r>
      <w:r>
        <w:t xml:space="preserve"> </w:t>
      </w:r>
      <w:r>
        <w:t xml:space="preserve">evaluated the theses.</w:t>
      </w:r>
    </w:p>
    <w:p>
      <w:pPr>
        <w:pStyle w:val="BodyText"/>
      </w:pPr>
      <w:r>
        <w:t xml:space="preserve">With future students, we will use a written rubric to evaluate theses (Table</w:t>
      </w:r>
      <w:r>
        <w:t xml:space="preserve"> </w:t>
      </w:r>
      <w:r>
        <w:t xml:space="preserve">??</w:t>
      </w:r>
      <w:r>
        <w:t xml:space="preserve">). We’ll</w:t>
      </w:r>
      <w:r>
        <w:t xml:space="preserve"> </w:t>
      </w:r>
      <w:r>
        <w:t xml:space="preserve">share the rubric with our students at the start of the academic year.</w:t>
      </w:r>
    </w:p>
    <w:p>
      <w:pPr>
        <w:pStyle w:val="Heading2"/>
      </w:pPr>
      <w:bookmarkStart w:id="42" w:name="exploring-more-advanced-topics"/>
      <w:r>
        <w:t xml:space="preserve">Exploring more advanced topics</w:t>
      </w:r>
      <w:bookmarkEnd w:id="42"/>
    </w:p>
    <w:p>
      <w:pPr>
        <w:pStyle w:val="FirstParagraph"/>
      </w:pPr>
      <w:r>
        <w:t xml:space="preserve">Twitter data over time offers a wealth of potential research projects. Supplementing</w:t>
      </w:r>
      <w:r>
        <w:t xml:space="preserve"> </w:t>
      </w:r>
      <w:r>
        <w:t xml:space="preserve">tweets with public data from other sources multiplies the possibilities. For example,</w:t>
      </w:r>
      <w:r>
        <w:t xml:space="preserve"> </w:t>
      </w:r>
      <w:r>
        <w:t xml:space="preserve">one of our two students supplemented tweets with daily stock market index prices.</w:t>
      </w:r>
      <w:r>
        <w:t xml:space="preserve"> </w:t>
      </w:r>
      <w:r>
        <w:t xml:space="preserve">She studied sentiment of finance-related tweets and daily stock market index</w:t>
      </w:r>
      <w:r>
        <w:t xml:space="preserve"> </w:t>
      </w:r>
      <w:r>
        <w:t xml:space="preserve">closing prices.</w:t>
      </w:r>
    </w:p>
    <w:p>
      <w:pPr>
        <w:pStyle w:val="BodyText"/>
      </w:pPr>
      <w:r>
        <w:t xml:space="preserve">Latent Dirichlet allocation modeling and related methods are a major research area in the</w:t>
      </w:r>
      <w:r>
        <w:t xml:space="preserve"> </w:t>
      </w:r>
      <w:r>
        <w:t xml:space="preserve">quantitative social sciences. Advanced students with interest in statistical computing might</w:t>
      </w:r>
      <w:r>
        <w:t xml:space="preserve"> </w:t>
      </w:r>
      <w:r>
        <w:t xml:space="preserve">compare inferential methods for topic models. Those with interests in event detection</w:t>
      </w:r>
      <w:r>
        <w:t xml:space="preserve"> </w:t>
      </w:r>
      <w:r>
        <w:t xml:space="preserve">and time series analysis could build on the findings of our student by explicitly accounting</w:t>
      </w:r>
      <w:r>
        <w:t xml:space="preserve"> </w:t>
      </w:r>
      <w:r>
        <w:t xml:space="preserve">for topic evolution with dynamic topic models</w:t>
      </w:r>
      <w:r>
        <w:t xml:space="preserve"> </w:t>
      </w:r>
      <w:r>
        <w:t xml:space="preserve">(Blei and Lafferty 2006)</w:t>
      </w:r>
      <w:r>
        <w:t xml:space="preserve">.</w:t>
      </w:r>
    </w:p>
    <w:p>
      <w:pPr>
        <w:pStyle w:val="Heading2"/>
      </w:pPr>
      <w:bookmarkStart w:id="43" w:name="concluding-remarks"/>
      <w:r>
        <w:t xml:space="preserve">Concluding remarks</w:t>
      </w:r>
      <w:bookmarkEnd w:id="43"/>
    </w:p>
    <w:p>
      <w:pPr>
        <w:pStyle w:val="FirstParagraph"/>
      </w:pPr>
      <w:r>
        <w:t xml:space="preserve">Tweet collections over time are a rich, large, authentic data set that offer</w:t>
      </w:r>
      <w:r>
        <w:t xml:space="preserve"> </w:t>
      </w:r>
      <w:r>
        <w:t xml:space="preserve">many opportunities for student research projects. We provided</w:t>
      </w:r>
      <w:r>
        <w:t xml:space="preserve"> </w:t>
      </w:r>
      <w:r>
        <w:t xml:space="preserve">instructions to enable readers to</w:t>
      </w:r>
      <w:r>
        <w:t xml:space="preserve"> </w:t>
      </w:r>
      <w:r>
        <w:t xml:space="preserve">establish their own tweet collections. We also presented details for one analysis strategy.</w:t>
      </w:r>
    </w:p>
    <w:p>
      <w:pPr>
        <w:pStyle w:val="BodyText"/>
      </w:pPr>
      <w:r>
        <w:t xml:space="preserve">Our mentoring in data science aligns with others’ calls to reconsider the role of computing in statistics</w:t>
      </w:r>
      <w:r>
        <w:t xml:space="preserve"> </w:t>
      </w:r>
      <w:r>
        <w:t xml:space="preserve">and data science</w:t>
      </w:r>
      <w:r>
        <w:t xml:space="preserve"> </w:t>
      </w:r>
      <w:r>
        <w:t xml:space="preserve">(Carver et al. 2016; Nolan and Temple Lang 2010)</w:t>
      </w:r>
      <w:r>
        <w:t xml:space="preserve">.</w:t>
      </w:r>
      <w:r>
        <w:t xml:space="preserve"> </w:t>
      </w:r>
      <w:r>
        <w:t xml:space="preserve">Hicks and Irizarry (2018)</w:t>
      </w:r>
      <w:r>
        <w:t xml:space="preserve"> </w:t>
      </w:r>
      <w:r>
        <w:t xml:space="preserve">argue for</w:t>
      </w:r>
      <w:r>
        <w:t xml:space="preserve"> </w:t>
      </w:r>
      <w:r>
        <w:t xml:space="preserve">incorporating three concepts into data science classes: computing, connecting and creating.</w:t>
      </w:r>
      <w:r>
        <w:t xml:space="preserve"> </w:t>
      </w:r>
      <w:r>
        <w:t xml:space="preserve">They use the terms</w:t>
      </w:r>
      <w:r>
        <w:t xml:space="preserve"> </w:t>
      </w:r>
      <w:r>
        <w:t xml:space="preserve">“</w:t>
      </w:r>
      <w:r>
        <w:t xml:space="preserve">connecting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creating</w:t>
      </w:r>
      <w:r>
        <w:t xml:space="preserve">”</w:t>
      </w:r>
      <w:r>
        <w:t xml:space="preserve"> </w:t>
      </w:r>
      <w:r>
        <w:t xml:space="preserve">to describe the processes of applying</w:t>
      </w:r>
      <w:r>
        <w:t xml:space="preserve"> </w:t>
      </w:r>
      <w:r>
        <w:t xml:space="preserve">quantitative methods to real data and real research questions and of research question</w:t>
      </w:r>
      <w:r>
        <w:t xml:space="preserve"> </w:t>
      </w:r>
      <w:r>
        <w:t xml:space="preserve">formulation, respectively. Our tweet analysis projects offer students opportunities in all</w:t>
      </w:r>
      <w:r>
        <w:t xml:space="preserve"> </w:t>
      </w:r>
      <w:r>
        <w:t xml:space="preserve">three skills sets. Our students first formulated research questions, then collected and</w:t>
      </w:r>
      <w:r>
        <w:t xml:space="preserve"> </w:t>
      </w:r>
      <w:r>
        <w:t xml:space="preserve">analyzed data to address the questions. Throughout the projects, students</w:t>
      </w:r>
      <w:r>
        <w:t xml:space="preserve"> </w:t>
      </w:r>
      <w:r>
        <w:t xml:space="preserve">drew heavily on computing, both to acquire data and to analyze it.</w:t>
      </w:r>
    </w:p>
    <w:p>
      <w:pPr>
        <w:pStyle w:val="BodyText"/>
      </w:pPr>
      <w:r>
        <w:t xml:space="preserve">Tweet analysis gives students practical experience in the data science process of</w:t>
      </w:r>
      <w:r>
        <w:t xml:space="preserve"> </w:t>
      </w:r>
      <w:r>
        <w:t xml:space="preserve">formulating a research question, gathering data to address it, summarizing the</w:t>
      </w:r>
      <w:r>
        <w:t xml:space="preserve"> </w:t>
      </w:r>
      <w:r>
        <w:t xml:space="preserve">data, visualizing results, and communicating findings. By considering first student</w:t>
      </w:r>
      <w:r>
        <w:t xml:space="preserve"> </w:t>
      </w:r>
      <w:r>
        <w:t xml:space="preserve">research interests and integrating them with our senior thesis learning objectives,</w:t>
      </w:r>
      <w:r>
        <w:t xml:space="preserve"> </w:t>
      </w:r>
      <w:r>
        <w:t xml:space="preserve">we successfully guided two undergraduate researchers in data science research with</w:t>
      </w:r>
      <w:r>
        <w:t xml:space="preserve"> </w:t>
      </w:r>
      <w:r>
        <w:t xml:space="preserve">tweets.</w:t>
      </w:r>
    </w:p>
    <w:p>
      <w:pPr>
        <w:pStyle w:val="Heading1"/>
      </w:pPr>
      <w:bookmarkStart w:id="44" w:name="acknowledgements"/>
      <w:r>
        <w:t xml:space="preserve">Acknowledgements</w:t>
      </w:r>
      <w:bookmarkEnd w:id="44"/>
    </w:p>
    <w:p>
      <w:pPr>
        <w:pStyle w:val="FirstParagraph"/>
      </w:pPr>
      <w:r>
        <w:t xml:space="preserve">The authors thank Betsy Colby Davie and Rick Nordheim for helpful discussions and</w:t>
      </w:r>
      <w:r>
        <w:t xml:space="preserve"> </w:t>
      </w:r>
      <w:r>
        <w:t xml:space="preserve">feedback on preliminary versions of the manuscript. We thank the special issue</w:t>
      </w:r>
      <w:r>
        <w:t xml:space="preserve"> </w:t>
      </w:r>
      <w:r>
        <w:t xml:space="preserve">editors and anonymous reviewers for their constructive comments and suggestions.</w:t>
      </w:r>
    </w:p>
    <w:p>
      <w:pPr>
        <w:pStyle w:val="Heading1"/>
      </w:pPr>
      <w:bookmarkStart w:id="45" w:name="references"/>
      <w:r>
        <w:t xml:space="preserve">References</w:t>
      </w:r>
      <w:bookmarkEnd w:id="45"/>
    </w:p>
    <w:bookmarkStart w:id="73" w:name="refs"/>
    <w:bookmarkStart w:id="46" w:name="ref-blei2017variational"/>
    <w:p>
      <w:pPr>
        <w:pStyle w:val="Bibliography"/>
      </w:pPr>
      <w:r>
        <w:t xml:space="preserve">Blei, D. M., Kucukelbir, A., and McAuliffe, J. D. (2017), “Variational inference: A review for statisticians,”</w:t>
      </w:r>
      <w:r>
        <w:t xml:space="preserve"> </w:t>
      </w:r>
      <w:r>
        <w:rPr>
          <w:i/>
        </w:rPr>
        <w:t xml:space="preserve">Journal of the American statistical Association</w:t>
      </w:r>
      <w:r>
        <w:t xml:space="preserve">, Taylor &amp; Francis, 112, 859–877.</w:t>
      </w:r>
    </w:p>
    <w:bookmarkEnd w:id="46"/>
    <w:bookmarkStart w:id="47" w:name="ref-blei2006dynamic"/>
    <w:p>
      <w:pPr>
        <w:pStyle w:val="Bibliography"/>
      </w:pPr>
      <w:r>
        <w:t xml:space="preserve">Blei, D. M., and Lafferty, J. D. (2006), “Dynamic topic models,” in</w:t>
      </w:r>
      <w:r>
        <w:t xml:space="preserve"> </w:t>
      </w:r>
      <w:r>
        <w:rPr>
          <w:i/>
        </w:rPr>
        <w:t xml:space="preserve">Proceedings of the 23rd International Conference on Machine Learning</w:t>
      </w:r>
      <w:r>
        <w:t xml:space="preserve">, pp. 113–120.</w:t>
      </w:r>
    </w:p>
    <w:bookmarkEnd w:id="47"/>
    <w:bookmarkStart w:id="48" w:name="ref-blei2003latent"/>
    <w:p>
      <w:pPr>
        <w:pStyle w:val="Bibliography"/>
      </w:pPr>
      <w:r>
        <w:t xml:space="preserve">Blei, D. M., Ng, A. Y., and Jordan, M. I. (2003), “Latent Dirichlet allocation,”</w:t>
      </w:r>
      <w:r>
        <w:t xml:space="preserve"> </w:t>
      </w:r>
      <w:r>
        <w:rPr>
          <w:i/>
        </w:rPr>
        <w:t xml:space="preserve">Journal of Machine Learning Research</w:t>
      </w:r>
      <w:r>
        <w:t xml:space="preserve">, 3, 993–1022.</w:t>
      </w:r>
    </w:p>
    <w:bookmarkEnd w:id="48"/>
    <w:bookmarkStart w:id="49" w:name="ref-carver2016guidelines"/>
    <w:p>
      <w:pPr>
        <w:pStyle w:val="Bibliography"/>
      </w:pPr>
      <w:r>
        <w:t xml:space="preserve">Carver, R., Everson, M., Gabrosek, J., Horton, N., Lock, R., Mocko, M., Rossman, A., Roswell, G. H., Velleman, P., Witmer, J., and others (2016), “Guidelines for assessment and instruction in statistics education (GAISE) college report 2016,” AMSTAT.</w:t>
      </w:r>
    </w:p>
    <w:bookmarkEnd w:id="49"/>
    <w:bookmarkStart w:id="50" w:name="ref-chang2009reading"/>
    <w:p>
      <w:pPr>
        <w:pStyle w:val="Bibliography"/>
      </w:pPr>
      <w:r>
        <w:t xml:space="preserve">Chang, J., Gerrish, S., Wang, C., Boyd-Graber, J. L., and Blei, D. M. (2009), “Reading tea leaves: How humans interpret topic models,” in</w:t>
      </w:r>
      <w:r>
        <w:t xml:space="preserve"> </w:t>
      </w:r>
      <w:r>
        <w:rPr>
          <w:i/>
        </w:rPr>
        <w:t xml:space="preserve">Advances in Neural Information Processing Systems</w:t>
      </w:r>
      <w:r>
        <w:t xml:space="preserve">, pp. 288–296.</w:t>
      </w:r>
    </w:p>
    <w:bookmarkEnd w:id="50"/>
    <w:bookmarkStart w:id="51" w:name="ref-hicks2018guide"/>
    <w:p>
      <w:pPr>
        <w:pStyle w:val="Bibliography"/>
      </w:pPr>
      <w:r>
        <w:t xml:space="preserve">Hicks, S. C., and Irizarry, R. A. (2018), “A guide to teaching data science,”</w:t>
      </w:r>
      <w:r>
        <w:t xml:space="preserve"> </w:t>
      </w:r>
      <w:r>
        <w:rPr>
          <w:i/>
        </w:rPr>
        <w:t xml:space="preserve">The American Statistician</w:t>
      </w:r>
      <w:r>
        <w:t xml:space="preserve">, Taylor &amp; Francis, 72, 382–391.</w:t>
      </w:r>
    </w:p>
    <w:bookmarkEnd w:id="51"/>
    <w:bookmarkStart w:id="53" w:name="ref-json"/>
    <w:p>
      <w:pPr>
        <w:pStyle w:val="Bibliography"/>
      </w:pPr>
      <w:r>
        <w:t xml:space="preserve">“Introducing JSON” (2020),</w:t>
      </w:r>
      <w:r>
        <w:t xml:space="preserve"> </w:t>
      </w:r>
      <w:hyperlink r:id="rId52">
        <w:r>
          <w:rPr>
            <w:rStyle w:val="Hyperlink"/>
          </w:rPr>
          <w:t xml:space="preserve">https://www.json.org/json-en.html</w:t>
        </w:r>
      </w:hyperlink>
      <w:r>
        <w:t xml:space="preserve">.</w:t>
      </w:r>
    </w:p>
    <w:bookmarkEnd w:id="53"/>
    <w:bookmarkStart w:id="55" w:name="ref-tweet_json"/>
    <w:p>
      <w:pPr>
        <w:pStyle w:val="Bibliography"/>
      </w:pPr>
      <w:r>
        <w:t xml:space="preserve">“Introduction to Tweet JSON” (2020),</w:t>
      </w:r>
      <w:r>
        <w:t xml:space="preserve"> </w:t>
      </w:r>
      <w:hyperlink r:id="rId54">
        <w:r>
          <w:rPr>
            <w:rStyle w:val="Hyperlink"/>
          </w:rPr>
          <w:t xml:space="preserve">https://developer.twitter.com/en/docs/tweets/data-dictionary/overview/intro-to-tweet-json</w:t>
        </w:r>
      </w:hyperlink>
      <w:r>
        <w:t xml:space="preserve">.</w:t>
      </w:r>
    </w:p>
    <w:bookmarkEnd w:id="55"/>
    <w:bookmarkStart w:id="57" w:name="ref-rtweet-package"/>
    <w:p>
      <w:pPr>
        <w:pStyle w:val="Bibliography"/>
      </w:pPr>
      <w:r>
        <w:t xml:space="preserve">Kearney, M. W. (2019), “Rtweet: Collecting and analyzing twitter data,”</w:t>
      </w:r>
      <w:r>
        <w:t xml:space="preserve"> </w:t>
      </w:r>
      <w:r>
        <w:rPr>
          <w:i/>
        </w:rPr>
        <w:t xml:space="preserve">Journal of Open Source Software</w:t>
      </w:r>
      <w:r>
        <w:t xml:space="preserve">, 4, 1829.</w:t>
      </w:r>
      <w:r>
        <w:t xml:space="preserve"> </w:t>
      </w:r>
      <w:hyperlink r:id="rId56">
        <w:r>
          <w:rPr>
            <w:rStyle w:val="Hyperlink"/>
          </w:rPr>
          <w:t xml:space="preserve">https://doi.org/10.21105/joss.01829</w:t>
        </w:r>
      </w:hyperlink>
      <w:r>
        <w:t xml:space="preserve">.</w:t>
      </w:r>
    </w:p>
    <w:bookmarkEnd w:id="57"/>
    <w:bookmarkStart w:id="58" w:name="ref-lin2011joint"/>
    <w:p>
      <w:pPr>
        <w:pStyle w:val="Bibliography"/>
      </w:pPr>
      <w:r>
        <w:t xml:space="preserve">Lin, C. X., Mei, Q., Han, J., Jiang, Y., and Danilevsky, M. (2011), “The joint inference of topic diffusion and evolution in social communities,” in</w:t>
      </w:r>
      <w:r>
        <w:t xml:space="preserve"> </w:t>
      </w:r>
      <w:r>
        <w:rPr>
          <w:i/>
        </w:rPr>
        <w:t xml:space="preserve">2011 IEEE 11th International Conference on Data Mining</w:t>
      </w:r>
      <w:r>
        <w:t xml:space="preserve">, IEEE, pp. 378–387.</w:t>
      </w:r>
    </w:p>
    <w:bookmarkEnd w:id="58"/>
    <w:bookmarkStart w:id="59" w:name="ref-nolan2010computing"/>
    <w:p>
      <w:pPr>
        <w:pStyle w:val="Bibliography"/>
      </w:pPr>
      <w:r>
        <w:t xml:space="preserve">Nolan, D., and Temple Lang, D. (2010), “Computing in the statistics curricula,”</w:t>
      </w:r>
      <w:r>
        <w:t xml:space="preserve"> </w:t>
      </w:r>
      <w:r>
        <w:rPr>
          <w:i/>
        </w:rPr>
        <w:t xml:space="preserve">The American Statistician</w:t>
      </w:r>
      <w:r>
        <w:t xml:space="preserve">, Taylor &amp; Francis, 64, 97–107.</w:t>
      </w:r>
    </w:p>
    <w:bookmarkEnd w:id="59"/>
    <w:bookmarkStart w:id="60" w:name="ref-pelled2018little"/>
    <w:p>
      <w:pPr>
        <w:pStyle w:val="Bibliography"/>
      </w:pPr>
      <w:r>
        <w:t xml:space="preserve">Pelled, A., Lukito, J., Boehm, F., Yang, J., and Shah, D. (2018), “‘Little Marco,’‘Lyin’Ted,’‘Crooked Hillary,’ and the ‘Biased’ media: How Trump used Twitter to attack and organize,” in</w:t>
      </w:r>
      <w:r>
        <w:t xml:space="preserve"> </w:t>
      </w:r>
      <w:r>
        <w:rPr>
          <w:i/>
        </w:rPr>
        <w:t xml:space="preserve">Digital Discussions</w:t>
      </w:r>
      <w:r>
        <w:t xml:space="preserve">, Routledge, pp. 176–196.</w:t>
      </w:r>
    </w:p>
    <w:bookmarkEnd w:id="60"/>
    <w:bookmarkStart w:id="61" w:name="ref-porteous2008fast"/>
    <w:p>
      <w:pPr>
        <w:pStyle w:val="Bibliography"/>
      </w:pPr>
      <w:r>
        <w:t xml:space="preserve">Porteous, I., Newman, D., Ihler, A., Asuncion, A., Smyth, P., and Welling, M. (2008), “Fast collapsed gibbs sampling for latent dirichlet allocation,” in</w:t>
      </w:r>
      <w:r>
        <w:t xml:space="preserve"> </w:t>
      </w:r>
      <w:r>
        <w:rPr>
          <w:i/>
        </w:rPr>
        <w:t xml:space="preserve">Proceedings of the 14th acm sigkdd international conference on knowledge discovery and data mining</w:t>
      </w:r>
      <w:r>
        <w:t xml:space="preserve">, pp. 569–577.</w:t>
      </w:r>
    </w:p>
    <w:bookmarkEnd w:id="61"/>
    <w:bookmarkStart w:id="62" w:name="ref-r"/>
    <w:p>
      <w:pPr>
        <w:pStyle w:val="Bibliography"/>
      </w:pPr>
      <w:r>
        <w:t xml:space="preserve">R Core Team (2019),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, Vienna, Austria: R Foundation for Statistical Computing.</w:t>
      </w:r>
    </w:p>
    <w:bookmarkEnd w:id="62"/>
    <w:bookmarkStart w:id="64" w:name="ref-drob"/>
    <w:p>
      <w:pPr>
        <w:pStyle w:val="Bibliography"/>
      </w:pPr>
      <w:r>
        <w:t xml:space="preserve">Robinson, D. (2016), “Text analysis of Trump’s tweets confirms he writes only the (angrier) Android half,”</w:t>
      </w:r>
      <w:r>
        <w:t xml:space="preserve"> </w:t>
      </w:r>
      <w:hyperlink r:id="rId63">
        <w:r>
          <w:rPr>
            <w:rStyle w:val="Hyperlink"/>
          </w:rPr>
          <w:t xml:space="preserve">http://varianceexplained.org/r/trump-tweets/</w:t>
        </w:r>
      </w:hyperlink>
      <w:r>
        <w:t xml:space="preserve">.</w:t>
      </w:r>
    </w:p>
    <w:bookmarkEnd w:id="64"/>
    <w:bookmarkStart w:id="66" w:name="ref-tweet_stream"/>
    <w:p>
      <w:pPr>
        <w:pStyle w:val="Bibliography"/>
      </w:pPr>
      <w:r>
        <w:t xml:space="preserve">“Sampled stream” (2019),</w:t>
      </w:r>
      <w:r>
        <w:t xml:space="preserve"> </w:t>
      </w:r>
      <w:hyperlink r:id="rId65">
        <w:r>
          <w:rPr>
            <w:rStyle w:val="Hyperlink"/>
          </w:rPr>
          <w:t xml:space="preserve">https://developer.twitter.com/en/docs/labs/sampled-stream/overview</w:t>
        </w:r>
      </w:hyperlink>
      <w:r>
        <w:t xml:space="preserve">.</w:t>
      </w:r>
    </w:p>
    <w:bookmarkEnd w:id="66"/>
    <w:bookmarkStart w:id="68" w:name="ref-tidytext"/>
    <w:p>
      <w:pPr>
        <w:pStyle w:val="Bibliography"/>
      </w:pPr>
      <w:r>
        <w:t xml:space="preserve">Silge, J., and Robinson, D. (2016), “tidytext: Text mining and analysis using tidy data principles in R,”</w:t>
      </w:r>
      <w:r>
        <w:t xml:space="preserve"> </w:t>
      </w:r>
      <w:r>
        <w:rPr>
          <w:i/>
        </w:rPr>
        <w:t xml:space="preserve">JOSS</w:t>
      </w:r>
      <w:r>
        <w:t xml:space="preserve">, The Open Journal, 1.</w:t>
      </w:r>
      <w:r>
        <w:t xml:space="preserve"> </w:t>
      </w:r>
      <w:hyperlink r:id="rId67">
        <w:r>
          <w:rPr>
            <w:rStyle w:val="Hyperlink"/>
          </w:rPr>
          <w:t xml:space="preserve">https://doi.org/10.21105/joss.00037</w:t>
        </w:r>
      </w:hyperlink>
      <w:r>
        <w:t xml:space="preserve">.</w:t>
      </w:r>
    </w:p>
    <w:bookmarkEnd w:id="68"/>
    <w:bookmarkStart w:id="69" w:name="ref-wells2016trump"/>
    <w:p>
      <w:pPr>
        <w:pStyle w:val="Bibliography"/>
      </w:pPr>
      <w:r>
        <w:t xml:space="preserve">Wells, C., Shah, D. V., Pevehouse, J. C., Yang, J., Pelled, A., Boehm, F., Lukito, J., Ghosh, S., and Schmidt, J. L. (2016), “How Trump drove coverage to the nomination: Hybrid media campaigning,”</w:t>
      </w:r>
      <w:r>
        <w:t xml:space="preserve"> </w:t>
      </w:r>
      <w:r>
        <w:rPr>
          <w:i/>
        </w:rPr>
        <w:t xml:space="preserve">Political Communication</w:t>
      </w:r>
      <w:r>
        <w:t xml:space="preserve">, Taylor &amp; Francis, 33, 669–676.</w:t>
      </w:r>
    </w:p>
    <w:bookmarkEnd w:id="69"/>
    <w:bookmarkStart w:id="70" w:name="ref-wickham2019advanced"/>
    <w:p>
      <w:pPr>
        <w:pStyle w:val="Bibliography"/>
      </w:pPr>
      <w:r>
        <w:t xml:space="preserve">Wickham, H. (2019),</w:t>
      </w:r>
      <w:r>
        <w:t xml:space="preserve"> </w:t>
      </w:r>
      <w:r>
        <w:rPr>
          <w:i/>
        </w:rPr>
        <w:t xml:space="preserve">Advanced r</w:t>
      </w:r>
      <w:r>
        <w:t xml:space="preserve">, CRC press.</w:t>
      </w:r>
    </w:p>
    <w:bookmarkEnd w:id="70"/>
    <w:bookmarkStart w:id="71" w:name="ref-wickham2016r"/>
    <w:p>
      <w:pPr>
        <w:pStyle w:val="Bibliography"/>
      </w:pPr>
      <w:r>
        <w:t xml:space="preserve">Wickham, H., and Grolemund, G. (2016),</w:t>
      </w:r>
      <w:r>
        <w:t xml:space="preserve"> </w:t>
      </w:r>
      <w:r>
        <w:rPr>
          <w:i/>
        </w:rPr>
        <w:t xml:space="preserve">R for data science: Import, tidy, transform, visualize, and model data</w:t>
      </w:r>
      <w:r>
        <w:t xml:space="preserve">, " O’Reilly Media, Inc.".</w:t>
      </w:r>
    </w:p>
    <w:bookmarkEnd w:id="71"/>
    <w:bookmarkStart w:id="72" w:name="ref-wiggins2005understanding"/>
    <w:p>
      <w:pPr>
        <w:pStyle w:val="Bibliography"/>
      </w:pPr>
      <w:r>
        <w:t xml:space="preserve">Wiggins, G., and McTighe, J. (2005),</w:t>
      </w:r>
      <w:r>
        <w:t xml:space="preserve"> </w:t>
      </w:r>
      <w:r>
        <w:rPr>
          <w:i/>
        </w:rPr>
        <w:t xml:space="preserve">Understanding by Design</w:t>
      </w:r>
      <w:r>
        <w:t xml:space="preserve">.</w:t>
      </w:r>
    </w:p>
    <w:bookmarkEnd w:id="72"/>
    <w:bookmarkEnd w:id="73"/>
    <w:p>
      <w:r>
        <w:br w:type="page"/>
      </w:r>
    </w:p>
    <w:p>
      <w:pPr>
        <w:pStyle w:val="Heading1"/>
      </w:pPr>
      <w:bookmarkStart w:id="74" w:name="appendix-1-tweet-data-dictionary"/>
      <w:r>
        <w:t xml:space="preserve">Appendix 1: Tweet data dictionary</w:t>
      </w:r>
      <w:bookmarkEnd w:id="74"/>
    </w:p>
    <w:p>
      <w:pPr>
        <w:pStyle w:val="FirstParagraph"/>
      </w:pPr>
      <w:r>
        <w:t xml:space="preserve">Twitter shares a data dictionary for tweets (</w:t>
      </w:r>
      <w:hyperlink r:id="rId75">
        <w:r>
          <w:rPr>
            <w:rStyle w:val="Hyperlink"/>
          </w:rPr>
          <w:t xml:space="preserve">https://developer.twitter.com/en/docs/tweets/data-dictionary/overview/tweet-object</w:t>
        </w:r>
      </w:hyperlink>
      <w:r>
        <w:t xml:space="preserve">, (Accessed: May 23, 2020)). We have saved it as a supplementary file,</w:t>
      </w:r>
      <w:r>
        <w:t xml:space="preserve"> </w:t>
      </w:r>
      <w:r>
        <w:t xml:space="preserve">“</w:t>
      </w:r>
      <w:r>
        <w:t xml:space="preserve">tweets-data-dictionary.csv</w:t>
      </w:r>
      <w:r>
        <w:t xml:space="preserve">”</w:t>
      </w:r>
      <w:r>
        <w:t xml:space="preserve">.</w:t>
      </w:r>
    </w:p>
    <w:p>
      <w:r>
        <w:br w:type="page"/>
      </w:r>
    </w:p>
    <w:p>
      <w:pPr>
        <w:pStyle w:val="Heading1"/>
      </w:pPr>
      <w:bookmarkStart w:id="76" w:name="appendix-2-r-analysis-code"/>
      <w:r>
        <w:t xml:space="preserve">Appendix 2: R analysis code</w:t>
      </w:r>
      <w:bookmarkEnd w:id="76"/>
    </w:p>
    <w:p>
      <w:pPr>
        <w:pStyle w:val="FirstParagraph"/>
      </w:pPr>
      <w:r>
        <w:t xml:space="preserve">We include our R code in supplementary files.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hyperlink" Id="rId63" Target="http://varianceexplained.org/r/trump-tweets/" TargetMode="External" /><Relationship Type="http://schemas.openxmlformats.org/officeDocument/2006/relationships/hyperlink" Id="rId65" Target="https://developer.twitter.com/en/docs/labs/sampled-stream/overview" TargetMode="External" /><Relationship Type="http://schemas.openxmlformats.org/officeDocument/2006/relationships/hyperlink" Id="rId54" Target="https://developer.twitter.com/en/docs/tweets/data-dictionary/overview/intro-to-tweet-json" TargetMode="External" /><Relationship Type="http://schemas.openxmlformats.org/officeDocument/2006/relationships/hyperlink" Id="rId75" Target="https://developer.twitter.com/en/docs/tweets/data-dictionary/overview/tweet-object" TargetMode="External" /><Relationship Type="http://schemas.openxmlformats.org/officeDocument/2006/relationships/hyperlink" Id="rId67" Target="https://doi.org/10.21105/joss.00037" TargetMode="External" /><Relationship Type="http://schemas.openxmlformats.org/officeDocument/2006/relationships/hyperlink" Id="rId56" Target="https://doi.org/10.21105/joss.01829" TargetMode="External" /><Relationship Type="http://schemas.openxmlformats.org/officeDocument/2006/relationships/hyperlink" Id="rId52" Target="https://www.json.org/json-en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3" Target="http://varianceexplained.org/r/trump-tweets/" TargetMode="External" /><Relationship Type="http://schemas.openxmlformats.org/officeDocument/2006/relationships/hyperlink" Id="rId65" Target="https://developer.twitter.com/en/docs/labs/sampled-stream/overview" TargetMode="External" /><Relationship Type="http://schemas.openxmlformats.org/officeDocument/2006/relationships/hyperlink" Id="rId54" Target="https://developer.twitter.com/en/docs/tweets/data-dictionary/overview/intro-to-tweet-json" TargetMode="External" /><Relationship Type="http://schemas.openxmlformats.org/officeDocument/2006/relationships/hyperlink" Id="rId75" Target="https://developer.twitter.com/en/docs/tweets/data-dictionary/overview/tweet-object" TargetMode="External" /><Relationship Type="http://schemas.openxmlformats.org/officeDocument/2006/relationships/hyperlink" Id="rId67" Target="https://doi.org/10.21105/joss.00037" TargetMode="External" /><Relationship Type="http://schemas.openxmlformats.org/officeDocument/2006/relationships/hyperlink" Id="rId56" Target="https://doi.org/10.21105/joss.01829" TargetMode="External" /><Relationship Type="http://schemas.openxmlformats.org/officeDocument/2006/relationships/hyperlink" Id="rId52" Target="https://www.json.org/json-en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is happening on Twitter? A framework for student research projects with tweets</dc:title>
  <dc:creator>Frederick J. Boehm and Bret M. Hanlon</dc:creator>
  <cp:keywords/>
  <dcterms:created xsi:type="dcterms:W3CDTF">2020-06-07T00:30:28Z</dcterms:created>
  <dcterms:modified xsi:type="dcterms:W3CDTF">2020-06-07T00:30:28Z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jse.bib</vt:lpwstr>
  </property>
  <property fmtid="{D5CDD505-2E9C-101B-9397-08002B2CF9AE}" pid="3" name="csl">
    <vt:lpwstr>american-statistical-association.csl</vt:lpwstr>
  </property>
  <property fmtid="{D5CDD505-2E9C-101B-9397-08002B2CF9AE}" pid="4" name="date">
    <vt:lpwstr>June 15, 2020</vt:lpwstr>
  </property>
  <property fmtid="{D5CDD505-2E9C-101B-9397-08002B2CF9AE}" pid="5" name="geometry">
    <vt:lpwstr>left=2.5cm,right=2.5cm,top=2.5cm,bottom=2.5cm</vt:lpwstr>
  </property>
  <property fmtid="{D5CDD505-2E9C-101B-9397-08002B2CF9AE}" pid="6" name="output">
    <vt:lpwstr/>
  </property>
  <property fmtid="{D5CDD505-2E9C-101B-9397-08002B2CF9AE}" pid="7" name="params">
    <vt:lpwstr/>
  </property>
</Properties>
</file>