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489E7" w14:textId="77777777" w:rsidR="00AA1EE6" w:rsidRDefault="00AA1EE6" w:rsidP="00AA1EE6">
      <w:pPr>
        <w:spacing w:after="120" w:line="240" w:lineRule="auto"/>
        <w:jc w:val="both"/>
        <w:rPr>
          <w:rFonts w:ascii="Arial" w:hAnsi="Arial" w:cs="Arial"/>
        </w:rPr>
      </w:pPr>
      <w:r w:rsidRPr="00325600">
        <w:rPr>
          <w:rFonts w:ascii="Arial" w:hAnsi="Arial" w:cs="Arial"/>
        </w:rPr>
        <w:t>When we breathe, air travels through an arborized network of tubes to small sacs called ‘alveoli’, which are lined by specialized cells that perform the vital task of gas exchange. The alveoli consist of two main epithelial cell types including alveolar type II pneumocytes (AT2) that are stem cells and secrete surfactant, and thin alveolar type I pneumocytes (AT1) that interface with endothelial cells</w:t>
      </w:r>
      <w:r>
        <w:rPr>
          <w:rFonts w:ascii="Arial" w:hAnsi="Arial" w:cs="Arial"/>
        </w:rPr>
        <w:t xml:space="preserve"> that line the surrounding capillaries</w:t>
      </w:r>
      <w:r w:rsidRPr="00325600">
        <w:rPr>
          <w:rFonts w:ascii="Arial" w:hAnsi="Arial" w:cs="Arial"/>
        </w:rPr>
        <w:t xml:space="preserve"> to perform gas exchange [1]. During normal lung development, homeostasis, and regeneration, AT2 differentiate into AT1 to populate the alveolus. The mechanisms of AT2-to-AT1 transition are regarded as a crucial area of study, as it is often disrupted in disease. During injury-repair, several recent studies have found intermediate ‘transitional’ cell states between AT2 to AT1 that are not found normally in the lung. Interestingly, these transitional cells persist in the lungs with various forms of</w:t>
      </w:r>
      <w:r>
        <w:rPr>
          <w:rFonts w:ascii="Arial" w:hAnsi="Arial" w:cs="Arial"/>
        </w:rPr>
        <w:t xml:space="preserve"> </w:t>
      </w:r>
      <w:r w:rsidRPr="00325600">
        <w:rPr>
          <w:rFonts w:ascii="Arial" w:hAnsi="Arial" w:cs="Arial"/>
        </w:rPr>
        <w:t xml:space="preserve">chronic </w:t>
      </w:r>
      <w:r>
        <w:rPr>
          <w:rFonts w:ascii="Arial" w:hAnsi="Arial" w:cs="Arial"/>
        </w:rPr>
        <w:t xml:space="preserve">lung </w:t>
      </w:r>
      <w:r w:rsidRPr="00325600">
        <w:rPr>
          <w:rFonts w:ascii="Arial" w:hAnsi="Arial" w:cs="Arial"/>
        </w:rPr>
        <w:t xml:space="preserve">disease [2-4]. The mechanisms that govern normal and abnormal AT2 to AT1 differentiation are still largely uncertain, as are those behind the persistence of transitional cells during disease. </w:t>
      </w:r>
      <w:r>
        <w:rPr>
          <w:rFonts w:ascii="Arial" w:hAnsi="Arial" w:cs="Arial"/>
        </w:rPr>
        <w:t xml:space="preserve">Understanding how the AT2-to-AT1 transition occurs under homeostasis is essential for uncovering pathogenic mechanisms of chronic lung disease, and therefore developing targeted treatments. </w:t>
      </w:r>
      <w:r w:rsidRPr="00325600">
        <w:rPr>
          <w:rStyle w:val="cf01"/>
          <w:rFonts w:ascii="Arial" w:hAnsi="Arial" w:cs="Arial"/>
          <w:sz w:val="22"/>
          <w:szCs w:val="22"/>
        </w:rPr>
        <w:t>While the molecular mechanisms controlling the AT2-to-AT1 transition are being intensely studied, how other cells within the alveolus may play a role has received little attention.</w:t>
      </w:r>
      <w:r w:rsidRPr="00325600">
        <w:rPr>
          <w:rFonts w:ascii="Arial" w:hAnsi="Arial" w:cs="Arial"/>
        </w:rPr>
        <w:t xml:space="preserve"> Interrogations of the interactions between the alveolar endothelium and epithelium during injury-repair have been limited. </w:t>
      </w:r>
      <w:r w:rsidRPr="00D02309">
        <w:rPr>
          <w:rFonts w:ascii="Arial" w:hAnsi="Arial" w:cs="Arial"/>
          <w:u w:val="single"/>
        </w:rPr>
        <w:t>The objective of this proposal is to assess the role of endothelial cell signaling and extracellular environment in AT2-to-AT1 transition.</w:t>
      </w:r>
      <w:r>
        <w:rPr>
          <w:rFonts w:ascii="Arial" w:hAnsi="Arial" w:cs="Arial"/>
        </w:rPr>
        <w:t xml:space="preserve"> </w:t>
      </w:r>
    </w:p>
    <w:p w14:paraId="73AB1B56" w14:textId="3E601DB9" w:rsidR="00AA1EE6" w:rsidRPr="000A7AD0" w:rsidRDefault="00AA1EE6" w:rsidP="00AA1EE6">
      <w:pPr>
        <w:spacing w:after="120" w:line="240" w:lineRule="auto"/>
        <w:jc w:val="both"/>
        <w:rPr>
          <w:rFonts w:ascii="Arial" w:hAnsi="Arial" w:cs="Arial"/>
          <w:u w:val="single"/>
        </w:rPr>
      </w:pPr>
      <w:r w:rsidRPr="00325600">
        <w:rPr>
          <w:rFonts w:ascii="Arial" w:hAnsi="Arial" w:cs="Arial"/>
        </w:rPr>
        <w:t xml:space="preserve">Previous studies have </w:t>
      </w:r>
      <w:r>
        <w:rPr>
          <w:rFonts w:ascii="Arial" w:hAnsi="Arial" w:cs="Arial"/>
        </w:rPr>
        <w:t xml:space="preserve">found that normal capillary development is essential for alveolarization in the developing lung [5], and disruption of epithelial-endothelial contact is seen in various chronic lung diseases. However, the role of endothelial cells in epithelial identity and regeneration have not been thoroughly explored. Likewise, past research has </w:t>
      </w:r>
      <w:r w:rsidRPr="00325600">
        <w:rPr>
          <w:rFonts w:ascii="Arial" w:hAnsi="Arial" w:cs="Arial"/>
        </w:rPr>
        <w:t xml:space="preserve">established a role for </w:t>
      </w:r>
      <w:r w:rsidR="00DC1734">
        <w:rPr>
          <w:rFonts w:ascii="Arial" w:hAnsi="Arial" w:cs="Arial"/>
        </w:rPr>
        <w:t>extracellular matrix (</w:t>
      </w:r>
      <w:r w:rsidRPr="00325600">
        <w:rPr>
          <w:rFonts w:ascii="Arial" w:hAnsi="Arial" w:cs="Arial"/>
        </w:rPr>
        <w:t>ECM</w:t>
      </w:r>
      <w:r w:rsidR="00DC1734">
        <w:rPr>
          <w:rFonts w:ascii="Arial" w:hAnsi="Arial" w:cs="Arial"/>
        </w:rPr>
        <w:t>)</w:t>
      </w:r>
      <w:r w:rsidRPr="00325600">
        <w:rPr>
          <w:rFonts w:ascii="Arial" w:hAnsi="Arial" w:cs="Arial"/>
        </w:rPr>
        <w:t xml:space="preserve"> during AT1 differentiation [6]</w:t>
      </w:r>
      <w:r>
        <w:rPr>
          <w:rFonts w:ascii="Arial" w:hAnsi="Arial" w:cs="Arial"/>
        </w:rPr>
        <w:t xml:space="preserve"> and have characterized changes in ECM during lung disease [7</w:t>
      </w:r>
      <w:proofErr w:type="gramStart"/>
      <w:r>
        <w:rPr>
          <w:rFonts w:ascii="Arial" w:hAnsi="Arial" w:cs="Arial"/>
        </w:rPr>
        <w:t>]</w:t>
      </w:r>
      <w:r w:rsidRPr="00325600">
        <w:rPr>
          <w:rFonts w:ascii="Arial" w:hAnsi="Arial" w:cs="Arial"/>
        </w:rPr>
        <w:t>, but</w:t>
      </w:r>
      <w:proofErr w:type="gramEnd"/>
      <w:r w:rsidRPr="00325600">
        <w:rPr>
          <w:rFonts w:ascii="Arial" w:hAnsi="Arial" w:cs="Arial"/>
        </w:rPr>
        <w:t xml:space="preserve"> have not interrogated the role of the neighboring </w:t>
      </w:r>
      <w:r>
        <w:rPr>
          <w:rFonts w:ascii="Arial" w:hAnsi="Arial" w:cs="Arial"/>
        </w:rPr>
        <w:t>endothelial</w:t>
      </w:r>
      <w:r w:rsidRPr="00325600">
        <w:rPr>
          <w:rFonts w:ascii="Arial" w:hAnsi="Arial" w:cs="Arial"/>
        </w:rPr>
        <w:t xml:space="preserve"> </w:t>
      </w:r>
      <w:r>
        <w:rPr>
          <w:rFonts w:ascii="Arial" w:hAnsi="Arial" w:cs="Arial"/>
        </w:rPr>
        <w:t>basement membrane</w:t>
      </w:r>
      <w:r w:rsidRPr="00325600">
        <w:rPr>
          <w:rFonts w:ascii="Arial" w:hAnsi="Arial" w:cs="Arial"/>
        </w:rPr>
        <w:t>. Given the proximity of AT1 and endothelial cells [</w:t>
      </w:r>
      <w:r>
        <w:rPr>
          <w:rFonts w:ascii="Arial" w:hAnsi="Arial" w:cs="Arial"/>
        </w:rPr>
        <w:t>8</w:t>
      </w:r>
      <w:r w:rsidRPr="00325600">
        <w:rPr>
          <w:rFonts w:ascii="Arial" w:hAnsi="Arial" w:cs="Arial"/>
        </w:rPr>
        <w:t xml:space="preserve">], </w:t>
      </w:r>
      <w:r>
        <w:rPr>
          <w:rFonts w:ascii="Arial" w:hAnsi="Arial" w:cs="Arial"/>
        </w:rPr>
        <w:t xml:space="preserve">disruption in interactions seen in disease states, </w:t>
      </w:r>
      <w:r w:rsidRPr="00325600">
        <w:rPr>
          <w:rFonts w:ascii="Arial" w:hAnsi="Arial" w:cs="Arial"/>
        </w:rPr>
        <w:t xml:space="preserve">and preliminary data showing changes in AT2 phenotype upon co-culture with endothelial cells, </w:t>
      </w:r>
      <w:r w:rsidRPr="00325600">
        <w:rPr>
          <w:rFonts w:ascii="Arial" w:hAnsi="Arial" w:cs="Arial"/>
          <w:u w:val="single"/>
        </w:rPr>
        <w:t>I hypothesize that interactions between the alveolar endothelium and epithelium are critical for the normal regenerative response leading to AT1 differentiation and epithelial cell maturation.</w:t>
      </w:r>
    </w:p>
    <w:p w14:paraId="0644A9D5" w14:textId="1936650C" w:rsidR="00AA1EE6" w:rsidRPr="00325600" w:rsidRDefault="00AA1EE6" w:rsidP="00AA1EE6">
      <w:pPr>
        <w:spacing w:after="120" w:line="240" w:lineRule="auto"/>
        <w:jc w:val="both"/>
        <w:rPr>
          <w:rFonts w:ascii="Arial" w:hAnsi="Arial" w:cs="Arial"/>
          <w:b/>
          <w:bCs/>
        </w:rPr>
      </w:pPr>
      <w:r w:rsidRPr="00325600">
        <w:rPr>
          <w:rFonts w:ascii="Arial" w:hAnsi="Arial" w:cs="Arial"/>
          <w:b/>
          <w:bCs/>
        </w:rPr>
        <w:t xml:space="preserve">Aim 1: Investigate </w:t>
      </w:r>
      <w:r w:rsidR="00FD3DC7">
        <w:rPr>
          <w:rFonts w:ascii="Arial" w:hAnsi="Arial" w:cs="Arial"/>
          <w:b/>
          <w:bCs/>
        </w:rPr>
        <w:t xml:space="preserve">signaling </w:t>
      </w:r>
      <w:r w:rsidRPr="00325600">
        <w:rPr>
          <w:rFonts w:ascii="Arial" w:hAnsi="Arial" w:cs="Arial"/>
          <w:b/>
          <w:bCs/>
        </w:rPr>
        <w:t xml:space="preserve">interactions between human alveolar epithelium and endothelium and their effect on epithelial maturation and identity: </w:t>
      </w:r>
      <w:r w:rsidRPr="00325600">
        <w:rPr>
          <w:rFonts w:ascii="Arial" w:hAnsi="Arial" w:cs="Arial"/>
        </w:rPr>
        <w:t xml:space="preserve">My preliminary data in co-culture organoids suggests that </w:t>
      </w:r>
      <w:r>
        <w:rPr>
          <w:rFonts w:ascii="Arial" w:hAnsi="Arial" w:cs="Arial"/>
        </w:rPr>
        <w:t>endothelial cell presence</w:t>
      </w:r>
      <w:r w:rsidRPr="00325600">
        <w:rPr>
          <w:rFonts w:ascii="Arial" w:hAnsi="Arial" w:cs="Arial"/>
        </w:rPr>
        <w:t xml:space="preserve"> increases markers of AT2 maturity and enhances AT1 differentiation. Therefore, </w:t>
      </w:r>
      <w:r w:rsidRPr="00325600">
        <w:rPr>
          <w:rFonts w:ascii="Arial" w:hAnsi="Arial" w:cs="Arial"/>
          <w:u w:val="single"/>
        </w:rPr>
        <w:t xml:space="preserve">I hypothesize that signaling between AT2 and </w:t>
      </w:r>
      <w:r>
        <w:rPr>
          <w:rFonts w:ascii="Arial" w:hAnsi="Arial" w:cs="Arial"/>
          <w:u w:val="single"/>
        </w:rPr>
        <w:t>endothelial cells</w:t>
      </w:r>
      <w:r w:rsidRPr="00325600">
        <w:rPr>
          <w:rFonts w:ascii="Arial" w:hAnsi="Arial" w:cs="Arial"/>
          <w:u w:val="single"/>
        </w:rPr>
        <w:t xml:space="preserve"> lead to AT2 maturation and AT1 differentiation.</w:t>
      </w:r>
      <w:r w:rsidRPr="00325600">
        <w:rPr>
          <w:rFonts w:ascii="Arial" w:hAnsi="Arial" w:cs="Arial"/>
        </w:rPr>
        <w:t xml:space="preserve"> To test this hypothesis and elucidate the type of signaling taking place, I will perform co-culture experiments using fluorescently tagged </w:t>
      </w:r>
      <w:r>
        <w:rPr>
          <w:rFonts w:ascii="Arial" w:hAnsi="Arial" w:cs="Arial"/>
        </w:rPr>
        <w:t>endothelial cells</w:t>
      </w:r>
      <w:r w:rsidRPr="00325600">
        <w:rPr>
          <w:rFonts w:ascii="Arial" w:hAnsi="Arial" w:cs="Arial"/>
        </w:rPr>
        <w:t xml:space="preserve"> and AT2 organoids with a dual fluorescent reporter for AT1. To display effects of both contact-dependent and paracrine (secreted) signaling, I will </w:t>
      </w:r>
      <w:r>
        <w:rPr>
          <w:rFonts w:ascii="Arial" w:hAnsi="Arial" w:cs="Arial"/>
        </w:rPr>
        <w:t xml:space="preserve">directly </w:t>
      </w:r>
      <w:r w:rsidRPr="00325600">
        <w:rPr>
          <w:rFonts w:ascii="Arial" w:hAnsi="Arial" w:cs="Arial"/>
        </w:rPr>
        <w:t xml:space="preserve">co-culture </w:t>
      </w:r>
      <w:r>
        <w:rPr>
          <w:rFonts w:ascii="Arial" w:hAnsi="Arial" w:cs="Arial"/>
        </w:rPr>
        <w:t>endothelial cells</w:t>
      </w:r>
      <w:r w:rsidRPr="00325600">
        <w:rPr>
          <w:rFonts w:ascii="Arial" w:hAnsi="Arial" w:cs="Arial"/>
        </w:rPr>
        <w:t xml:space="preserve"> and AT2 organoids</w:t>
      </w:r>
      <w:r>
        <w:rPr>
          <w:rFonts w:ascii="Arial" w:hAnsi="Arial" w:cs="Arial"/>
        </w:rPr>
        <w:t xml:space="preserve">. </w:t>
      </w:r>
      <w:r w:rsidRPr="00325600">
        <w:rPr>
          <w:rFonts w:ascii="Arial" w:hAnsi="Arial" w:cs="Arial"/>
        </w:rPr>
        <w:t xml:space="preserve">To isolate the contribution of paracrine signaling, I will </w:t>
      </w:r>
      <w:r>
        <w:rPr>
          <w:rFonts w:ascii="Arial" w:hAnsi="Arial" w:cs="Arial"/>
        </w:rPr>
        <w:t xml:space="preserve">indirectly co-culture </w:t>
      </w:r>
      <w:r w:rsidRPr="00325600">
        <w:rPr>
          <w:rFonts w:ascii="Arial" w:hAnsi="Arial" w:cs="Arial"/>
        </w:rPr>
        <w:t xml:space="preserve">AT2 organoids on a </w:t>
      </w:r>
      <w:proofErr w:type="spellStart"/>
      <w:r w:rsidRPr="00325600">
        <w:rPr>
          <w:rFonts w:ascii="Arial" w:hAnsi="Arial" w:cs="Arial"/>
        </w:rPr>
        <w:t>transwell</w:t>
      </w:r>
      <w:proofErr w:type="spellEnd"/>
      <w:r w:rsidRPr="00325600">
        <w:rPr>
          <w:rFonts w:ascii="Arial" w:hAnsi="Arial" w:cs="Arial"/>
        </w:rPr>
        <w:t xml:space="preserve"> insert and </w:t>
      </w:r>
      <w:r>
        <w:rPr>
          <w:rFonts w:ascii="Arial" w:hAnsi="Arial" w:cs="Arial"/>
        </w:rPr>
        <w:t>endothelial cells</w:t>
      </w:r>
      <w:r w:rsidRPr="00325600">
        <w:rPr>
          <w:rFonts w:ascii="Arial" w:hAnsi="Arial" w:cs="Arial"/>
        </w:rPr>
        <w:t xml:space="preserve"> in the wells below. </w:t>
      </w:r>
      <w:r>
        <w:rPr>
          <w:rFonts w:ascii="Arial" w:hAnsi="Arial" w:cs="Arial"/>
        </w:rPr>
        <w:t xml:space="preserve">To observe changes in interactions between cells and differentiation of AT1, </w:t>
      </w:r>
      <w:r w:rsidRPr="00325600">
        <w:rPr>
          <w:rFonts w:ascii="Arial" w:hAnsi="Arial" w:cs="Arial"/>
        </w:rPr>
        <w:t>I will perform live fluorescence</w:t>
      </w:r>
      <w:r>
        <w:rPr>
          <w:rFonts w:ascii="Arial" w:hAnsi="Arial" w:cs="Arial"/>
        </w:rPr>
        <w:t xml:space="preserve"> imaging. To further assess changes in epithelial cell identity, I will examine gene expression via qPCR and protein expression and </w:t>
      </w:r>
      <w:r w:rsidR="006E16CB">
        <w:rPr>
          <w:rFonts w:ascii="Arial" w:hAnsi="Arial" w:cs="Arial"/>
        </w:rPr>
        <w:t xml:space="preserve">cell </w:t>
      </w:r>
      <w:r>
        <w:rPr>
          <w:rFonts w:ascii="Arial" w:hAnsi="Arial" w:cs="Arial"/>
        </w:rPr>
        <w:t xml:space="preserve">morphology via immunofluorescence staining. </w:t>
      </w:r>
    </w:p>
    <w:p w14:paraId="1333FFF6" w14:textId="58B09D3C" w:rsidR="00AA1EE6" w:rsidRPr="00325600" w:rsidRDefault="00AA1EE6" w:rsidP="00AA1EE6">
      <w:pPr>
        <w:spacing w:after="120" w:line="240" w:lineRule="auto"/>
        <w:jc w:val="both"/>
        <w:rPr>
          <w:rFonts w:ascii="Arial" w:hAnsi="Arial" w:cs="Arial"/>
          <w:b/>
          <w:bCs/>
        </w:rPr>
      </w:pPr>
      <w:r w:rsidRPr="00325600">
        <w:rPr>
          <w:rFonts w:ascii="Arial" w:hAnsi="Arial" w:cs="Arial"/>
          <w:b/>
          <w:bCs/>
        </w:rPr>
        <w:t xml:space="preserve">Aim 2: Interrogate the effects of changes in basement membrane composition on </w:t>
      </w:r>
      <w:r w:rsidR="00FD3DC7">
        <w:rPr>
          <w:rFonts w:ascii="Arial" w:hAnsi="Arial" w:cs="Arial"/>
          <w:b/>
          <w:bCs/>
        </w:rPr>
        <w:t xml:space="preserve">epithelial </w:t>
      </w:r>
      <w:r w:rsidRPr="00325600">
        <w:rPr>
          <w:rFonts w:ascii="Arial" w:hAnsi="Arial" w:cs="Arial"/>
          <w:b/>
          <w:bCs/>
        </w:rPr>
        <w:t xml:space="preserve">cell fate </w:t>
      </w:r>
      <w:r w:rsidR="00FD3DC7">
        <w:rPr>
          <w:rFonts w:ascii="Arial" w:hAnsi="Arial" w:cs="Arial"/>
          <w:b/>
          <w:bCs/>
        </w:rPr>
        <w:t xml:space="preserve">and maturation </w:t>
      </w:r>
      <w:r w:rsidRPr="00325600">
        <w:rPr>
          <w:rFonts w:ascii="Arial" w:hAnsi="Arial" w:cs="Arial"/>
          <w:b/>
          <w:bCs/>
        </w:rPr>
        <w:t xml:space="preserve">and alveolar organoid morphogenesis: </w:t>
      </w:r>
      <w:r w:rsidRPr="00325600">
        <w:rPr>
          <w:rFonts w:ascii="Arial" w:hAnsi="Arial" w:cs="Arial"/>
        </w:rPr>
        <w:t xml:space="preserve">Endothelial and epithelial </w:t>
      </w:r>
      <w:r>
        <w:rPr>
          <w:rFonts w:ascii="Arial" w:hAnsi="Arial" w:cs="Arial"/>
        </w:rPr>
        <w:t>basement membrane</w:t>
      </w:r>
      <w:r w:rsidRPr="00325600">
        <w:rPr>
          <w:rFonts w:ascii="Arial" w:hAnsi="Arial" w:cs="Arial"/>
        </w:rPr>
        <w:t xml:space="preserve"> vary in their composition, and neither is recapitulated by Matrigel. However, a recent study found that alveolar ECM contains many of the same components of vascular ECM [</w:t>
      </w:r>
      <w:r>
        <w:rPr>
          <w:rFonts w:ascii="Arial" w:hAnsi="Arial" w:cs="Arial"/>
        </w:rPr>
        <w:t>9</w:t>
      </w:r>
      <w:r w:rsidRPr="00325600">
        <w:rPr>
          <w:rFonts w:ascii="Arial" w:hAnsi="Arial" w:cs="Arial"/>
        </w:rPr>
        <w:t>].</w:t>
      </w:r>
      <w:r w:rsidRPr="00325600">
        <w:rPr>
          <w:rFonts w:ascii="Arial" w:hAnsi="Arial" w:cs="Arial"/>
          <w:b/>
          <w:bCs/>
        </w:rPr>
        <w:t xml:space="preserve"> </w:t>
      </w:r>
      <w:r w:rsidRPr="00325600">
        <w:rPr>
          <w:rFonts w:ascii="Arial" w:hAnsi="Arial" w:cs="Arial"/>
        </w:rPr>
        <w:t xml:space="preserve">Given alveolar epithelial and endothelial cells are only separated by their own exceptionally thin </w:t>
      </w:r>
      <w:r>
        <w:rPr>
          <w:rFonts w:ascii="Arial" w:hAnsi="Arial" w:cs="Arial"/>
        </w:rPr>
        <w:t>basement membrane</w:t>
      </w:r>
      <w:r w:rsidRPr="00325600">
        <w:rPr>
          <w:rFonts w:ascii="Arial" w:hAnsi="Arial" w:cs="Arial"/>
        </w:rPr>
        <w:t xml:space="preserve"> [</w:t>
      </w:r>
      <w:r>
        <w:rPr>
          <w:rFonts w:ascii="Arial" w:hAnsi="Arial" w:cs="Arial"/>
        </w:rPr>
        <w:t>8</w:t>
      </w:r>
      <w:r w:rsidRPr="00325600">
        <w:rPr>
          <w:rFonts w:ascii="Arial" w:hAnsi="Arial" w:cs="Arial"/>
        </w:rPr>
        <w:t xml:space="preserve">], the </w:t>
      </w:r>
      <w:r>
        <w:rPr>
          <w:rFonts w:ascii="Arial" w:hAnsi="Arial" w:cs="Arial"/>
        </w:rPr>
        <w:t>endothelial</w:t>
      </w:r>
      <w:r w:rsidRPr="00325600">
        <w:rPr>
          <w:rFonts w:ascii="Arial" w:hAnsi="Arial" w:cs="Arial"/>
        </w:rPr>
        <w:t xml:space="preserve"> ECM may also play a role in AT2/AT1 fate and maturity. </w:t>
      </w:r>
      <w:r w:rsidRPr="00325600">
        <w:rPr>
          <w:rFonts w:ascii="Arial" w:hAnsi="Arial" w:cs="Arial"/>
          <w:u w:val="single"/>
        </w:rPr>
        <w:t>I hypothesize that proximity of the vascular basement membrane in the alveolar epithelial-endothelial contact regions influence epithelial identity and maintenance.</w:t>
      </w:r>
      <w:r w:rsidRPr="00325600">
        <w:rPr>
          <w:rFonts w:ascii="Arial" w:hAnsi="Arial" w:cs="Arial"/>
        </w:rPr>
        <w:t xml:space="preserve"> To investigate this, I will first</w:t>
      </w:r>
      <w:r>
        <w:rPr>
          <w:rFonts w:ascii="Arial" w:hAnsi="Arial" w:cs="Arial"/>
        </w:rPr>
        <w:t xml:space="preserve"> </w:t>
      </w:r>
      <w:r w:rsidRPr="00325600">
        <w:rPr>
          <w:rFonts w:ascii="Arial" w:hAnsi="Arial" w:cs="Arial"/>
        </w:rPr>
        <w:t xml:space="preserve">seed AT2 in an ECM array containing varying concentrations of </w:t>
      </w:r>
      <w:r>
        <w:rPr>
          <w:rFonts w:ascii="Arial" w:hAnsi="Arial" w:cs="Arial"/>
        </w:rPr>
        <w:t xml:space="preserve">epithelial ECM components, </w:t>
      </w:r>
      <w:r w:rsidRPr="00325600">
        <w:rPr>
          <w:rFonts w:ascii="Arial" w:hAnsi="Arial" w:cs="Arial"/>
        </w:rPr>
        <w:t xml:space="preserve">followed by imaging of AT1 reporter expression. I will then seed AT2 organoids in </w:t>
      </w:r>
      <w:r>
        <w:rPr>
          <w:rFonts w:ascii="Arial" w:hAnsi="Arial" w:cs="Arial"/>
        </w:rPr>
        <w:t xml:space="preserve">combinations of </w:t>
      </w:r>
      <w:r w:rsidRPr="00325600">
        <w:rPr>
          <w:rFonts w:ascii="Arial" w:hAnsi="Arial" w:cs="Arial"/>
        </w:rPr>
        <w:t xml:space="preserve">each of the ECM components shown relevant from the array, as well as </w:t>
      </w:r>
      <w:r>
        <w:rPr>
          <w:rFonts w:ascii="Arial" w:hAnsi="Arial" w:cs="Arial"/>
        </w:rPr>
        <w:t>vascular-associated ECM proteins</w:t>
      </w:r>
      <w:r w:rsidRPr="00325600">
        <w:rPr>
          <w:rFonts w:ascii="Arial" w:hAnsi="Arial" w:cs="Arial"/>
        </w:rPr>
        <w:t xml:space="preserve">, and in Matrigel. I will perform the same readout as described in Aim 1, with the addition of fibrotic and inflammatory markers to validate </w:t>
      </w:r>
      <w:r>
        <w:rPr>
          <w:rFonts w:ascii="Arial" w:hAnsi="Arial" w:cs="Arial"/>
        </w:rPr>
        <w:t>if</w:t>
      </w:r>
      <w:r w:rsidRPr="00325600">
        <w:rPr>
          <w:rFonts w:ascii="Arial" w:hAnsi="Arial" w:cs="Arial"/>
        </w:rPr>
        <w:t xml:space="preserve"> the effects </w:t>
      </w:r>
      <w:r>
        <w:rPr>
          <w:rFonts w:ascii="Arial" w:hAnsi="Arial" w:cs="Arial"/>
        </w:rPr>
        <w:t>are</w:t>
      </w:r>
      <w:r w:rsidRPr="00325600">
        <w:rPr>
          <w:rFonts w:ascii="Arial" w:hAnsi="Arial" w:cs="Arial"/>
        </w:rPr>
        <w:t xml:space="preserve"> mimicking a </w:t>
      </w:r>
      <w:r>
        <w:rPr>
          <w:rFonts w:ascii="Arial" w:hAnsi="Arial" w:cs="Arial"/>
        </w:rPr>
        <w:t xml:space="preserve">healthy or </w:t>
      </w:r>
      <w:r w:rsidRPr="00325600">
        <w:rPr>
          <w:rFonts w:ascii="Arial" w:hAnsi="Arial" w:cs="Arial"/>
        </w:rPr>
        <w:t>disease state.</w:t>
      </w:r>
    </w:p>
    <w:p w14:paraId="4CEF40F4" w14:textId="77777777" w:rsidR="00AA1EE6" w:rsidRDefault="00AA1EE6" w:rsidP="00AA1EE6">
      <w:pPr>
        <w:spacing w:after="120" w:line="240" w:lineRule="auto"/>
        <w:jc w:val="both"/>
        <w:rPr>
          <w:rFonts w:ascii="Arial" w:hAnsi="Arial" w:cs="Arial"/>
        </w:rPr>
      </w:pPr>
      <w:r w:rsidRPr="00325600">
        <w:rPr>
          <w:rFonts w:ascii="Arial" w:hAnsi="Arial" w:cs="Arial"/>
        </w:rPr>
        <w:t xml:space="preserve">This work will have a major impact on our understanding of the fundamental mechanisms by which the alveolus maintains homeostasis and reveal novel insights into how cell-cell interactions shape the alveolar niche and influence epithelial cell fate. This is </w:t>
      </w:r>
      <w:r w:rsidRPr="009835E7">
        <w:rPr>
          <w:rFonts w:ascii="Arial" w:hAnsi="Arial" w:cs="Arial"/>
          <w:u w:val="single"/>
        </w:rPr>
        <w:t>essential to fully grasp normal development and how perturbations lead to aberrant or pathologic states</w:t>
      </w:r>
      <w:r w:rsidRPr="00325600">
        <w:rPr>
          <w:rFonts w:ascii="Arial" w:hAnsi="Arial" w:cs="Arial"/>
        </w:rPr>
        <w:t>. Additionally, this work will be a paradigm shift from a technological standpoint, as culturing AT1 cells has been exceptionally challenging or impossible, thus limiting research on this essential cell type in the lung and therefore drug development for chronic lung disease.</w:t>
      </w:r>
    </w:p>
    <w:p w14:paraId="5E0B6ABA" w14:textId="07299043" w:rsidR="006E16CB" w:rsidRDefault="006E16CB" w:rsidP="006E16CB">
      <w:pPr>
        <w:pBdr>
          <w:bottom w:val="single" w:sz="4" w:space="1" w:color="auto"/>
        </w:pBdr>
        <w:spacing w:after="120" w:line="240" w:lineRule="auto"/>
        <w:jc w:val="center"/>
        <w:rPr>
          <w:rFonts w:ascii="Arial" w:hAnsi="Arial" w:cs="Arial"/>
        </w:rPr>
      </w:pPr>
      <w:r>
        <w:rPr>
          <w:rFonts w:ascii="Arial" w:hAnsi="Arial" w:cs="Arial"/>
        </w:rPr>
        <w:lastRenderedPageBreak/>
        <w:t>Research Plan</w:t>
      </w:r>
    </w:p>
    <w:p w14:paraId="25F982FB" w14:textId="5C26CB1B" w:rsidR="00AA1EE6" w:rsidRPr="00624BE5" w:rsidRDefault="00A6448F" w:rsidP="00624BE5">
      <w:pPr>
        <w:spacing w:line="240" w:lineRule="auto"/>
        <w:jc w:val="both"/>
        <w:rPr>
          <w:rFonts w:ascii="Arial" w:hAnsi="Arial" w:cs="Arial"/>
          <w:b/>
          <w:bCs/>
          <w:u w:val="single"/>
        </w:rPr>
      </w:pPr>
      <w:r w:rsidRPr="00F47687">
        <w:rPr>
          <w:rFonts w:ascii="Arial" w:hAnsi="Arial" w:cs="Arial"/>
          <w:b/>
          <w:bCs/>
          <w:noProof/>
          <w:u w:val="single"/>
        </w:rPr>
        <mc:AlternateContent>
          <mc:Choice Requires="wps">
            <w:drawing>
              <wp:anchor distT="0" distB="0" distL="114300" distR="114300" simplePos="0" relativeHeight="251658240" behindDoc="1" locked="0" layoutInCell="1" allowOverlap="1" wp14:anchorId="7AE01DD6" wp14:editId="615AE9C9">
                <wp:simplePos x="0" y="0"/>
                <wp:positionH relativeFrom="margin">
                  <wp:posOffset>3597910</wp:posOffset>
                </wp:positionH>
                <wp:positionV relativeFrom="margin">
                  <wp:posOffset>279400</wp:posOffset>
                </wp:positionV>
                <wp:extent cx="3246755" cy="3996055"/>
                <wp:effectExtent l="0" t="0" r="10795" b="23495"/>
                <wp:wrapTight wrapText="bothSides">
                  <wp:wrapPolygon edited="0">
                    <wp:start x="0" y="0"/>
                    <wp:lineTo x="0" y="21624"/>
                    <wp:lineTo x="21545" y="21624"/>
                    <wp:lineTo x="21545" y="0"/>
                    <wp:lineTo x="0" y="0"/>
                  </wp:wrapPolygon>
                </wp:wrapTight>
                <wp:docPr id="1495215847" name="Rectangle 1495215847"/>
                <wp:cNvGraphicFramePr/>
                <a:graphic xmlns:a="http://schemas.openxmlformats.org/drawingml/2006/main">
                  <a:graphicData uri="http://schemas.microsoft.com/office/word/2010/wordprocessingShape">
                    <wps:wsp>
                      <wps:cNvSpPr/>
                      <wps:spPr>
                        <a:xfrm>
                          <a:off x="0" y="0"/>
                          <a:ext cx="3246755" cy="399605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93010A" w14:textId="4A55E321" w:rsidR="00AA1EE6" w:rsidRDefault="00DC1734" w:rsidP="00AA1EE6">
                            <w:pPr>
                              <w:spacing w:after="0"/>
                              <w:jc w:val="center"/>
                            </w:pPr>
                            <w:r>
                              <w:rPr>
                                <w:rFonts w:ascii="Arial" w:eastAsia="Times New Roman" w:hAnsi="Arial" w:cs="Arial"/>
                                <w:noProof/>
                                <w:color w:val="000000"/>
                              </w:rPr>
                              <w:drawing>
                                <wp:inline distT="0" distB="0" distL="0" distR="0" wp14:anchorId="5BF73976" wp14:editId="38792C58">
                                  <wp:extent cx="3200400" cy="3046104"/>
                                  <wp:effectExtent l="0" t="0" r="0" b="1905"/>
                                  <wp:docPr id="177872779" name="Picture 177872779"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2779" name="Picture 177872779" descr="A diagram of a cell&#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0400" cy="3046104"/>
                                          </a:xfrm>
                                          <a:prstGeom prst="rect">
                                            <a:avLst/>
                                          </a:prstGeom>
                                          <a:noFill/>
                                          <a:ln>
                                            <a:noFill/>
                                          </a:ln>
                                        </pic:spPr>
                                      </pic:pic>
                                    </a:graphicData>
                                  </a:graphic>
                                </wp:inline>
                              </w:drawing>
                            </w:r>
                          </w:p>
                          <w:p w14:paraId="099B98E1" w14:textId="3E20FA7E" w:rsidR="00AA1EE6" w:rsidRPr="00F66E8E" w:rsidRDefault="00AA1EE6" w:rsidP="00DC1734">
                            <w:pPr>
                              <w:spacing w:after="0"/>
                              <w:rPr>
                                <w:rFonts w:ascii="Arial" w:hAnsi="Arial" w:cs="Arial"/>
                                <w:color w:val="000000" w:themeColor="text1"/>
                                <w:sz w:val="20"/>
                                <w:szCs w:val="20"/>
                              </w:rPr>
                            </w:pPr>
                            <w:r w:rsidRPr="002506FD">
                              <w:rPr>
                                <w:rFonts w:ascii="Arial" w:hAnsi="Arial" w:cs="Arial"/>
                                <w:b/>
                                <w:bCs/>
                                <w:color w:val="000000" w:themeColor="text1"/>
                                <w:sz w:val="20"/>
                                <w:szCs w:val="20"/>
                              </w:rPr>
                              <w:t xml:space="preserve">Figure </w:t>
                            </w:r>
                            <w:r w:rsidR="00821B78">
                              <w:rPr>
                                <w:rFonts w:ascii="Arial" w:hAnsi="Arial" w:cs="Arial"/>
                                <w:b/>
                                <w:bCs/>
                                <w:color w:val="000000" w:themeColor="text1"/>
                                <w:sz w:val="20"/>
                                <w:szCs w:val="20"/>
                              </w:rPr>
                              <w:t>1</w:t>
                            </w:r>
                            <w:r w:rsidRPr="002506FD">
                              <w:rPr>
                                <w:rFonts w:ascii="Arial" w:hAnsi="Arial" w:cs="Arial"/>
                                <w:b/>
                                <w:bCs/>
                                <w:color w:val="000000" w:themeColor="text1"/>
                                <w:sz w:val="20"/>
                                <w:szCs w:val="20"/>
                              </w:rPr>
                              <w:t>:</w:t>
                            </w:r>
                            <w:r w:rsidR="001A6D59">
                              <w:rPr>
                                <w:rFonts w:ascii="Arial" w:hAnsi="Arial" w:cs="Arial"/>
                                <w:color w:val="000000" w:themeColor="text1"/>
                                <w:sz w:val="20"/>
                                <w:szCs w:val="20"/>
                              </w:rPr>
                              <w:t xml:space="preserve"> </w:t>
                            </w:r>
                            <w:r w:rsidRPr="001A6D59">
                              <w:rPr>
                                <w:rFonts w:ascii="Arial" w:hAnsi="Arial" w:cs="Arial"/>
                                <w:b/>
                                <w:bCs/>
                                <w:color w:val="000000" w:themeColor="text1"/>
                                <w:sz w:val="20"/>
                                <w:szCs w:val="20"/>
                              </w:rPr>
                              <w:t>Structure of 2D cross-section of normal alveoli</w:t>
                            </w:r>
                            <w:r w:rsidRPr="00F66E8E">
                              <w:rPr>
                                <w:rFonts w:ascii="Arial" w:hAnsi="Arial" w:cs="Arial"/>
                                <w:color w:val="000000" w:themeColor="text1"/>
                                <w:sz w:val="20"/>
                                <w:szCs w:val="20"/>
                              </w:rPr>
                              <w:t xml:space="preserve"> [1]. </w:t>
                            </w:r>
                            <w:r w:rsidRPr="002506FD">
                              <w:rPr>
                                <w:rFonts w:ascii="Arial" w:hAnsi="Arial" w:cs="Arial"/>
                                <w:b/>
                                <w:bCs/>
                                <w:color w:val="000000" w:themeColor="text1"/>
                                <w:sz w:val="20"/>
                                <w:szCs w:val="20"/>
                              </w:rPr>
                              <w:t xml:space="preserve">A) </w:t>
                            </w:r>
                            <w:r>
                              <w:rPr>
                                <w:rFonts w:ascii="Arial" w:hAnsi="Arial" w:cs="Arial"/>
                                <w:color w:val="000000" w:themeColor="text1"/>
                                <w:sz w:val="20"/>
                                <w:szCs w:val="20"/>
                              </w:rPr>
                              <w:t xml:space="preserve">Aim 1. </w:t>
                            </w:r>
                            <w:r w:rsidRPr="002506FD">
                              <w:rPr>
                                <w:rFonts w:ascii="Arial" w:hAnsi="Arial" w:cs="Arial"/>
                                <w:b/>
                                <w:bCs/>
                                <w:color w:val="000000" w:themeColor="text1"/>
                                <w:sz w:val="20"/>
                                <w:szCs w:val="20"/>
                              </w:rPr>
                              <w:t>B)</w:t>
                            </w:r>
                            <w:r>
                              <w:rPr>
                                <w:rFonts w:ascii="Arial" w:hAnsi="Arial" w:cs="Arial"/>
                                <w:color w:val="000000" w:themeColor="text1"/>
                                <w:sz w:val="20"/>
                                <w:szCs w:val="20"/>
                              </w:rPr>
                              <w:t xml:space="preserve"> Aim 2. AT2 = alveolar type II pneumocyte (pink). AT1 = alveolar type I pneumocyte (green). EC = endothelial cell (blue). FB = fibroblast (orange). O2 = oxygen. CO2 = carbon dioxide </w:t>
                            </w:r>
                          </w:p>
                        </w:txbxContent>
                      </wps:txbx>
                      <wps:bodyPr rot="0" spcFirstLastPara="0" vertOverflow="overflow" horzOverflow="overflow" vert="horz" wrap="square" lIns="45720" tIns="0" rIns="4572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01DD6" id="Rectangle 1495215847" o:spid="_x0000_s1026" style="position:absolute;left:0;text-align:left;margin-left:283.3pt;margin-top:22pt;width:255.65pt;height:314.6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" filled="f" strokecolor="black [3213]" strokeweight="1pt">
                <v:textbox inset="3.6pt,0,3.6pt,0">
                  <w:txbxContent>
                    <w:p w14:paraId="1393010A" w14:textId="4A55E321" w:rsidR="00AA1EE6" w:rsidRDefault="00DC1734" w:rsidP="00AA1EE6">
                      <w:pPr>
                        <w:spacing w:after="0"/>
                        <w:jc w:val="center"/>
                      </w:pPr>
                      <w:r>
                        <w:rPr>
                          <w:rFonts w:ascii="Arial" w:eastAsia="Times New Roman" w:hAnsi="Arial" w:cs="Arial"/>
                          <w:noProof/>
                          <w:color w:val="000000"/>
                        </w:rPr>
                        <w:drawing>
                          <wp:inline distT="0" distB="0" distL="0" distR="0" wp14:anchorId="5BF73976" wp14:editId="38792C58">
                            <wp:extent cx="3200400" cy="3046104"/>
                            <wp:effectExtent l="0" t="0" r="0" b="1905"/>
                            <wp:docPr id="177872779" name="Picture 177872779"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2779" name="Picture 177872779" descr="A diagram of a cell&#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0400" cy="3046104"/>
                                    </a:xfrm>
                                    <a:prstGeom prst="rect">
                                      <a:avLst/>
                                    </a:prstGeom>
                                    <a:noFill/>
                                    <a:ln>
                                      <a:noFill/>
                                    </a:ln>
                                  </pic:spPr>
                                </pic:pic>
                              </a:graphicData>
                            </a:graphic>
                          </wp:inline>
                        </w:drawing>
                      </w:r>
                    </w:p>
                    <w:p w14:paraId="099B98E1" w14:textId="3E20FA7E" w:rsidR="00AA1EE6" w:rsidRPr="00F66E8E" w:rsidRDefault="00AA1EE6" w:rsidP="00DC1734">
                      <w:pPr>
                        <w:spacing w:after="0"/>
                        <w:rPr>
                          <w:rFonts w:ascii="Arial" w:hAnsi="Arial" w:cs="Arial"/>
                          <w:color w:val="000000" w:themeColor="text1"/>
                          <w:sz w:val="20"/>
                          <w:szCs w:val="20"/>
                        </w:rPr>
                      </w:pPr>
                      <w:r w:rsidRPr="002506FD">
                        <w:rPr>
                          <w:rFonts w:ascii="Arial" w:hAnsi="Arial" w:cs="Arial"/>
                          <w:b/>
                          <w:bCs/>
                          <w:color w:val="000000" w:themeColor="text1"/>
                          <w:sz w:val="20"/>
                          <w:szCs w:val="20"/>
                        </w:rPr>
                        <w:t xml:space="preserve">Figure </w:t>
                      </w:r>
                      <w:r w:rsidR="00821B78">
                        <w:rPr>
                          <w:rFonts w:ascii="Arial" w:hAnsi="Arial" w:cs="Arial"/>
                          <w:b/>
                          <w:bCs/>
                          <w:color w:val="000000" w:themeColor="text1"/>
                          <w:sz w:val="20"/>
                          <w:szCs w:val="20"/>
                        </w:rPr>
                        <w:t>1</w:t>
                      </w:r>
                      <w:r w:rsidRPr="002506FD">
                        <w:rPr>
                          <w:rFonts w:ascii="Arial" w:hAnsi="Arial" w:cs="Arial"/>
                          <w:b/>
                          <w:bCs/>
                          <w:color w:val="000000" w:themeColor="text1"/>
                          <w:sz w:val="20"/>
                          <w:szCs w:val="20"/>
                        </w:rPr>
                        <w:t>:</w:t>
                      </w:r>
                      <w:r w:rsidR="001A6D59">
                        <w:rPr>
                          <w:rFonts w:ascii="Arial" w:hAnsi="Arial" w:cs="Arial"/>
                          <w:color w:val="000000" w:themeColor="text1"/>
                          <w:sz w:val="20"/>
                          <w:szCs w:val="20"/>
                        </w:rPr>
                        <w:t xml:space="preserve"> </w:t>
                      </w:r>
                      <w:r w:rsidRPr="001A6D59">
                        <w:rPr>
                          <w:rFonts w:ascii="Arial" w:hAnsi="Arial" w:cs="Arial"/>
                          <w:b/>
                          <w:bCs/>
                          <w:color w:val="000000" w:themeColor="text1"/>
                          <w:sz w:val="20"/>
                          <w:szCs w:val="20"/>
                        </w:rPr>
                        <w:t>Structure of 2D cross-section of normal alveoli</w:t>
                      </w:r>
                      <w:r w:rsidRPr="00F66E8E">
                        <w:rPr>
                          <w:rFonts w:ascii="Arial" w:hAnsi="Arial" w:cs="Arial"/>
                          <w:color w:val="000000" w:themeColor="text1"/>
                          <w:sz w:val="20"/>
                          <w:szCs w:val="20"/>
                        </w:rPr>
                        <w:t xml:space="preserve"> [1]. </w:t>
                      </w:r>
                      <w:r w:rsidRPr="002506FD">
                        <w:rPr>
                          <w:rFonts w:ascii="Arial" w:hAnsi="Arial" w:cs="Arial"/>
                          <w:b/>
                          <w:bCs/>
                          <w:color w:val="000000" w:themeColor="text1"/>
                          <w:sz w:val="20"/>
                          <w:szCs w:val="20"/>
                        </w:rPr>
                        <w:t xml:space="preserve">A) </w:t>
                      </w:r>
                      <w:r>
                        <w:rPr>
                          <w:rFonts w:ascii="Arial" w:hAnsi="Arial" w:cs="Arial"/>
                          <w:color w:val="000000" w:themeColor="text1"/>
                          <w:sz w:val="20"/>
                          <w:szCs w:val="20"/>
                        </w:rPr>
                        <w:t xml:space="preserve">Aim 1. </w:t>
                      </w:r>
                      <w:r w:rsidRPr="002506FD">
                        <w:rPr>
                          <w:rFonts w:ascii="Arial" w:hAnsi="Arial" w:cs="Arial"/>
                          <w:b/>
                          <w:bCs/>
                          <w:color w:val="000000" w:themeColor="text1"/>
                          <w:sz w:val="20"/>
                          <w:szCs w:val="20"/>
                        </w:rPr>
                        <w:t>B)</w:t>
                      </w:r>
                      <w:r>
                        <w:rPr>
                          <w:rFonts w:ascii="Arial" w:hAnsi="Arial" w:cs="Arial"/>
                          <w:color w:val="000000" w:themeColor="text1"/>
                          <w:sz w:val="20"/>
                          <w:szCs w:val="20"/>
                        </w:rPr>
                        <w:t xml:space="preserve"> Aim 2. AT2 = alveolar type II pneumocyte (pink). AT1 = alveolar type I pneumocyte (green). EC = endothelial cell (blue). FB = fibroblast (orange). O2 = oxygen. CO2 = carbon dioxide </w:t>
                      </w:r>
                    </w:p>
                  </w:txbxContent>
                </v:textbox>
                <w10:wrap type="tight" anchorx="margin" anchory="margin"/>
              </v:rect>
            </w:pict>
          </mc:Fallback>
        </mc:AlternateContent>
      </w:r>
      <w:r w:rsidR="00AA1EE6" w:rsidRPr="00F47687">
        <w:rPr>
          <w:rFonts w:ascii="Arial" w:hAnsi="Arial" w:cs="Arial"/>
          <w:b/>
          <w:bCs/>
          <w:u w:val="single"/>
        </w:rPr>
        <w:t>Significance</w:t>
      </w:r>
      <w:r w:rsidR="00624BE5">
        <w:rPr>
          <w:rFonts w:ascii="Arial" w:hAnsi="Arial" w:cs="Arial"/>
          <w:b/>
          <w:bCs/>
          <w:u w:val="single"/>
        </w:rPr>
        <w:t>:</w:t>
      </w:r>
      <w:r w:rsidR="00624BE5" w:rsidRPr="00624BE5">
        <w:rPr>
          <w:rFonts w:ascii="Arial" w:hAnsi="Arial" w:cs="Arial"/>
        </w:rPr>
        <w:t xml:space="preserve"> </w:t>
      </w:r>
      <w:r w:rsidR="00AA1EE6" w:rsidRPr="00F47687">
        <w:rPr>
          <w:rFonts w:ascii="Arial" w:hAnsi="Arial" w:cs="Arial"/>
        </w:rPr>
        <w:t xml:space="preserve">From our first breath to our last; the alveoli of our lungs </w:t>
      </w:r>
      <w:r w:rsidR="002535B5">
        <w:rPr>
          <w:rFonts w:ascii="Arial" w:hAnsi="Arial" w:cs="Arial"/>
        </w:rPr>
        <w:t xml:space="preserve">(Figure 1) </w:t>
      </w:r>
      <w:r w:rsidR="00AA1EE6" w:rsidRPr="00F47687">
        <w:rPr>
          <w:rFonts w:ascii="Arial" w:hAnsi="Arial" w:cs="Arial"/>
        </w:rPr>
        <w:t>and their function of gas exchange are of critical importance for our survival and quality of life. One of the most common complications of pre-term birth, and a leading cause of mortality among preterm infants is respiratory distress syndrome [</w:t>
      </w:r>
      <w:r w:rsidR="00AA1EE6">
        <w:rPr>
          <w:rFonts w:ascii="Arial" w:hAnsi="Arial" w:cs="Arial"/>
        </w:rPr>
        <w:t>10,</w:t>
      </w:r>
      <w:r w:rsidR="00210FF5">
        <w:rPr>
          <w:rFonts w:ascii="Arial" w:hAnsi="Arial" w:cs="Arial"/>
        </w:rPr>
        <w:t xml:space="preserve"> </w:t>
      </w:r>
      <w:r w:rsidR="00AA1EE6">
        <w:rPr>
          <w:rFonts w:ascii="Arial" w:hAnsi="Arial" w:cs="Arial"/>
        </w:rPr>
        <w:t>11</w:t>
      </w:r>
      <w:r w:rsidR="00AA1EE6" w:rsidRPr="00F47687">
        <w:rPr>
          <w:rFonts w:ascii="Arial" w:hAnsi="Arial" w:cs="Arial"/>
        </w:rPr>
        <w:t xml:space="preserve">]. </w:t>
      </w:r>
      <w:r w:rsidR="00AA1EE6" w:rsidRPr="00F47687">
        <w:rPr>
          <w:rFonts w:ascii="Arial" w:eastAsia="Times New Roman" w:hAnsi="Arial" w:cs="Arial"/>
          <w:color w:val="000000"/>
        </w:rPr>
        <w:t>When infants are born prematurely, their lungs are not fully developed, with absent or immature alveoli and capillaries. Therefore, they often cannot breathe independently and require supplemental oxygen and mechanical ventilation. This can cause widespread damage to the lung, leading to a condition called bronchopulmonary dysplasia (BPD), as the immature alveolar niche is left to struggle to complete alveologenesis and repair the injury, despite the disruption of important developmental cues [</w:t>
      </w:r>
      <w:r w:rsidR="00885FB8">
        <w:rPr>
          <w:rFonts w:ascii="Arial" w:eastAsia="Times New Roman" w:hAnsi="Arial" w:cs="Arial"/>
          <w:color w:val="000000"/>
        </w:rPr>
        <w:t>11-14</w:t>
      </w:r>
      <w:r w:rsidR="00AA1EE6" w:rsidRPr="00F47687">
        <w:rPr>
          <w:rFonts w:ascii="Arial" w:eastAsia="Times New Roman" w:hAnsi="Arial" w:cs="Arial"/>
          <w:color w:val="000000"/>
        </w:rPr>
        <w:t>]. Consequently, the hallmarks of BPD include simplified alveoli with immature alveolar type II pneumocytes (AT2) that can’t yet produce surfactant, few alveolar type I pneumocytes (AT1) that are needed to perform gas exchange with endothelial cells lining capillaries, disorganized capillary beds, and impaired extracellular matrix (ECM) formation. The cycle of damage and repair the alveoli undergo in BPD patients is often associated with other complications such as emphysema, pulmonary hypertension, and fibrosis [</w:t>
      </w:r>
      <w:r w:rsidR="00885FB8">
        <w:rPr>
          <w:rFonts w:ascii="Arial" w:eastAsia="Times New Roman" w:hAnsi="Arial" w:cs="Arial"/>
          <w:color w:val="000000"/>
        </w:rPr>
        <w:t>11-14</w:t>
      </w:r>
      <w:r w:rsidR="00AA1EE6" w:rsidRPr="00F47687">
        <w:rPr>
          <w:rFonts w:ascii="Arial" w:eastAsia="Times New Roman" w:hAnsi="Arial" w:cs="Arial"/>
          <w:color w:val="000000"/>
        </w:rPr>
        <w:t>].</w:t>
      </w:r>
    </w:p>
    <w:p w14:paraId="7022AD0C" w14:textId="3611E448" w:rsidR="00AA1EE6" w:rsidRPr="00F47687" w:rsidRDefault="00AA1EE6" w:rsidP="00AA1EE6">
      <w:pPr>
        <w:spacing w:line="240" w:lineRule="auto"/>
        <w:jc w:val="both"/>
        <w:rPr>
          <w:rFonts w:ascii="Arial" w:eastAsia="Times New Roman" w:hAnsi="Arial" w:cs="Arial"/>
          <w:color w:val="000000"/>
        </w:rPr>
      </w:pPr>
      <w:r w:rsidRPr="00F47687">
        <w:rPr>
          <w:rFonts w:ascii="Arial" w:eastAsia="Times New Roman" w:hAnsi="Arial" w:cs="Arial"/>
          <w:color w:val="000000"/>
        </w:rPr>
        <w:t>While pediatric lung diseases impacting the alveoli tend to stem from injury to underdeveloped lungs in premature infants, those in adults are often the result of a combination of predisposing factors and environmental exposures. Idiopathic pulmonary fibrosis (IPF) involves alveolar remodeling as the result of repeated cycles of damage and aberrant repair. Its hallmarks include loss of AT1 populations, proliferation of AT2, accumulation of ‘stuck’ transitional AT1, proliferation of apoptosis-resistant fibroblasts that secrete pro-fibrotic growth factors and contribute to excessive ECM deposition, and disruption of the alveolar-capillary barrier [</w:t>
      </w:r>
      <w:r w:rsidR="000E4519">
        <w:rPr>
          <w:rFonts w:ascii="Arial" w:eastAsia="Times New Roman" w:hAnsi="Arial" w:cs="Arial"/>
          <w:color w:val="000000"/>
        </w:rPr>
        <w:t>2,</w:t>
      </w:r>
      <w:r w:rsidR="00210FF5">
        <w:rPr>
          <w:rFonts w:ascii="Arial" w:eastAsia="Times New Roman" w:hAnsi="Arial" w:cs="Arial"/>
          <w:color w:val="000000"/>
        </w:rPr>
        <w:t xml:space="preserve"> </w:t>
      </w:r>
      <w:r w:rsidR="000E4519">
        <w:rPr>
          <w:rFonts w:ascii="Arial" w:eastAsia="Times New Roman" w:hAnsi="Arial" w:cs="Arial"/>
          <w:color w:val="000000"/>
        </w:rPr>
        <w:t>15,</w:t>
      </w:r>
      <w:r w:rsidR="00210FF5">
        <w:rPr>
          <w:rFonts w:ascii="Arial" w:eastAsia="Times New Roman" w:hAnsi="Arial" w:cs="Arial"/>
          <w:color w:val="000000"/>
        </w:rPr>
        <w:t xml:space="preserve"> </w:t>
      </w:r>
      <w:r w:rsidR="000E4519">
        <w:rPr>
          <w:rFonts w:ascii="Arial" w:eastAsia="Times New Roman" w:hAnsi="Arial" w:cs="Arial"/>
          <w:color w:val="000000"/>
        </w:rPr>
        <w:t>16</w:t>
      </w:r>
      <w:r w:rsidRPr="00F47687">
        <w:rPr>
          <w:rFonts w:ascii="Arial" w:eastAsia="Times New Roman" w:hAnsi="Arial" w:cs="Arial"/>
          <w:color w:val="000000"/>
        </w:rPr>
        <w:t>]. These changes lead to increasing alveolar rigidity and progressively impaired ability to breathe. Emphysema is a type of chronic obstructive pulmonary disease (COPD) that involves the destruction of the alveolar walls, trapping air inside and impairing their ability to perform gas exchange [</w:t>
      </w:r>
      <w:r w:rsidR="000E4519">
        <w:rPr>
          <w:rFonts w:ascii="Arial" w:eastAsia="Times New Roman" w:hAnsi="Arial" w:cs="Arial"/>
          <w:color w:val="000000"/>
        </w:rPr>
        <w:t>17</w:t>
      </w:r>
      <w:r w:rsidRPr="00F47687">
        <w:rPr>
          <w:rFonts w:ascii="Arial" w:eastAsia="Times New Roman" w:hAnsi="Arial" w:cs="Arial"/>
          <w:color w:val="000000"/>
        </w:rPr>
        <w:t>]. While there are numerous causes of emphysema, they all involve damage to the alveolar epithelium, resulting in loss of AT1, impaired AT2 regenerative ability, ECM remodeling, and dysfunctional capillary endothelial cells [</w:t>
      </w:r>
      <w:r w:rsidR="000E4519">
        <w:rPr>
          <w:rFonts w:ascii="Arial" w:eastAsia="Times New Roman" w:hAnsi="Arial" w:cs="Arial"/>
          <w:color w:val="000000"/>
        </w:rPr>
        <w:t>18</w:t>
      </w:r>
      <w:r w:rsidR="00A01753">
        <w:rPr>
          <w:rFonts w:ascii="Arial" w:eastAsia="Times New Roman" w:hAnsi="Arial" w:cs="Arial"/>
          <w:color w:val="000000"/>
        </w:rPr>
        <w:t>-20</w:t>
      </w:r>
      <w:r w:rsidRPr="00F47687">
        <w:rPr>
          <w:rFonts w:ascii="Arial" w:eastAsia="Times New Roman" w:hAnsi="Arial" w:cs="Arial"/>
          <w:color w:val="000000"/>
        </w:rPr>
        <w:t>].</w:t>
      </w:r>
    </w:p>
    <w:p w14:paraId="7D55ABB4" w14:textId="54A30DCA" w:rsidR="00AA1EE6" w:rsidRPr="00F47687" w:rsidRDefault="00AA1EE6" w:rsidP="00AA1EE6">
      <w:pPr>
        <w:spacing w:line="240" w:lineRule="auto"/>
        <w:jc w:val="both"/>
        <w:rPr>
          <w:rFonts w:ascii="Arial" w:eastAsia="Times New Roman" w:hAnsi="Arial" w:cs="Arial"/>
        </w:rPr>
      </w:pPr>
      <w:r w:rsidRPr="00F47687">
        <w:rPr>
          <w:rFonts w:ascii="Arial" w:eastAsia="Times New Roman" w:hAnsi="Arial" w:cs="Arial"/>
          <w:color w:val="000000"/>
        </w:rPr>
        <w:t>Both infant and adult lung diseases have long-term impacts on quality of life and are</w:t>
      </w:r>
      <w:r w:rsidRPr="00F47687">
        <w:rPr>
          <w:rFonts w:ascii="Arial" w:eastAsia="Times New Roman" w:hAnsi="Arial" w:cs="Arial"/>
        </w:rPr>
        <w:t xml:space="preserve"> among the leading causes of death for the age groups they </w:t>
      </w:r>
      <w:r w:rsidR="000E4519" w:rsidRPr="00F47687">
        <w:rPr>
          <w:rFonts w:ascii="Arial" w:eastAsia="Times New Roman" w:hAnsi="Arial" w:cs="Arial"/>
        </w:rPr>
        <w:t xml:space="preserve">affect </w:t>
      </w:r>
      <w:r w:rsidR="000E4519">
        <w:rPr>
          <w:rFonts w:ascii="Arial" w:eastAsia="Times New Roman" w:hAnsi="Arial" w:cs="Arial"/>
        </w:rPr>
        <w:t>[</w:t>
      </w:r>
      <w:r w:rsidR="00885FB8">
        <w:rPr>
          <w:rFonts w:ascii="Arial" w:eastAsia="Times New Roman" w:hAnsi="Arial" w:cs="Arial"/>
        </w:rPr>
        <w:t>11</w:t>
      </w:r>
      <w:r w:rsidRPr="00F47687">
        <w:rPr>
          <w:rFonts w:ascii="Arial" w:eastAsia="Times New Roman" w:hAnsi="Arial" w:cs="Arial"/>
        </w:rPr>
        <w:t>,</w:t>
      </w:r>
      <w:r w:rsidR="00210FF5">
        <w:rPr>
          <w:rFonts w:ascii="Arial" w:eastAsia="Times New Roman" w:hAnsi="Arial" w:cs="Arial"/>
        </w:rPr>
        <w:t xml:space="preserve"> </w:t>
      </w:r>
      <w:r w:rsidR="00A01753">
        <w:rPr>
          <w:rFonts w:ascii="Arial" w:eastAsia="Times New Roman" w:hAnsi="Arial" w:cs="Arial"/>
        </w:rPr>
        <w:t>13</w:t>
      </w:r>
      <w:r w:rsidRPr="00F47687">
        <w:rPr>
          <w:rFonts w:ascii="Arial" w:eastAsia="Times New Roman" w:hAnsi="Arial" w:cs="Arial"/>
        </w:rPr>
        <w:t>,</w:t>
      </w:r>
      <w:r w:rsidR="00210FF5">
        <w:rPr>
          <w:rFonts w:ascii="Arial" w:eastAsia="Times New Roman" w:hAnsi="Arial" w:cs="Arial"/>
        </w:rPr>
        <w:t xml:space="preserve"> </w:t>
      </w:r>
      <w:r w:rsidR="000E4519">
        <w:rPr>
          <w:rFonts w:ascii="Arial" w:eastAsia="Times New Roman" w:hAnsi="Arial" w:cs="Arial"/>
        </w:rPr>
        <w:t>16</w:t>
      </w:r>
      <w:r w:rsidRPr="00F47687">
        <w:rPr>
          <w:rFonts w:ascii="Arial" w:eastAsia="Times New Roman" w:hAnsi="Arial" w:cs="Arial"/>
        </w:rPr>
        <w:t>,</w:t>
      </w:r>
      <w:r w:rsidR="00210FF5">
        <w:rPr>
          <w:rFonts w:ascii="Arial" w:eastAsia="Times New Roman" w:hAnsi="Arial" w:cs="Arial"/>
        </w:rPr>
        <w:t xml:space="preserve"> </w:t>
      </w:r>
      <w:r w:rsidR="000E4519">
        <w:rPr>
          <w:rFonts w:ascii="Arial" w:eastAsia="Times New Roman" w:hAnsi="Arial" w:cs="Arial"/>
        </w:rPr>
        <w:t>17</w:t>
      </w:r>
      <w:r w:rsidRPr="00F47687">
        <w:rPr>
          <w:rFonts w:ascii="Arial" w:eastAsia="Times New Roman" w:hAnsi="Arial" w:cs="Arial"/>
        </w:rPr>
        <w:t>]. Each of their mechanisms are poorly understood, resulting in primarily symptomatic treatments and a lack of targeted therapeutics to treat the underlying pathogenic processes. While BPD manifests in premature infants and IPF and COPD afflict adults, they share many of the same pathologic hallmarks—notably abnormal AT1 development or regeneration</w:t>
      </w:r>
      <w:r w:rsidR="000E4519">
        <w:rPr>
          <w:rFonts w:ascii="Arial" w:eastAsia="Times New Roman" w:hAnsi="Arial" w:cs="Arial"/>
        </w:rPr>
        <w:t xml:space="preserve"> [</w:t>
      </w:r>
      <w:r w:rsidR="009C4CA1">
        <w:rPr>
          <w:rFonts w:ascii="Arial" w:eastAsia="Times New Roman" w:hAnsi="Arial" w:cs="Arial"/>
        </w:rPr>
        <w:t>2</w:t>
      </w:r>
      <w:r w:rsidR="008E4F6C">
        <w:rPr>
          <w:rFonts w:ascii="Arial" w:eastAsia="Times New Roman" w:hAnsi="Arial" w:cs="Arial"/>
        </w:rPr>
        <w:t xml:space="preserve">, </w:t>
      </w:r>
      <w:r w:rsidR="009C4CA1">
        <w:rPr>
          <w:rFonts w:ascii="Arial" w:eastAsia="Times New Roman" w:hAnsi="Arial" w:cs="Arial"/>
        </w:rPr>
        <w:t>11-16</w:t>
      </w:r>
      <w:r w:rsidR="009F6516">
        <w:rPr>
          <w:rFonts w:ascii="Arial" w:eastAsia="Times New Roman" w:hAnsi="Arial" w:cs="Arial"/>
        </w:rPr>
        <w:t>,</w:t>
      </w:r>
      <w:r w:rsidR="008E4F6C">
        <w:rPr>
          <w:rFonts w:ascii="Arial" w:eastAsia="Times New Roman" w:hAnsi="Arial" w:cs="Arial"/>
        </w:rPr>
        <w:t xml:space="preserve"> 18]</w:t>
      </w:r>
      <w:r w:rsidRPr="00F47687">
        <w:rPr>
          <w:rFonts w:ascii="Arial" w:eastAsia="Times New Roman" w:hAnsi="Arial" w:cs="Arial"/>
        </w:rPr>
        <w:t>. Accordingly, the molecular mechanisms of AT2-to-AT1 differentiation have become a topic of increasing study; however, the source of the cues governing this transition remains largely uncertain.</w:t>
      </w:r>
    </w:p>
    <w:p w14:paraId="5AA90C74" w14:textId="4CEE9D11" w:rsidR="00AA1EE6" w:rsidRPr="00F47687" w:rsidRDefault="00AA1EE6" w:rsidP="00AA1EE6">
      <w:pPr>
        <w:tabs>
          <w:tab w:val="left" w:pos="3420"/>
        </w:tabs>
        <w:spacing w:line="240" w:lineRule="auto"/>
        <w:jc w:val="both"/>
        <w:rPr>
          <w:rFonts w:ascii="Arial" w:eastAsia="Times New Roman" w:hAnsi="Arial" w:cs="Arial"/>
        </w:rPr>
      </w:pPr>
      <w:r w:rsidRPr="00F47687">
        <w:rPr>
          <w:rFonts w:ascii="Arial" w:hAnsi="Arial" w:cs="Arial"/>
          <w:b/>
          <w:bCs/>
          <w:noProof/>
          <w:u w:val="single"/>
        </w:rPr>
        <mc:AlternateContent>
          <mc:Choice Requires="wps">
            <w:drawing>
              <wp:anchor distT="0" distB="0" distL="114300" distR="114300" simplePos="0" relativeHeight="251658241" behindDoc="1" locked="0" layoutInCell="1" allowOverlap="1" wp14:anchorId="369458B7" wp14:editId="795BB5FA">
                <wp:simplePos x="0" y="0"/>
                <wp:positionH relativeFrom="margin">
                  <wp:posOffset>3200400</wp:posOffset>
                </wp:positionH>
                <wp:positionV relativeFrom="margin">
                  <wp:align>bottom</wp:align>
                </wp:positionV>
                <wp:extent cx="3636645" cy="1957070"/>
                <wp:effectExtent l="0" t="0" r="20955" b="24130"/>
                <wp:wrapTight wrapText="bothSides">
                  <wp:wrapPolygon edited="0">
                    <wp:start x="0" y="0"/>
                    <wp:lineTo x="0" y="21656"/>
                    <wp:lineTo x="21611" y="21656"/>
                    <wp:lineTo x="21611" y="0"/>
                    <wp:lineTo x="0" y="0"/>
                  </wp:wrapPolygon>
                </wp:wrapTight>
                <wp:docPr id="305936390" name="Rectangle 305936390"/>
                <wp:cNvGraphicFramePr/>
                <a:graphic xmlns:a="http://schemas.openxmlformats.org/drawingml/2006/main">
                  <a:graphicData uri="http://schemas.microsoft.com/office/word/2010/wordprocessingShape">
                    <wps:wsp>
                      <wps:cNvSpPr/>
                      <wps:spPr>
                        <a:xfrm>
                          <a:off x="0" y="0"/>
                          <a:ext cx="3636645" cy="195707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B83B44" w14:textId="77777777" w:rsidR="00336641" w:rsidRPr="00336641" w:rsidRDefault="00336641" w:rsidP="00AA1EE6">
                            <w:pPr>
                              <w:spacing w:after="0"/>
                              <w:jc w:val="center"/>
                              <w:rPr>
                                <w:color w:val="000000" w:themeColor="text1"/>
                                <w:sz w:val="6"/>
                                <w:szCs w:val="6"/>
                              </w:rPr>
                            </w:pPr>
                          </w:p>
                          <w:p w14:paraId="524F94B2" w14:textId="0F202857" w:rsidR="00AA1EE6" w:rsidRDefault="00E306AD" w:rsidP="00AA1EE6">
                            <w:pPr>
                              <w:spacing w:after="0"/>
                              <w:jc w:val="center"/>
                              <w:rPr>
                                <w:color w:val="000000" w:themeColor="text1"/>
                              </w:rPr>
                            </w:pPr>
                            <w:r>
                              <w:rPr>
                                <w:noProof/>
                              </w:rPr>
                              <w:drawing>
                                <wp:inline distT="0" distB="0" distL="0" distR="0" wp14:anchorId="75258C09" wp14:editId="3C7A248A">
                                  <wp:extent cx="3438525" cy="666750"/>
                                  <wp:effectExtent l="0" t="0" r="9525" b="0"/>
                                  <wp:docPr id="1147583234" name="Graphic 114758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83234" name=""/>
                                          <pic:cNvPicPr/>
                                        </pic:nvPicPr>
                                        <pic:blipFill>
                                          <a:blip r:embed="rId7">
                                            <a:extLst>
                                              <a:ext uri="{96DAC541-7B7A-43D3-8B79-37D633B846F1}">
                                                <asvg:svgBlip xmlns:asvg="http://schemas.microsoft.com/office/drawing/2016/SVG/main" r:embed="rId8"/>
                                              </a:ext>
                                            </a:extLst>
                                          </a:blip>
                                          <a:stretch>
                                            <a:fillRect/>
                                          </a:stretch>
                                        </pic:blipFill>
                                        <pic:spPr>
                                          <a:xfrm>
                                            <a:off x="0" y="0"/>
                                            <a:ext cx="3438525" cy="666750"/>
                                          </a:xfrm>
                                          <a:prstGeom prst="rect">
                                            <a:avLst/>
                                          </a:prstGeom>
                                        </pic:spPr>
                                      </pic:pic>
                                    </a:graphicData>
                                  </a:graphic>
                                </wp:inline>
                              </w:drawing>
                            </w:r>
                          </w:p>
                          <w:p w14:paraId="52084D59" w14:textId="387354EF" w:rsidR="00AA1EE6" w:rsidRPr="00296C02" w:rsidRDefault="00AA1EE6" w:rsidP="00FC1788">
                            <w:pPr>
                              <w:spacing w:before="40" w:after="0" w:line="240" w:lineRule="auto"/>
                              <w:rPr>
                                <w:rFonts w:ascii="Arial" w:hAnsi="Arial" w:cs="Arial"/>
                                <w:color w:val="000000" w:themeColor="text1"/>
                                <w:sz w:val="20"/>
                                <w:szCs w:val="20"/>
                              </w:rPr>
                            </w:pPr>
                            <w:r w:rsidRPr="00296C02">
                              <w:rPr>
                                <w:rFonts w:ascii="Arial" w:hAnsi="Arial" w:cs="Arial"/>
                                <w:b/>
                                <w:bCs/>
                                <w:color w:val="000000" w:themeColor="text1"/>
                                <w:sz w:val="20"/>
                                <w:szCs w:val="20"/>
                              </w:rPr>
                              <w:t xml:space="preserve">Figure </w:t>
                            </w:r>
                            <w:r w:rsidR="009E666C">
                              <w:rPr>
                                <w:rFonts w:ascii="Arial" w:hAnsi="Arial" w:cs="Arial"/>
                                <w:b/>
                                <w:bCs/>
                                <w:color w:val="000000" w:themeColor="text1"/>
                                <w:sz w:val="20"/>
                                <w:szCs w:val="20"/>
                              </w:rPr>
                              <w:t>2</w:t>
                            </w:r>
                            <w:r w:rsidRPr="00296C02">
                              <w:rPr>
                                <w:rFonts w:ascii="Arial" w:hAnsi="Arial" w:cs="Arial"/>
                                <w:b/>
                                <w:bCs/>
                                <w:color w:val="000000" w:themeColor="text1"/>
                                <w:sz w:val="20"/>
                                <w:szCs w:val="20"/>
                              </w:rPr>
                              <w:t xml:space="preserve">: </w:t>
                            </w:r>
                            <w:r w:rsidR="00A25020">
                              <w:rPr>
                                <w:rFonts w:ascii="Arial" w:hAnsi="Arial" w:cs="Arial"/>
                                <w:b/>
                                <w:bCs/>
                                <w:color w:val="000000" w:themeColor="text1"/>
                                <w:sz w:val="20"/>
                                <w:szCs w:val="20"/>
                              </w:rPr>
                              <w:t xml:space="preserve">Co-culture of AT2 </w:t>
                            </w:r>
                            <w:r w:rsidR="00F23DFE">
                              <w:rPr>
                                <w:rFonts w:ascii="Arial" w:hAnsi="Arial" w:cs="Arial"/>
                                <w:b/>
                                <w:bCs/>
                                <w:color w:val="000000" w:themeColor="text1"/>
                                <w:sz w:val="20"/>
                                <w:szCs w:val="20"/>
                              </w:rPr>
                              <w:t>o</w:t>
                            </w:r>
                            <w:r w:rsidR="00AC76BE">
                              <w:rPr>
                                <w:rFonts w:ascii="Arial" w:hAnsi="Arial" w:cs="Arial"/>
                                <w:b/>
                                <w:bCs/>
                                <w:color w:val="000000" w:themeColor="text1"/>
                                <w:sz w:val="20"/>
                                <w:szCs w:val="20"/>
                              </w:rPr>
                              <w:t xml:space="preserve">rganoids with </w:t>
                            </w:r>
                            <w:r w:rsidR="00F23DFE">
                              <w:rPr>
                                <w:rFonts w:ascii="Arial" w:hAnsi="Arial" w:cs="Arial"/>
                                <w:b/>
                                <w:bCs/>
                                <w:color w:val="000000" w:themeColor="text1"/>
                                <w:sz w:val="20"/>
                                <w:szCs w:val="20"/>
                              </w:rPr>
                              <w:t>e</w:t>
                            </w:r>
                            <w:r w:rsidR="00766BBE">
                              <w:rPr>
                                <w:rFonts w:ascii="Arial" w:hAnsi="Arial" w:cs="Arial"/>
                                <w:b/>
                                <w:bCs/>
                                <w:color w:val="000000" w:themeColor="text1"/>
                                <w:sz w:val="20"/>
                                <w:szCs w:val="20"/>
                              </w:rPr>
                              <w:t xml:space="preserve">ndothelial </w:t>
                            </w:r>
                            <w:r w:rsidR="00F23DFE">
                              <w:rPr>
                                <w:rFonts w:ascii="Arial" w:hAnsi="Arial" w:cs="Arial"/>
                                <w:b/>
                                <w:bCs/>
                                <w:color w:val="000000" w:themeColor="text1"/>
                                <w:sz w:val="20"/>
                                <w:szCs w:val="20"/>
                              </w:rPr>
                              <w:t>c</w:t>
                            </w:r>
                            <w:r w:rsidR="00766BBE">
                              <w:rPr>
                                <w:rFonts w:ascii="Arial" w:hAnsi="Arial" w:cs="Arial"/>
                                <w:b/>
                                <w:bCs/>
                                <w:color w:val="000000" w:themeColor="text1"/>
                                <w:sz w:val="20"/>
                                <w:szCs w:val="20"/>
                              </w:rPr>
                              <w:t xml:space="preserve">ells </w:t>
                            </w:r>
                            <w:r w:rsidR="00F23DFE">
                              <w:rPr>
                                <w:rFonts w:ascii="Arial" w:hAnsi="Arial" w:cs="Arial"/>
                                <w:b/>
                                <w:bCs/>
                                <w:color w:val="000000" w:themeColor="text1"/>
                                <w:sz w:val="20"/>
                                <w:szCs w:val="20"/>
                              </w:rPr>
                              <w:t>i</w:t>
                            </w:r>
                            <w:r w:rsidR="00F071D3">
                              <w:rPr>
                                <w:rFonts w:ascii="Arial" w:hAnsi="Arial" w:cs="Arial"/>
                                <w:b/>
                                <w:bCs/>
                                <w:color w:val="000000" w:themeColor="text1"/>
                                <w:sz w:val="20"/>
                                <w:szCs w:val="20"/>
                              </w:rPr>
                              <w:t xml:space="preserve">ncreases </w:t>
                            </w:r>
                            <w:r w:rsidR="00F23DFE">
                              <w:rPr>
                                <w:rFonts w:ascii="Arial" w:hAnsi="Arial" w:cs="Arial"/>
                                <w:b/>
                                <w:bCs/>
                                <w:color w:val="000000" w:themeColor="text1"/>
                                <w:sz w:val="20"/>
                                <w:szCs w:val="20"/>
                              </w:rPr>
                              <w:t>e</w:t>
                            </w:r>
                            <w:r w:rsidR="00F071D3">
                              <w:rPr>
                                <w:rFonts w:ascii="Arial" w:hAnsi="Arial" w:cs="Arial"/>
                                <w:b/>
                                <w:bCs/>
                                <w:color w:val="000000" w:themeColor="text1"/>
                                <w:sz w:val="20"/>
                                <w:szCs w:val="20"/>
                              </w:rPr>
                              <w:t xml:space="preserve">xpression of </w:t>
                            </w:r>
                            <w:r w:rsidR="00F23DFE">
                              <w:rPr>
                                <w:rFonts w:ascii="Arial" w:hAnsi="Arial" w:cs="Arial"/>
                                <w:b/>
                                <w:bCs/>
                                <w:color w:val="000000" w:themeColor="text1"/>
                                <w:sz w:val="20"/>
                                <w:szCs w:val="20"/>
                              </w:rPr>
                              <w:t>m</w:t>
                            </w:r>
                            <w:r w:rsidR="00F071D3">
                              <w:rPr>
                                <w:rFonts w:ascii="Arial" w:hAnsi="Arial" w:cs="Arial"/>
                                <w:b/>
                                <w:bCs/>
                                <w:color w:val="000000" w:themeColor="text1"/>
                                <w:sz w:val="20"/>
                                <w:szCs w:val="20"/>
                              </w:rPr>
                              <w:t>ature AT2</w:t>
                            </w:r>
                            <w:r w:rsidR="00762287">
                              <w:rPr>
                                <w:rFonts w:ascii="Arial" w:hAnsi="Arial" w:cs="Arial"/>
                                <w:b/>
                                <w:bCs/>
                                <w:color w:val="000000" w:themeColor="text1"/>
                                <w:sz w:val="20"/>
                                <w:szCs w:val="20"/>
                              </w:rPr>
                              <w:t>-</w:t>
                            </w:r>
                            <w:r w:rsidR="00F071D3">
                              <w:rPr>
                                <w:rFonts w:ascii="Arial" w:hAnsi="Arial" w:cs="Arial"/>
                                <w:b/>
                                <w:bCs/>
                                <w:color w:val="000000" w:themeColor="text1"/>
                                <w:sz w:val="20"/>
                                <w:szCs w:val="20"/>
                              </w:rPr>
                              <w:t xml:space="preserve">, </w:t>
                            </w:r>
                            <w:r w:rsidR="00F23DFE">
                              <w:rPr>
                                <w:rFonts w:ascii="Arial" w:hAnsi="Arial" w:cs="Arial"/>
                                <w:b/>
                                <w:bCs/>
                                <w:color w:val="000000" w:themeColor="text1"/>
                                <w:sz w:val="20"/>
                                <w:szCs w:val="20"/>
                              </w:rPr>
                              <w:t>e</w:t>
                            </w:r>
                            <w:r w:rsidR="00F071D3">
                              <w:rPr>
                                <w:rFonts w:ascii="Arial" w:hAnsi="Arial" w:cs="Arial"/>
                                <w:b/>
                                <w:bCs/>
                                <w:color w:val="000000" w:themeColor="text1"/>
                                <w:sz w:val="20"/>
                                <w:szCs w:val="20"/>
                              </w:rPr>
                              <w:t>arly AT1</w:t>
                            </w:r>
                            <w:r w:rsidR="00762287">
                              <w:rPr>
                                <w:rFonts w:ascii="Arial" w:hAnsi="Arial" w:cs="Arial"/>
                                <w:b/>
                                <w:bCs/>
                                <w:color w:val="000000" w:themeColor="text1"/>
                                <w:sz w:val="20"/>
                                <w:szCs w:val="20"/>
                              </w:rPr>
                              <w:t>-</w:t>
                            </w:r>
                            <w:r w:rsidR="00F071D3">
                              <w:rPr>
                                <w:rFonts w:ascii="Arial" w:hAnsi="Arial" w:cs="Arial"/>
                                <w:b/>
                                <w:bCs/>
                                <w:color w:val="000000" w:themeColor="text1"/>
                                <w:sz w:val="20"/>
                                <w:szCs w:val="20"/>
                              </w:rPr>
                              <w:t xml:space="preserve">, and </w:t>
                            </w:r>
                            <w:r w:rsidR="0057334B">
                              <w:rPr>
                                <w:rFonts w:ascii="Arial" w:hAnsi="Arial" w:cs="Arial"/>
                                <w:b/>
                                <w:bCs/>
                                <w:color w:val="000000" w:themeColor="text1"/>
                                <w:sz w:val="20"/>
                                <w:szCs w:val="20"/>
                              </w:rPr>
                              <w:t>AT1</w:t>
                            </w:r>
                            <w:r w:rsidR="00762287">
                              <w:rPr>
                                <w:rFonts w:ascii="Arial" w:hAnsi="Arial" w:cs="Arial"/>
                                <w:b/>
                                <w:bCs/>
                                <w:color w:val="000000" w:themeColor="text1"/>
                                <w:sz w:val="20"/>
                                <w:szCs w:val="20"/>
                              </w:rPr>
                              <w:t>-</w:t>
                            </w:r>
                            <w:r w:rsidR="00F23DFE">
                              <w:rPr>
                                <w:rFonts w:ascii="Arial" w:hAnsi="Arial" w:cs="Arial"/>
                                <w:b/>
                                <w:bCs/>
                                <w:color w:val="000000" w:themeColor="text1"/>
                                <w:sz w:val="20"/>
                                <w:szCs w:val="20"/>
                              </w:rPr>
                              <w:t>a</w:t>
                            </w:r>
                            <w:r w:rsidR="00762287">
                              <w:rPr>
                                <w:rFonts w:ascii="Arial" w:hAnsi="Arial" w:cs="Arial"/>
                                <w:b/>
                                <w:bCs/>
                                <w:color w:val="000000" w:themeColor="text1"/>
                                <w:sz w:val="20"/>
                                <w:szCs w:val="20"/>
                              </w:rPr>
                              <w:t xml:space="preserve">ssociated </w:t>
                            </w:r>
                            <w:r w:rsidR="00F23DFE">
                              <w:rPr>
                                <w:rFonts w:ascii="Arial" w:hAnsi="Arial" w:cs="Arial"/>
                                <w:b/>
                                <w:bCs/>
                                <w:color w:val="000000" w:themeColor="text1"/>
                                <w:sz w:val="20"/>
                                <w:szCs w:val="20"/>
                              </w:rPr>
                              <w:t>g</w:t>
                            </w:r>
                            <w:r w:rsidR="00762287">
                              <w:rPr>
                                <w:rFonts w:ascii="Arial" w:hAnsi="Arial" w:cs="Arial"/>
                                <w:b/>
                                <w:bCs/>
                                <w:color w:val="000000" w:themeColor="text1"/>
                                <w:sz w:val="20"/>
                                <w:szCs w:val="20"/>
                              </w:rPr>
                              <w:t>enes.</w:t>
                            </w:r>
                            <w:r w:rsidR="00F23DFE">
                              <w:rPr>
                                <w:rFonts w:ascii="Arial" w:hAnsi="Arial" w:cs="Arial"/>
                                <w:b/>
                                <w:bCs/>
                                <w:color w:val="000000" w:themeColor="text1"/>
                                <w:sz w:val="20"/>
                                <w:szCs w:val="20"/>
                              </w:rPr>
                              <w:t xml:space="preserve"> </w:t>
                            </w:r>
                            <w:r w:rsidR="007F50B4" w:rsidRPr="00AA2717">
                              <w:rPr>
                                <w:rFonts w:ascii="Arial" w:hAnsi="Arial" w:cs="Arial"/>
                                <w:color w:val="000000" w:themeColor="text1"/>
                                <w:sz w:val="18"/>
                                <w:szCs w:val="18"/>
                              </w:rPr>
                              <w:t xml:space="preserve">Gene expression </w:t>
                            </w:r>
                            <w:r w:rsidR="007F50B4">
                              <w:rPr>
                                <w:rFonts w:ascii="Arial" w:hAnsi="Arial" w:cs="Arial"/>
                                <w:color w:val="000000" w:themeColor="text1"/>
                                <w:sz w:val="18"/>
                                <w:szCs w:val="18"/>
                              </w:rPr>
                              <w:t xml:space="preserve">via RT-qPCR </w:t>
                            </w:r>
                            <w:r w:rsidR="007F50B4" w:rsidRPr="00AA2717">
                              <w:rPr>
                                <w:rFonts w:ascii="Arial" w:hAnsi="Arial" w:cs="Arial"/>
                                <w:color w:val="000000" w:themeColor="text1"/>
                                <w:sz w:val="18"/>
                                <w:szCs w:val="18"/>
                              </w:rPr>
                              <w:t xml:space="preserve">normalized to 18s and ECAD of </w:t>
                            </w:r>
                            <w:r w:rsidR="003C41CD">
                              <w:rPr>
                                <w:rFonts w:ascii="Arial" w:hAnsi="Arial" w:cs="Arial"/>
                                <w:color w:val="000000" w:themeColor="text1"/>
                                <w:sz w:val="18"/>
                                <w:szCs w:val="18"/>
                              </w:rPr>
                              <w:t xml:space="preserve">mature </w:t>
                            </w:r>
                            <w:r w:rsidR="007F50B4" w:rsidRPr="00AA2717">
                              <w:rPr>
                                <w:rFonts w:ascii="Arial" w:hAnsi="Arial" w:cs="Arial"/>
                                <w:color w:val="000000" w:themeColor="text1"/>
                                <w:sz w:val="18"/>
                                <w:szCs w:val="18"/>
                              </w:rPr>
                              <w:t>AT2 markers (SFTPB</w:t>
                            </w:r>
                            <w:r w:rsidR="003C41CD">
                              <w:rPr>
                                <w:rFonts w:ascii="Arial" w:hAnsi="Arial" w:cs="Arial"/>
                                <w:color w:val="000000" w:themeColor="text1"/>
                                <w:sz w:val="18"/>
                                <w:szCs w:val="18"/>
                              </w:rPr>
                              <w:t xml:space="preserve"> and</w:t>
                            </w:r>
                            <w:r w:rsidR="007F50B4" w:rsidRPr="00AA2717">
                              <w:rPr>
                                <w:rFonts w:ascii="Arial" w:hAnsi="Arial" w:cs="Arial"/>
                                <w:color w:val="000000" w:themeColor="text1"/>
                                <w:sz w:val="18"/>
                                <w:szCs w:val="18"/>
                              </w:rPr>
                              <w:t xml:space="preserve"> ABCA3)</w:t>
                            </w:r>
                            <w:r w:rsidR="003C41CD">
                              <w:rPr>
                                <w:rFonts w:ascii="Arial" w:hAnsi="Arial" w:cs="Arial"/>
                                <w:color w:val="000000" w:themeColor="text1"/>
                                <w:sz w:val="18"/>
                                <w:szCs w:val="18"/>
                              </w:rPr>
                              <w:t xml:space="preserve">, early </w:t>
                            </w:r>
                            <w:r w:rsidR="007F50B4" w:rsidRPr="00AA2717">
                              <w:rPr>
                                <w:rFonts w:ascii="Arial" w:hAnsi="Arial" w:cs="Arial"/>
                                <w:color w:val="000000" w:themeColor="text1"/>
                                <w:sz w:val="18"/>
                                <w:szCs w:val="18"/>
                              </w:rPr>
                              <w:t>AT1 markers (</w:t>
                            </w:r>
                            <w:r w:rsidR="007F50B4">
                              <w:rPr>
                                <w:rFonts w:ascii="Arial" w:hAnsi="Arial" w:cs="Arial"/>
                                <w:color w:val="000000" w:themeColor="text1"/>
                                <w:sz w:val="18"/>
                                <w:szCs w:val="18"/>
                              </w:rPr>
                              <w:t>AQP5</w:t>
                            </w:r>
                            <w:r w:rsidR="003C41CD">
                              <w:rPr>
                                <w:rFonts w:ascii="Arial" w:hAnsi="Arial" w:cs="Arial"/>
                                <w:color w:val="000000" w:themeColor="text1"/>
                                <w:sz w:val="18"/>
                                <w:szCs w:val="18"/>
                              </w:rPr>
                              <w:t xml:space="preserve"> and </w:t>
                            </w:r>
                            <w:r w:rsidR="007F50B4">
                              <w:rPr>
                                <w:rFonts w:ascii="Arial" w:hAnsi="Arial" w:cs="Arial"/>
                                <w:color w:val="000000" w:themeColor="text1"/>
                                <w:sz w:val="18"/>
                                <w:szCs w:val="18"/>
                              </w:rPr>
                              <w:t>PDPN)</w:t>
                            </w:r>
                            <w:r w:rsidR="003C41CD">
                              <w:rPr>
                                <w:rFonts w:ascii="Arial" w:hAnsi="Arial" w:cs="Arial"/>
                                <w:color w:val="000000" w:themeColor="text1"/>
                                <w:sz w:val="18"/>
                                <w:szCs w:val="18"/>
                              </w:rPr>
                              <w:t xml:space="preserve">, and AT1 marker </w:t>
                            </w:r>
                            <w:r w:rsidR="006C70CD">
                              <w:rPr>
                                <w:rFonts w:ascii="Arial" w:hAnsi="Arial" w:cs="Arial"/>
                                <w:color w:val="000000" w:themeColor="text1"/>
                                <w:sz w:val="18"/>
                                <w:szCs w:val="18"/>
                              </w:rPr>
                              <w:t>(RAGE)</w:t>
                            </w:r>
                            <w:r w:rsidR="007F50B4">
                              <w:rPr>
                                <w:rFonts w:ascii="Arial" w:hAnsi="Arial" w:cs="Arial"/>
                                <w:color w:val="000000" w:themeColor="text1"/>
                                <w:sz w:val="18"/>
                                <w:szCs w:val="18"/>
                              </w:rPr>
                              <w:t xml:space="preserve"> for primary human adult AT2 (black), AT2 organoids (light gray), and AT2 organoids co-cultured with endothelial cells (ECs) (dark grey).</w:t>
                            </w:r>
                            <w:r w:rsidR="008C7187">
                              <w:rPr>
                                <w:rFonts w:ascii="Arial" w:hAnsi="Arial" w:cs="Arial"/>
                                <w:color w:val="000000" w:themeColor="text1"/>
                                <w:sz w:val="18"/>
                                <w:szCs w:val="18"/>
                              </w:rPr>
                              <w:t xml:space="preserve"> </w:t>
                            </w:r>
                          </w:p>
                        </w:txbxContent>
                      </wps:txbx>
                      <wps:bodyPr rot="0" spcFirstLastPara="0" vertOverflow="overflow" horzOverflow="overflow" vert="horz" wrap="square" lIns="91440" tIns="0" rIns="91440" bIns="9144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458B7" id="Rectangle 305936390" o:spid="_x0000_s1027" style="position:absolute;left:0;text-align:left;margin-left:252pt;margin-top:0;width:286.35pt;height:154.1pt;z-index:-251658239;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" filled="f" strokecolor="black [3213]" strokeweight="1pt">
                <v:textbox inset=",0,,7.2pt">
                  <w:txbxContent>
                    <w:p w14:paraId="5FB83B44" w14:textId="77777777" w:rsidR="00336641" w:rsidRPr="00336641" w:rsidRDefault="00336641" w:rsidP="00AA1EE6">
                      <w:pPr>
                        <w:spacing w:after="0"/>
                        <w:jc w:val="center"/>
                        <w:rPr>
                          <w:color w:val="000000" w:themeColor="text1"/>
                          <w:sz w:val="6"/>
                          <w:szCs w:val="6"/>
                        </w:rPr>
                      </w:pPr>
                    </w:p>
                    <w:p w14:paraId="524F94B2" w14:textId="0F202857" w:rsidR="00AA1EE6" w:rsidRDefault="00E306AD" w:rsidP="00AA1EE6">
                      <w:pPr>
                        <w:spacing w:after="0"/>
                        <w:jc w:val="center"/>
                        <w:rPr>
                          <w:color w:val="000000" w:themeColor="text1"/>
                        </w:rPr>
                      </w:pPr>
                      <w:r>
                        <w:rPr>
                          <w:noProof/>
                        </w:rPr>
                        <w:drawing>
                          <wp:inline distT="0" distB="0" distL="0" distR="0" wp14:anchorId="75258C09" wp14:editId="3C7A248A">
                            <wp:extent cx="3438525" cy="666750"/>
                            <wp:effectExtent l="0" t="0" r="9525" b="0"/>
                            <wp:docPr id="1147583234" name="Graphic 114758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83234" name=""/>
                                    <pic:cNvPicPr/>
                                  </pic:nvPicPr>
                                  <pic:blipFill>
                                    <a:blip r:embed="rId7">
                                      <a:extLst>
                                        <a:ext uri="{96DAC541-7B7A-43D3-8B79-37D633B846F1}">
                                          <asvg:svgBlip xmlns:asvg="http://schemas.microsoft.com/office/drawing/2016/SVG/main" r:embed="rId8"/>
                                        </a:ext>
                                      </a:extLst>
                                    </a:blip>
                                    <a:stretch>
                                      <a:fillRect/>
                                    </a:stretch>
                                  </pic:blipFill>
                                  <pic:spPr>
                                    <a:xfrm>
                                      <a:off x="0" y="0"/>
                                      <a:ext cx="3438525" cy="666750"/>
                                    </a:xfrm>
                                    <a:prstGeom prst="rect">
                                      <a:avLst/>
                                    </a:prstGeom>
                                  </pic:spPr>
                                </pic:pic>
                              </a:graphicData>
                            </a:graphic>
                          </wp:inline>
                        </w:drawing>
                      </w:r>
                    </w:p>
                    <w:p w14:paraId="52084D59" w14:textId="387354EF" w:rsidR="00AA1EE6" w:rsidRPr="00296C02" w:rsidRDefault="00AA1EE6" w:rsidP="00FC1788">
                      <w:pPr>
                        <w:spacing w:before="40" w:after="0" w:line="240" w:lineRule="auto"/>
                        <w:rPr>
                          <w:rFonts w:ascii="Arial" w:hAnsi="Arial" w:cs="Arial"/>
                          <w:color w:val="000000" w:themeColor="text1"/>
                          <w:sz w:val="20"/>
                          <w:szCs w:val="20"/>
                        </w:rPr>
                      </w:pPr>
                      <w:r w:rsidRPr="00296C02">
                        <w:rPr>
                          <w:rFonts w:ascii="Arial" w:hAnsi="Arial" w:cs="Arial"/>
                          <w:b/>
                          <w:bCs/>
                          <w:color w:val="000000" w:themeColor="text1"/>
                          <w:sz w:val="20"/>
                          <w:szCs w:val="20"/>
                        </w:rPr>
                        <w:t xml:space="preserve">Figure </w:t>
                      </w:r>
                      <w:r w:rsidR="009E666C">
                        <w:rPr>
                          <w:rFonts w:ascii="Arial" w:hAnsi="Arial" w:cs="Arial"/>
                          <w:b/>
                          <w:bCs/>
                          <w:color w:val="000000" w:themeColor="text1"/>
                          <w:sz w:val="20"/>
                          <w:szCs w:val="20"/>
                        </w:rPr>
                        <w:t>2</w:t>
                      </w:r>
                      <w:r w:rsidRPr="00296C02">
                        <w:rPr>
                          <w:rFonts w:ascii="Arial" w:hAnsi="Arial" w:cs="Arial"/>
                          <w:b/>
                          <w:bCs/>
                          <w:color w:val="000000" w:themeColor="text1"/>
                          <w:sz w:val="20"/>
                          <w:szCs w:val="20"/>
                        </w:rPr>
                        <w:t xml:space="preserve">: </w:t>
                      </w:r>
                      <w:r w:rsidR="00A25020">
                        <w:rPr>
                          <w:rFonts w:ascii="Arial" w:hAnsi="Arial" w:cs="Arial"/>
                          <w:b/>
                          <w:bCs/>
                          <w:color w:val="000000" w:themeColor="text1"/>
                          <w:sz w:val="20"/>
                          <w:szCs w:val="20"/>
                        </w:rPr>
                        <w:t xml:space="preserve">Co-culture of AT2 </w:t>
                      </w:r>
                      <w:r w:rsidR="00F23DFE">
                        <w:rPr>
                          <w:rFonts w:ascii="Arial" w:hAnsi="Arial" w:cs="Arial"/>
                          <w:b/>
                          <w:bCs/>
                          <w:color w:val="000000" w:themeColor="text1"/>
                          <w:sz w:val="20"/>
                          <w:szCs w:val="20"/>
                        </w:rPr>
                        <w:t>o</w:t>
                      </w:r>
                      <w:r w:rsidR="00AC76BE">
                        <w:rPr>
                          <w:rFonts w:ascii="Arial" w:hAnsi="Arial" w:cs="Arial"/>
                          <w:b/>
                          <w:bCs/>
                          <w:color w:val="000000" w:themeColor="text1"/>
                          <w:sz w:val="20"/>
                          <w:szCs w:val="20"/>
                        </w:rPr>
                        <w:t xml:space="preserve">rganoids with </w:t>
                      </w:r>
                      <w:r w:rsidR="00F23DFE">
                        <w:rPr>
                          <w:rFonts w:ascii="Arial" w:hAnsi="Arial" w:cs="Arial"/>
                          <w:b/>
                          <w:bCs/>
                          <w:color w:val="000000" w:themeColor="text1"/>
                          <w:sz w:val="20"/>
                          <w:szCs w:val="20"/>
                        </w:rPr>
                        <w:t>e</w:t>
                      </w:r>
                      <w:r w:rsidR="00766BBE">
                        <w:rPr>
                          <w:rFonts w:ascii="Arial" w:hAnsi="Arial" w:cs="Arial"/>
                          <w:b/>
                          <w:bCs/>
                          <w:color w:val="000000" w:themeColor="text1"/>
                          <w:sz w:val="20"/>
                          <w:szCs w:val="20"/>
                        </w:rPr>
                        <w:t xml:space="preserve">ndothelial </w:t>
                      </w:r>
                      <w:r w:rsidR="00F23DFE">
                        <w:rPr>
                          <w:rFonts w:ascii="Arial" w:hAnsi="Arial" w:cs="Arial"/>
                          <w:b/>
                          <w:bCs/>
                          <w:color w:val="000000" w:themeColor="text1"/>
                          <w:sz w:val="20"/>
                          <w:szCs w:val="20"/>
                        </w:rPr>
                        <w:t>c</w:t>
                      </w:r>
                      <w:r w:rsidR="00766BBE">
                        <w:rPr>
                          <w:rFonts w:ascii="Arial" w:hAnsi="Arial" w:cs="Arial"/>
                          <w:b/>
                          <w:bCs/>
                          <w:color w:val="000000" w:themeColor="text1"/>
                          <w:sz w:val="20"/>
                          <w:szCs w:val="20"/>
                        </w:rPr>
                        <w:t xml:space="preserve">ells </w:t>
                      </w:r>
                      <w:r w:rsidR="00F23DFE">
                        <w:rPr>
                          <w:rFonts w:ascii="Arial" w:hAnsi="Arial" w:cs="Arial"/>
                          <w:b/>
                          <w:bCs/>
                          <w:color w:val="000000" w:themeColor="text1"/>
                          <w:sz w:val="20"/>
                          <w:szCs w:val="20"/>
                        </w:rPr>
                        <w:t>i</w:t>
                      </w:r>
                      <w:r w:rsidR="00F071D3">
                        <w:rPr>
                          <w:rFonts w:ascii="Arial" w:hAnsi="Arial" w:cs="Arial"/>
                          <w:b/>
                          <w:bCs/>
                          <w:color w:val="000000" w:themeColor="text1"/>
                          <w:sz w:val="20"/>
                          <w:szCs w:val="20"/>
                        </w:rPr>
                        <w:t xml:space="preserve">ncreases </w:t>
                      </w:r>
                      <w:r w:rsidR="00F23DFE">
                        <w:rPr>
                          <w:rFonts w:ascii="Arial" w:hAnsi="Arial" w:cs="Arial"/>
                          <w:b/>
                          <w:bCs/>
                          <w:color w:val="000000" w:themeColor="text1"/>
                          <w:sz w:val="20"/>
                          <w:szCs w:val="20"/>
                        </w:rPr>
                        <w:t>e</w:t>
                      </w:r>
                      <w:r w:rsidR="00F071D3">
                        <w:rPr>
                          <w:rFonts w:ascii="Arial" w:hAnsi="Arial" w:cs="Arial"/>
                          <w:b/>
                          <w:bCs/>
                          <w:color w:val="000000" w:themeColor="text1"/>
                          <w:sz w:val="20"/>
                          <w:szCs w:val="20"/>
                        </w:rPr>
                        <w:t xml:space="preserve">xpression of </w:t>
                      </w:r>
                      <w:r w:rsidR="00F23DFE">
                        <w:rPr>
                          <w:rFonts w:ascii="Arial" w:hAnsi="Arial" w:cs="Arial"/>
                          <w:b/>
                          <w:bCs/>
                          <w:color w:val="000000" w:themeColor="text1"/>
                          <w:sz w:val="20"/>
                          <w:szCs w:val="20"/>
                        </w:rPr>
                        <w:t>m</w:t>
                      </w:r>
                      <w:r w:rsidR="00F071D3">
                        <w:rPr>
                          <w:rFonts w:ascii="Arial" w:hAnsi="Arial" w:cs="Arial"/>
                          <w:b/>
                          <w:bCs/>
                          <w:color w:val="000000" w:themeColor="text1"/>
                          <w:sz w:val="20"/>
                          <w:szCs w:val="20"/>
                        </w:rPr>
                        <w:t>ature AT2</w:t>
                      </w:r>
                      <w:r w:rsidR="00762287">
                        <w:rPr>
                          <w:rFonts w:ascii="Arial" w:hAnsi="Arial" w:cs="Arial"/>
                          <w:b/>
                          <w:bCs/>
                          <w:color w:val="000000" w:themeColor="text1"/>
                          <w:sz w:val="20"/>
                          <w:szCs w:val="20"/>
                        </w:rPr>
                        <w:t>-</w:t>
                      </w:r>
                      <w:r w:rsidR="00F071D3">
                        <w:rPr>
                          <w:rFonts w:ascii="Arial" w:hAnsi="Arial" w:cs="Arial"/>
                          <w:b/>
                          <w:bCs/>
                          <w:color w:val="000000" w:themeColor="text1"/>
                          <w:sz w:val="20"/>
                          <w:szCs w:val="20"/>
                        </w:rPr>
                        <w:t xml:space="preserve">, </w:t>
                      </w:r>
                      <w:r w:rsidR="00F23DFE">
                        <w:rPr>
                          <w:rFonts w:ascii="Arial" w:hAnsi="Arial" w:cs="Arial"/>
                          <w:b/>
                          <w:bCs/>
                          <w:color w:val="000000" w:themeColor="text1"/>
                          <w:sz w:val="20"/>
                          <w:szCs w:val="20"/>
                        </w:rPr>
                        <w:t>e</w:t>
                      </w:r>
                      <w:r w:rsidR="00F071D3">
                        <w:rPr>
                          <w:rFonts w:ascii="Arial" w:hAnsi="Arial" w:cs="Arial"/>
                          <w:b/>
                          <w:bCs/>
                          <w:color w:val="000000" w:themeColor="text1"/>
                          <w:sz w:val="20"/>
                          <w:szCs w:val="20"/>
                        </w:rPr>
                        <w:t>arly AT1</w:t>
                      </w:r>
                      <w:r w:rsidR="00762287">
                        <w:rPr>
                          <w:rFonts w:ascii="Arial" w:hAnsi="Arial" w:cs="Arial"/>
                          <w:b/>
                          <w:bCs/>
                          <w:color w:val="000000" w:themeColor="text1"/>
                          <w:sz w:val="20"/>
                          <w:szCs w:val="20"/>
                        </w:rPr>
                        <w:t>-</w:t>
                      </w:r>
                      <w:r w:rsidR="00F071D3">
                        <w:rPr>
                          <w:rFonts w:ascii="Arial" w:hAnsi="Arial" w:cs="Arial"/>
                          <w:b/>
                          <w:bCs/>
                          <w:color w:val="000000" w:themeColor="text1"/>
                          <w:sz w:val="20"/>
                          <w:szCs w:val="20"/>
                        </w:rPr>
                        <w:t xml:space="preserve">, and </w:t>
                      </w:r>
                      <w:r w:rsidR="0057334B">
                        <w:rPr>
                          <w:rFonts w:ascii="Arial" w:hAnsi="Arial" w:cs="Arial"/>
                          <w:b/>
                          <w:bCs/>
                          <w:color w:val="000000" w:themeColor="text1"/>
                          <w:sz w:val="20"/>
                          <w:szCs w:val="20"/>
                        </w:rPr>
                        <w:t>AT1</w:t>
                      </w:r>
                      <w:r w:rsidR="00762287">
                        <w:rPr>
                          <w:rFonts w:ascii="Arial" w:hAnsi="Arial" w:cs="Arial"/>
                          <w:b/>
                          <w:bCs/>
                          <w:color w:val="000000" w:themeColor="text1"/>
                          <w:sz w:val="20"/>
                          <w:szCs w:val="20"/>
                        </w:rPr>
                        <w:t>-</w:t>
                      </w:r>
                      <w:r w:rsidR="00F23DFE">
                        <w:rPr>
                          <w:rFonts w:ascii="Arial" w:hAnsi="Arial" w:cs="Arial"/>
                          <w:b/>
                          <w:bCs/>
                          <w:color w:val="000000" w:themeColor="text1"/>
                          <w:sz w:val="20"/>
                          <w:szCs w:val="20"/>
                        </w:rPr>
                        <w:t>a</w:t>
                      </w:r>
                      <w:r w:rsidR="00762287">
                        <w:rPr>
                          <w:rFonts w:ascii="Arial" w:hAnsi="Arial" w:cs="Arial"/>
                          <w:b/>
                          <w:bCs/>
                          <w:color w:val="000000" w:themeColor="text1"/>
                          <w:sz w:val="20"/>
                          <w:szCs w:val="20"/>
                        </w:rPr>
                        <w:t xml:space="preserve">ssociated </w:t>
                      </w:r>
                      <w:r w:rsidR="00F23DFE">
                        <w:rPr>
                          <w:rFonts w:ascii="Arial" w:hAnsi="Arial" w:cs="Arial"/>
                          <w:b/>
                          <w:bCs/>
                          <w:color w:val="000000" w:themeColor="text1"/>
                          <w:sz w:val="20"/>
                          <w:szCs w:val="20"/>
                        </w:rPr>
                        <w:t>g</w:t>
                      </w:r>
                      <w:r w:rsidR="00762287">
                        <w:rPr>
                          <w:rFonts w:ascii="Arial" w:hAnsi="Arial" w:cs="Arial"/>
                          <w:b/>
                          <w:bCs/>
                          <w:color w:val="000000" w:themeColor="text1"/>
                          <w:sz w:val="20"/>
                          <w:szCs w:val="20"/>
                        </w:rPr>
                        <w:t>enes.</w:t>
                      </w:r>
                      <w:r w:rsidR="00F23DFE">
                        <w:rPr>
                          <w:rFonts w:ascii="Arial" w:hAnsi="Arial" w:cs="Arial"/>
                          <w:b/>
                          <w:bCs/>
                          <w:color w:val="000000" w:themeColor="text1"/>
                          <w:sz w:val="20"/>
                          <w:szCs w:val="20"/>
                        </w:rPr>
                        <w:t xml:space="preserve"> </w:t>
                      </w:r>
                      <w:r w:rsidR="007F50B4" w:rsidRPr="00AA2717">
                        <w:rPr>
                          <w:rFonts w:ascii="Arial" w:hAnsi="Arial" w:cs="Arial"/>
                          <w:color w:val="000000" w:themeColor="text1"/>
                          <w:sz w:val="18"/>
                          <w:szCs w:val="18"/>
                        </w:rPr>
                        <w:t xml:space="preserve">Gene expression </w:t>
                      </w:r>
                      <w:r w:rsidR="007F50B4">
                        <w:rPr>
                          <w:rFonts w:ascii="Arial" w:hAnsi="Arial" w:cs="Arial"/>
                          <w:color w:val="000000" w:themeColor="text1"/>
                          <w:sz w:val="18"/>
                          <w:szCs w:val="18"/>
                        </w:rPr>
                        <w:t xml:space="preserve">via RT-qPCR </w:t>
                      </w:r>
                      <w:r w:rsidR="007F50B4" w:rsidRPr="00AA2717">
                        <w:rPr>
                          <w:rFonts w:ascii="Arial" w:hAnsi="Arial" w:cs="Arial"/>
                          <w:color w:val="000000" w:themeColor="text1"/>
                          <w:sz w:val="18"/>
                          <w:szCs w:val="18"/>
                        </w:rPr>
                        <w:t xml:space="preserve">normalized to 18s and ECAD of </w:t>
                      </w:r>
                      <w:r w:rsidR="003C41CD">
                        <w:rPr>
                          <w:rFonts w:ascii="Arial" w:hAnsi="Arial" w:cs="Arial"/>
                          <w:color w:val="000000" w:themeColor="text1"/>
                          <w:sz w:val="18"/>
                          <w:szCs w:val="18"/>
                        </w:rPr>
                        <w:t xml:space="preserve">mature </w:t>
                      </w:r>
                      <w:r w:rsidR="007F50B4" w:rsidRPr="00AA2717">
                        <w:rPr>
                          <w:rFonts w:ascii="Arial" w:hAnsi="Arial" w:cs="Arial"/>
                          <w:color w:val="000000" w:themeColor="text1"/>
                          <w:sz w:val="18"/>
                          <w:szCs w:val="18"/>
                        </w:rPr>
                        <w:t>AT2 markers (SFTPB</w:t>
                      </w:r>
                      <w:r w:rsidR="003C41CD">
                        <w:rPr>
                          <w:rFonts w:ascii="Arial" w:hAnsi="Arial" w:cs="Arial"/>
                          <w:color w:val="000000" w:themeColor="text1"/>
                          <w:sz w:val="18"/>
                          <w:szCs w:val="18"/>
                        </w:rPr>
                        <w:t xml:space="preserve"> and</w:t>
                      </w:r>
                      <w:r w:rsidR="007F50B4" w:rsidRPr="00AA2717">
                        <w:rPr>
                          <w:rFonts w:ascii="Arial" w:hAnsi="Arial" w:cs="Arial"/>
                          <w:color w:val="000000" w:themeColor="text1"/>
                          <w:sz w:val="18"/>
                          <w:szCs w:val="18"/>
                        </w:rPr>
                        <w:t xml:space="preserve"> ABCA3)</w:t>
                      </w:r>
                      <w:r w:rsidR="003C41CD">
                        <w:rPr>
                          <w:rFonts w:ascii="Arial" w:hAnsi="Arial" w:cs="Arial"/>
                          <w:color w:val="000000" w:themeColor="text1"/>
                          <w:sz w:val="18"/>
                          <w:szCs w:val="18"/>
                        </w:rPr>
                        <w:t xml:space="preserve">, early </w:t>
                      </w:r>
                      <w:r w:rsidR="007F50B4" w:rsidRPr="00AA2717">
                        <w:rPr>
                          <w:rFonts w:ascii="Arial" w:hAnsi="Arial" w:cs="Arial"/>
                          <w:color w:val="000000" w:themeColor="text1"/>
                          <w:sz w:val="18"/>
                          <w:szCs w:val="18"/>
                        </w:rPr>
                        <w:t>AT1 markers (</w:t>
                      </w:r>
                      <w:r w:rsidR="007F50B4">
                        <w:rPr>
                          <w:rFonts w:ascii="Arial" w:hAnsi="Arial" w:cs="Arial"/>
                          <w:color w:val="000000" w:themeColor="text1"/>
                          <w:sz w:val="18"/>
                          <w:szCs w:val="18"/>
                        </w:rPr>
                        <w:t>AQP5</w:t>
                      </w:r>
                      <w:r w:rsidR="003C41CD">
                        <w:rPr>
                          <w:rFonts w:ascii="Arial" w:hAnsi="Arial" w:cs="Arial"/>
                          <w:color w:val="000000" w:themeColor="text1"/>
                          <w:sz w:val="18"/>
                          <w:szCs w:val="18"/>
                        </w:rPr>
                        <w:t xml:space="preserve"> and </w:t>
                      </w:r>
                      <w:r w:rsidR="007F50B4">
                        <w:rPr>
                          <w:rFonts w:ascii="Arial" w:hAnsi="Arial" w:cs="Arial"/>
                          <w:color w:val="000000" w:themeColor="text1"/>
                          <w:sz w:val="18"/>
                          <w:szCs w:val="18"/>
                        </w:rPr>
                        <w:t>PDPN)</w:t>
                      </w:r>
                      <w:r w:rsidR="003C41CD">
                        <w:rPr>
                          <w:rFonts w:ascii="Arial" w:hAnsi="Arial" w:cs="Arial"/>
                          <w:color w:val="000000" w:themeColor="text1"/>
                          <w:sz w:val="18"/>
                          <w:szCs w:val="18"/>
                        </w:rPr>
                        <w:t xml:space="preserve">, and AT1 marker </w:t>
                      </w:r>
                      <w:r w:rsidR="006C70CD">
                        <w:rPr>
                          <w:rFonts w:ascii="Arial" w:hAnsi="Arial" w:cs="Arial"/>
                          <w:color w:val="000000" w:themeColor="text1"/>
                          <w:sz w:val="18"/>
                          <w:szCs w:val="18"/>
                        </w:rPr>
                        <w:t>(RAGE)</w:t>
                      </w:r>
                      <w:r w:rsidR="007F50B4">
                        <w:rPr>
                          <w:rFonts w:ascii="Arial" w:hAnsi="Arial" w:cs="Arial"/>
                          <w:color w:val="000000" w:themeColor="text1"/>
                          <w:sz w:val="18"/>
                          <w:szCs w:val="18"/>
                        </w:rPr>
                        <w:t xml:space="preserve"> for primary human adult AT2 (black), AT2 organoids (light gray), and AT2 organoids co-cultured with endothelial cells (ECs) (dark grey).</w:t>
                      </w:r>
                      <w:r w:rsidR="008C7187">
                        <w:rPr>
                          <w:rFonts w:ascii="Arial" w:hAnsi="Arial" w:cs="Arial"/>
                          <w:color w:val="000000" w:themeColor="text1"/>
                          <w:sz w:val="18"/>
                          <w:szCs w:val="18"/>
                        </w:rPr>
                        <w:t xml:space="preserve"> </w:t>
                      </w:r>
                    </w:p>
                  </w:txbxContent>
                </v:textbox>
                <w10:wrap type="tight" anchorx="margin" anchory="margin"/>
              </v:rect>
            </w:pict>
          </mc:Fallback>
        </mc:AlternateContent>
      </w:r>
      <w:r w:rsidRPr="00F47687">
        <w:rPr>
          <w:rFonts w:ascii="Arial" w:eastAsia="Times New Roman" w:hAnsi="Arial" w:cs="Arial"/>
        </w:rPr>
        <w:t xml:space="preserve">While aberrant AT1 populations in chronic lung disease have rightfully garnered much attention, BPD, IPF, and COPD also share abnormal ECM remodeling and disruption of the alveolar-capillary barrier, the latter of which has been the subject of far less study. These features of chronic lung </w:t>
      </w:r>
      <w:r w:rsidRPr="00F47687">
        <w:rPr>
          <w:rFonts w:ascii="Arial" w:eastAsia="Times New Roman" w:hAnsi="Arial" w:cs="Arial"/>
        </w:rPr>
        <w:lastRenderedPageBreak/>
        <w:t>disease have largely been studied in isolation, rather than with respect to how they may be influencing epithelial identity. During normal human lung development, alveolarization and capillary development occur concurrently [1,</w:t>
      </w:r>
      <w:r w:rsidR="00210FF5">
        <w:rPr>
          <w:rFonts w:ascii="Arial" w:eastAsia="Times New Roman" w:hAnsi="Arial" w:cs="Arial"/>
        </w:rPr>
        <w:t xml:space="preserve"> </w:t>
      </w:r>
      <w:r w:rsidR="00A01753">
        <w:rPr>
          <w:rFonts w:ascii="Arial" w:eastAsia="Times New Roman" w:hAnsi="Arial" w:cs="Arial"/>
        </w:rPr>
        <w:t>8,</w:t>
      </w:r>
      <w:r w:rsidR="00210FF5">
        <w:rPr>
          <w:rFonts w:ascii="Arial" w:eastAsia="Times New Roman" w:hAnsi="Arial" w:cs="Arial"/>
        </w:rPr>
        <w:t xml:space="preserve"> </w:t>
      </w:r>
      <w:r w:rsidR="00A01753">
        <w:rPr>
          <w:rFonts w:ascii="Arial" w:eastAsia="Times New Roman" w:hAnsi="Arial" w:cs="Arial"/>
        </w:rPr>
        <w:t>21-23</w:t>
      </w:r>
      <w:r w:rsidRPr="00F47687">
        <w:rPr>
          <w:rFonts w:ascii="Arial" w:eastAsia="Times New Roman" w:hAnsi="Arial" w:cs="Arial"/>
        </w:rPr>
        <w:t>], and disruption of vascular development has been suggested to impair alveolar development [</w:t>
      </w:r>
      <w:r w:rsidR="00A01753">
        <w:rPr>
          <w:rFonts w:ascii="Arial" w:eastAsia="Times New Roman" w:hAnsi="Arial" w:cs="Arial"/>
        </w:rPr>
        <w:t>5,</w:t>
      </w:r>
      <w:r w:rsidR="00210FF5">
        <w:rPr>
          <w:rFonts w:ascii="Arial" w:eastAsia="Times New Roman" w:hAnsi="Arial" w:cs="Arial"/>
        </w:rPr>
        <w:t xml:space="preserve"> </w:t>
      </w:r>
      <w:r w:rsidR="00885FB8">
        <w:rPr>
          <w:rFonts w:ascii="Arial" w:eastAsia="Times New Roman" w:hAnsi="Arial" w:cs="Arial"/>
        </w:rPr>
        <w:t>13</w:t>
      </w:r>
      <w:r w:rsidRPr="00F47687">
        <w:rPr>
          <w:rFonts w:ascii="Arial" w:eastAsia="Times New Roman" w:hAnsi="Arial" w:cs="Arial"/>
        </w:rPr>
        <w:t>,</w:t>
      </w:r>
      <w:r w:rsidR="00210FF5">
        <w:rPr>
          <w:rFonts w:ascii="Arial" w:eastAsia="Times New Roman" w:hAnsi="Arial" w:cs="Arial"/>
        </w:rPr>
        <w:t xml:space="preserve"> </w:t>
      </w:r>
      <w:r w:rsidR="000E4519">
        <w:rPr>
          <w:rFonts w:ascii="Arial" w:eastAsia="Times New Roman" w:hAnsi="Arial" w:cs="Arial"/>
        </w:rPr>
        <w:t>14</w:t>
      </w:r>
      <w:r w:rsidRPr="00F47687">
        <w:rPr>
          <w:rFonts w:ascii="Arial" w:eastAsia="Times New Roman" w:hAnsi="Arial" w:cs="Arial"/>
        </w:rPr>
        <w:t>,</w:t>
      </w:r>
      <w:r w:rsidR="00210FF5">
        <w:rPr>
          <w:rFonts w:ascii="Arial" w:eastAsia="Times New Roman" w:hAnsi="Arial" w:cs="Arial"/>
        </w:rPr>
        <w:t xml:space="preserve"> </w:t>
      </w:r>
      <w:r w:rsidR="00A01753">
        <w:rPr>
          <w:rFonts w:ascii="Arial" w:eastAsia="Times New Roman" w:hAnsi="Arial" w:cs="Arial"/>
        </w:rPr>
        <w:t>24</w:t>
      </w:r>
      <w:r w:rsidRPr="00F47687">
        <w:rPr>
          <w:rFonts w:ascii="Arial" w:eastAsia="Times New Roman" w:hAnsi="Arial" w:cs="Arial"/>
        </w:rPr>
        <w:t xml:space="preserve">]. This observation led to the development of the ‘vascular </w:t>
      </w:r>
      <w:proofErr w:type="gramStart"/>
      <w:r w:rsidRPr="00F47687">
        <w:rPr>
          <w:rFonts w:ascii="Arial" w:eastAsia="Times New Roman" w:hAnsi="Arial" w:cs="Arial"/>
        </w:rPr>
        <w:t>hypothesis’</w:t>
      </w:r>
      <w:proofErr w:type="gramEnd"/>
      <w:r w:rsidRPr="00F47687">
        <w:rPr>
          <w:rFonts w:ascii="Arial" w:eastAsia="Times New Roman" w:hAnsi="Arial" w:cs="Arial"/>
        </w:rPr>
        <w:t xml:space="preserve"> of BPD, which posits that the alveolar development in BPD is impaired by dysmorphic vascular growth [</w:t>
      </w:r>
      <w:r w:rsidR="00A01753">
        <w:rPr>
          <w:rFonts w:ascii="Arial" w:eastAsia="Times New Roman" w:hAnsi="Arial" w:cs="Arial"/>
        </w:rPr>
        <w:t>25</w:t>
      </w:r>
      <w:r w:rsidRPr="00F47687">
        <w:rPr>
          <w:rFonts w:ascii="Arial" w:eastAsia="Times New Roman" w:hAnsi="Arial" w:cs="Arial"/>
        </w:rPr>
        <w:t>,</w:t>
      </w:r>
      <w:r w:rsidR="00210FF5">
        <w:rPr>
          <w:rFonts w:ascii="Arial" w:eastAsia="Times New Roman" w:hAnsi="Arial" w:cs="Arial"/>
        </w:rPr>
        <w:t xml:space="preserve"> </w:t>
      </w:r>
      <w:r w:rsidRPr="00F47687">
        <w:rPr>
          <w:rFonts w:ascii="Arial" w:eastAsia="Times New Roman" w:hAnsi="Arial" w:cs="Arial"/>
        </w:rPr>
        <w:t>2</w:t>
      </w:r>
      <w:r w:rsidR="00210FF5">
        <w:rPr>
          <w:rFonts w:ascii="Arial" w:eastAsia="Times New Roman" w:hAnsi="Arial" w:cs="Arial"/>
        </w:rPr>
        <w:t>6</w:t>
      </w:r>
      <w:r w:rsidRPr="00F47687">
        <w:rPr>
          <w:rFonts w:ascii="Arial" w:eastAsia="Times New Roman" w:hAnsi="Arial" w:cs="Arial"/>
        </w:rPr>
        <w:t>]. Vascular remodeling and endothelial cell death have also been observed in IPF and COPD, but capillary endothelial cells have not been examined as a potential influence on AT2-to-AT1 transition [</w:t>
      </w:r>
      <w:r w:rsidR="00210FF5">
        <w:rPr>
          <w:rFonts w:ascii="Arial" w:eastAsia="Times New Roman" w:hAnsi="Arial" w:cs="Arial"/>
        </w:rPr>
        <w:t>26</w:t>
      </w:r>
      <w:r w:rsidRPr="00F47687">
        <w:rPr>
          <w:rFonts w:ascii="Arial" w:eastAsia="Times New Roman" w:hAnsi="Arial" w:cs="Arial"/>
        </w:rPr>
        <w:t>,</w:t>
      </w:r>
      <w:r w:rsidR="00210FF5">
        <w:rPr>
          <w:rFonts w:ascii="Arial" w:eastAsia="Times New Roman" w:hAnsi="Arial" w:cs="Arial"/>
        </w:rPr>
        <w:t xml:space="preserve"> 27</w:t>
      </w:r>
      <w:r w:rsidRPr="00F47687">
        <w:rPr>
          <w:rFonts w:ascii="Arial" w:eastAsia="Times New Roman" w:hAnsi="Arial" w:cs="Arial"/>
        </w:rPr>
        <w:t xml:space="preserve">]. These established changes in vasculature across development and in disease states that involve AT2/AT1 dysfunction, combined with my preliminary data revealing changes in AT2 and AT1 gene expression upon co-culture with endothelial cells (Figure </w:t>
      </w:r>
      <w:r w:rsidR="00D84FB6">
        <w:rPr>
          <w:rFonts w:ascii="Arial" w:eastAsia="Times New Roman" w:hAnsi="Arial" w:cs="Arial"/>
        </w:rPr>
        <w:t>2)</w:t>
      </w:r>
      <w:r w:rsidRPr="00F47687">
        <w:rPr>
          <w:rFonts w:ascii="Arial" w:eastAsia="Times New Roman" w:hAnsi="Arial" w:cs="Arial"/>
        </w:rPr>
        <w:t xml:space="preserve">, lead me to hypothesize that interactions between capillary endothelial cells and alveolar epithelial cells are essential for normal AT1 differentiation and epithelial cell maturation (Figure </w:t>
      </w:r>
      <w:r w:rsidR="003220D3">
        <w:rPr>
          <w:rFonts w:ascii="Arial" w:eastAsia="Times New Roman" w:hAnsi="Arial" w:cs="Arial"/>
        </w:rPr>
        <w:t>1</w:t>
      </w:r>
      <w:r w:rsidR="00C01C1C">
        <w:rPr>
          <w:rFonts w:ascii="Arial" w:eastAsia="Times New Roman" w:hAnsi="Arial" w:cs="Arial"/>
        </w:rPr>
        <w:t>A</w:t>
      </w:r>
      <w:r w:rsidRPr="00F47687">
        <w:rPr>
          <w:rFonts w:ascii="Arial" w:eastAsia="Times New Roman" w:hAnsi="Arial" w:cs="Arial"/>
        </w:rPr>
        <w:t>).</w:t>
      </w:r>
    </w:p>
    <w:p w14:paraId="224FA5EB" w14:textId="0019EDAD" w:rsidR="00AA1EE6" w:rsidRPr="00F47687" w:rsidRDefault="00AA1EE6" w:rsidP="00AA1EE6">
      <w:pPr>
        <w:spacing w:line="240" w:lineRule="auto"/>
        <w:jc w:val="both"/>
        <w:rPr>
          <w:rFonts w:ascii="Arial" w:eastAsia="Times New Roman" w:hAnsi="Arial" w:cs="Arial"/>
          <w:color w:val="000000"/>
        </w:rPr>
      </w:pPr>
      <w:r w:rsidRPr="00F47687">
        <w:rPr>
          <w:rFonts w:ascii="Arial" w:eastAsia="Times New Roman" w:hAnsi="Arial" w:cs="Arial"/>
        </w:rPr>
        <w:t xml:space="preserve">As previously </w:t>
      </w:r>
      <w:r w:rsidR="00C278ED">
        <w:rPr>
          <w:rFonts w:ascii="Arial" w:eastAsia="Times New Roman" w:hAnsi="Arial" w:cs="Arial"/>
        </w:rPr>
        <w:t>discussed</w:t>
      </w:r>
      <w:r w:rsidRPr="00F47687">
        <w:rPr>
          <w:rFonts w:ascii="Arial" w:eastAsia="Times New Roman" w:hAnsi="Arial" w:cs="Arial"/>
        </w:rPr>
        <w:t>, another common feature shared by lung diseases such as BPD, IPF, and COPD is ECM remodeling. In BPD, this involves disorganization of existing ECM by mechanical ventilation and a lack of normal ECM deposition needed as a scaffold for further alveolar formation [</w:t>
      </w:r>
      <w:r w:rsidR="00885FB8">
        <w:rPr>
          <w:rFonts w:ascii="Arial" w:eastAsia="Times New Roman" w:hAnsi="Arial" w:cs="Arial"/>
        </w:rPr>
        <w:t>13</w:t>
      </w:r>
      <w:r w:rsidRPr="00F47687">
        <w:rPr>
          <w:rFonts w:ascii="Arial" w:eastAsia="Times New Roman" w:hAnsi="Arial" w:cs="Arial"/>
        </w:rPr>
        <w:t>,</w:t>
      </w:r>
      <w:r w:rsidR="00210FF5">
        <w:rPr>
          <w:rFonts w:ascii="Arial" w:eastAsia="Times New Roman" w:hAnsi="Arial" w:cs="Arial"/>
        </w:rPr>
        <w:t xml:space="preserve"> </w:t>
      </w:r>
      <w:r w:rsidR="000E4519">
        <w:rPr>
          <w:rFonts w:ascii="Arial" w:eastAsia="Times New Roman" w:hAnsi="Arial" w:cs="Arial"/>
        </w:rPr>
        <w:t>14</w:t>
      </w:r>
      <w:r w:rsidRPr="00F47687">
        <w:rPr>
          <w:rFonts w:ascii="Arial" w:eastAsia="Times New Roman" w:hAnsi="Arial" w:cs="Arial"/>
        </w:rPr>
        <w:t>, 2</w:t>
      </w:r>
      <w:r w:rsidR="00210FF5">
        <w:rPr>
          <w:rFonts w:ascii="Arial" w:eastAsia="Times New Roman" w:hAnsi="Arial" w:cs="Arial"/>
        </w:rPr>
        <w:t>8</w:t>
      </w:r>
      <w:r w:rsidRPr="00F47687">
        <w:rPr>
          <w:rFonts w:ascii="Arial" w:eastAsia="Times New Roman" w:hAnsi="Arial" w:cs="Arial"/>
        </w:rPr>
        <w:t>]. In IPF, there is an excess of fibrous ECM proteins produced by fibroblasts that increases the distance and resistance between alveolar epithelial cells and capillary endothelial cells [</w:t>
      </w:r>
      <w:r w:rsidR="00210FF5">
        <w:rPr>
          <w:rFonts w:ascii="Arial" w:eastAsia="Times New Roman" w:hAnsi="Arial" w:cs="Arial"/>
        </w:rPr>
        <w:t>16</w:t>
      </w:r>
      <w:r w:rsidR="00210FF5" w:rsidRPr="00F47687">
        <w:rPr>
          <w:rFonts w:ascii="Arial" w:eastAsia="Times New Roman" w:hAnsi="Arial" w:cs="Arial"/>
        </w:rPr>
        <w:t>,</w:t>
      </w:r>
      <w:r w:rsidR="00210FF5">
        <w:rPr>
          <w:rFonts w:ascii="Arial" w:eastAsia="Times New Roman" w:hAnsi="Arial" w:cs="Arial"/>
        </w:rPr>
        <w:t xml:space="preserve"> 31</w:t>
      </w:r>
      <w:r w:rsidRPr="00F47687">
        <w:rPr>
          <w:rFonts w:ascii="Arial" w:eastAsia="Times New Roman" w:hAnsi="Arial" w:cs="Arial"/>
        </w:rPr>
        <w:t>]. In COPD, alterations in ECM composition and increased turnover of ECM molecules contribute to airway remodeling [</w:t>
      </w:r>
      <w:r w:rsidR="00210FF5">
        <w:rPr>
          <w:rFonts w:ascii="Arial" w:eastAsia="Times New Roman" w:hAnsi="Arial" w:cs="Arial"/>
        </w:rPr>
        <w:t xml:space="preserve">7, </w:t>
      </w:r>
      <w:r w:rsidRPr="00F47687">
        <w:rPr>
          <w:rFonts w:ascii="Arial" w:eastAsia="Times New Roman" w:hAnsi="Arial" w:cs="Arial"/>
        </w:rPr>
        <w:t>2</w:t>
      </w:r>
      <w:r w:rsidR="00210FF5">
        <w:rPr>
          <w:rFonts w:ascii="Arial" w:eastAsia="Times New Roman" w:hAnsi="Arial" w:cs="Arial"/>
        </w:rPr>
        <w:t>0</w:t>
      </w:r>
      <w:r w:rsidRPr="00F47687">
        <w:rPr>
          <w:rFonts w:ascii="Arial" w:eastAsia="Times New Roman" w:hAnsi="Arial" w:cs="Arial"/>
        </w:rPr>
        <w:t>]. Previous studies have shown a role for ECM in AT2 phenotype and AT1 differentiation</w:t>
      </w:r>
      <w:r>
        <w:rPr>
          <w:rFonts w:ascii="Arial" w:eastAsia="Times New Roman" w:hAnsi="Arial" w:cs="Arial"/>
        </w:rPr>
        <w:t xml:space="preserve"> </w:t>
      </w:r>
      <w:r w:rsidRPr="00F47687">
        <w:rPr>
          <w:rFonts w:ascii="Arial" w:eastAsia="Times New Roman" w:hAnsi="Arial" w:cs="Arial"/>
        </w:rPr>
        <w:t xml:space="preserve">but </w:t>
      </w:r>
      <w:r w:rsidRPr="00F47687">
        <w:rPr>
          <w:rFonts w:ascii="Arial" w:eastAsia="Times New Roman" w:hAnsi="Arial" w:cs="Arial"/>
          <w:color w:val="000000"/>
        </w:rPr>
        <w:t>have not interrogated the role of the neighboring endothelial basement membrane [</w:t>
      </w:r>
      <w:r w:rsidR="00210FF5">
        <w:rPr>
          <w:rFonts w:ascii="Arial" w:eastAsia="Times New Roman" w:hAnsi="Arial" w:cs="Arial"/>
          <w:color w:val="000000"/>
        </w:rPr>
        <w:t>6, 30, 31</w:t>
      </w:r>
      <w:r w:rsidRPr="00F47687">
        <w:rPr>
          <w:rFonts w:ascii="Arial" w:eastAsia="Times New Roman" w:hAnsi="Arial" w:cs="Arial"/>
          <w:color w:val="000000"/>
        </w:rPr>
        <w:t xml:space="preserve">]. Given the established role of ECM in epithelial cell fate, and the spatial proximity of endothelial and epithelial basement membranes that is disrupted in disease states, I hypothesize that ECM components of the vascular basement membrane encourage AT1 identity and maintenance (Figure </w:t>
      </w:r>
      <w:r w:rsidR="005A5E54">
        <w:rPr>
          <w:rFonts w:ascii="Arial" w:eastAsia="Times New Roman" w:hAnsi="Arial" w:cs="Arial"/>
          <w:color w:val="000000"/>
        </w:rPr>
        <w:t>1</w:t>
      </w:r>
      <w:r>
        <w:rPr>
          <w:rFonts w:ascii="Arial" w:eastAsia="Times New Roman" w:hAnsi="Arial" w:cs="Arial"/>
          <w:color w:val="000000"/>
        </w:rPr>
        <w:t>B</w:t>
      </w:r>
      <w:r w:rsidRPr="00F47687">
        <w:rPr>
          <w:rFonts w:ascii="Arial" w:eastAsia="Times New Roman" w:hAnsi="Arial" w:cs="Arial"/>
          <w:color w:val="000000"/>
        </w:rPr>
        <w:t>).</w:t>
      </w:r>
    </w:p>
    <w:p w14:paraId="649CF1CD" w14:textId="3058C626" w:rsidR="00AA1EE6" w:rsidRPr="00F47687" w:rsidRDefault="00AA1EE6" w:rsidP="00AA1EE6">
      <w:pPr>
        <w:spacing w:line="240" w:lineRule="auto"/>
        <w:jc w:val="both"/>
        <w:rPr>
          <w:rFonts w:ascii="Arial" w:eastAsia="Times New Roman" w:hAnsi="Arial" w:cs="Arial"/>
          <w:color w:val="000000"/>
        </w:rPr>
      </w:pPr>
      <w:r w:rsidRPr="00F47687">
        <w:rPr>
          <w:rFonts w:ascii="Arial" w:eastAsia="Times New Roman" w:hAnsi="Arial" w:cs="Arial"/>
          <w:color w:val="000000"/>
        </w:rPr>
        <w:t>Collectively, this proposal will establish the role of endothelial signaling and environment on alveolar epithelial cell fate decisions. Improving our understanding of normal and aberrant interactions between alveolar epithelium and endothelium and how they may disrupt homeostatic processes to lead to disease states will further the state of our knowledge on lung diseases that impact the quality and length of life of millions of Americans. This work will also provide valuable insight into regenerative mechanisms that could be leveraged to enable the development of new therapeutics for chronic lung disease with the potential to decrease disease burden and mortality and improve quality of life.</w:t>
      </w:r>
    </w:p>
    <w:p w14:paraId="1DCA9138" w14:textId="5F201B96" w:rsidR="00AA1EE6" w:rsidRPr="00624BE5" w:rsidRDefault="00AA1EE6" w:rsidP="00AA1EE6">
      <w:pPr>
        <w:spacing w:line="240" w:lineRule="auto"/>
        <w:jc w:val="both"/>
        <w:rPr>
          <w:rFonts w:ascii="Arial" w:eastAsia="Times New Roman" w:hAnsi="Arial" w:cs="Arial"/>
          <w:b/>
          <w:bCs/>
          <w:color w:val="000000"/>
          <w:u w:val="single"/>
        </w:rPr>
      </w:pPr>
      <w:r w:rsidRPr="00F47687">
        <w:rPr>
          <w:rFonts w:ascii="Arial" w:eastAsia="Times New Roman" w:hAnsi="Arial" w:cs="Arial"/>
          <w:b/>
          <w:bCs/>
          <w:color w:val="000000"/>
          <w:u w:val="single"/>
        </w:rPr>
        <w:t>Innovation</w:t>
      </w:r>
      <w:r w:rsidR="00624BE5">
        <w:rPr>
          <w:rFonts w:ascii="Arial" w:eastAsia="Times New Roman" w:hAnsi="Arial" w:cs="Arial"/>
          <w:b/>
          <w:bCs/>
          <w:color w:val="000000"/>
          <w:u w:val="single"/>
        </w:rPr>
        <w:t>:</w:t>
      </w:r>
      <w:r w:rsidR="00624BE5" w:rsidRPr="00624BE5">
        <w:rPr>
          <w:rFonts w:ascii="Arial" w:eastAsia="Times New Roman" w:hAnsi="Arial" w:cs="Arial"/>
          <w:color w:val="000000"/>
        </w:rPr>
        <w:t xml:space="preserve"> </w:t>
      </w:r>
      <w:r w:rsidRPr="00F47687">
        <w:rPr>
          <w:rFonts w:ascii="Arial" w:eastAsia="Times New Roman" w:hAnsi="Arial" w:cs="Arial"/>
          <w:b/>
          <w:bCs/>
          <w:i/>
          <w:iCs/>
          <w:color w:val="000000"/>
        </w:rPr>
        <w:t>Conceptually</w:t>
      </w:r>
      <w:r w:rsidRPr="00F47687">
        <w:rPr>
          <w:rFonts w:ascii="Arial" w:eastAsia="Times New Roman" w:hAnsi="Arial" w:cs="Arial"/>
          <w:color w:val="000000"/>
        </w:rPr>
        <w:t xml:space="preserve">, the proposed experiments will address the question of mechanisms governing AT2-to-AT1 transition from a new perspective that considers vascular structure and ECM not as orthogonal features of lung homeostasis, but as underlying mechanisms of epithelial cell behavior and regenerative ability. This framework ties together observations across various chronic lung diseases over </w:t>
      </w:r>
      <w:r w:rsidR="00F831B4">
        <w:rPr>
          <w:rFonts w:ascii="Arial" w:eastAsia="Times New Roman" w:hAnsi="Arial" w:cs="Arial"/>
          <w:color w:val="000000"/>
        </w:rPr>
        <w:t>the human lifespan</w:t>
      </w:r>
      <w:r w:rsidRPr="00F47687">
        <w:rPr>
          <w:rFonts w:ascii="Arial" w:eastAsia="Times New Roman" w:hAnsi="Arial" w:cs="Arial"/>
          <w:color w:val="000000"/>
        </w:rPr>
        <w:t xml:space="preserve"> with what is currently known about normal lung regeneration to address a fundamental question in lung biology and disease.</w:t>
      </w:r>
    </w:p>
    <w:p w14:paraId="57DC4E30" w14:textId="11247248" w:rsidR="006E16CB" w:rsidRDefault="00AA1EE6" w:rsidP="00F831B4">
      <w:pPr>
        <w:spacing w:after="100" w:line="240" w:lineRule="auto"/>
        <w:jc w:val="both"/>
        <w:rPr>
          <w:rFonts w:ascii="Arial" w:eastAsia="Times New Roman" w:hAnsi="Arial" w:cs="Arial"/>
          <w:color w:val="000000"/>
        </w:rPr>
      </w:pPr>
      <w:r w:rsidRPr="00F47687">
        <w:rPr>
          <w:rFonts w:ascii="Arial" w:eastAsia="Times New Roman" w:hAnsi="Arial" w:cs="Arial"/>
          <w:b/>
          <w:bCs/>
          <w:i/>
          <w:iCs/>
          <w:color w:val="000000"/>
        </w:rPr>
        <w:t>Technically</w:t>
      </w:r>
      <w:r w:rsidRPr="00F47687">
        <w:rPr>
          <w:rFonts w:ascii="Arial" w:eastAsia="Times New Roman" w:hAnsi="Arial" w:cs="Arial"/>
          <w:color w:val="000000"/>
        </w:rPr>
        <w:t xml:space="preserve">, this work would lead to the novel establishment of an organoid model of the alveolus with phenotypically relevant AT1. Historically, </w:t>
      </w:r>
      <w:proofErr w:type="gramStart"/>
      <w:r w:rsidRPr="00F47687">
        <w:rPr>
          <w:rFonts w:ascii="Arial" w:eastAsia="Times New Roman" w:hAnsi="Arial" w:cs="Arial"/>
          <w:color w:val="000000"/>
        </w:rPr>
        <w:t>isolating</w:t>
      </w:r>
      <w:proofErr w:type="gramEnd"/>
      <w:r w:rsidRPr="00F47687">
        <w:rPr>
          <w:rFonts w:ascii="Arial" w:eastAsia="Times New Roman" w:hAnsi="Arial" w:cs="Arial"/>
          <w:color w:val="000000"/>
        </w:rPr>
        <w:t xml:space="preserve"> and culturing AT1 cells has been exceptionally challenging or impossible, limiting the field’s research on this cell type that is essential for the primary function of the lung: gas exchange. Organoid models of the alveolus currently used for lung research and drug development primarily consist of AT2 that do not differentiate into AT1 in organoids as they would in vivo. While AT2 are incredibly important, they lack the gas exchange functionality of AT1, limiting the insight provided by in vitro organoid studies and drug development projects. Additionally, this project would establish a co-culture alveolar epithelial-endothelial organoid model that could be utilized for alveolar-capillary barrier studies.</w:t>
      </w:r>
    </w:p>
    <w:p w14:paraId="5EA39054" w14:textId="398E67DE" w:rsidR="006E16CB" w:rsidRPr="00FC2EA4" w:rsidRDefault="00000000" w:rsidP="005B09D5">
      <w:pPr>
        <w:spacing w:after="0" w:line="240" w:lineRule="auto"/>
        <w:jc w:val="both"/>
        <w:rPr>
          <w:rFonts w:ascii="Arial" w:hAnsi="Arial" w:cs="Arial"/>
        </w:rPr>
      </w:pPr>
      <w:r>
        <w:rPr>
          <w:rFonts w:ascii="Arial" w:hAnsi="Arial" w:cs="Arial"/>
          <w:b/>
          <w:bCs/>
          <w:sz w:val="16"/>
          <w:szCs w:val="16"/>
        </w:rPr>
        <w:pict w14:anchorId="1304C88C">
          <v:rect id="_x0000_i1026" style="width:0;height:1.5pt" o:hralign="center" o:hrstd="t" o:hr="t" fillcolor="#a0a0a0" stroked="f"/>
        </w:pict>
      </w:r>
    </w:p>
    <w:p w14:paraId="1E75DBD7" w14:textId="163E169D" w:rsidR="008D1256" w:rsidRDefault="006E16CB" w:rsidP="008D1256">
      <w:pPr>
        <w:spacing w:after="0" w:line="240" w:lineRule="auto"/>
        <w:jc w:val="both"/>
        <w:rPr>
          <w:rFonts w:ascii="Arial" w:hAnsi="Arial" w:cs="Arial"/>
          <w:b/>
          <w:bCs/>
        </w:rPr>
      </w:pPr>
      <w:r w:rsidRPr="00663B5D">
        <w:rPr>
          <w:rFonts w:ascii="Arial" w:hAnsi="Arial" w:cs="Arial"/>
          <w:b/>
          <w:bCs/>
        </w:rPr>
        <w:t xml:space="preserve">Aim 1: Investigate </w:t>
      </w:r>
      <w:r w:rsidR="00FD3DC7">
        <w:rPr>
          <w:rFonts w:ascii="Arial" w:hAnsi="Arial" w:cs="Arial"/>
          <w:b/>
          <w:bCs/>
        </w:rPr>
        <w:t xml:space="preserve">signaling </w:t>
      </w:r>
      <w:r w:rsidRPr="00663B5D">
        <w:rPr>
          <w:rFonts w:ascii="Arial" w:hAnsi="Arial" w:cs="Arial"/>
          <w:b/>
          <w:bCs/>
        </w:rPr>
        <w:t xml:space="preserve">interactions between human alveolar epithelium and endothelium and their effect on epithelial maturation and identity. </w:t>
      </w:r>
    </w:p>
    <w:p w14:paraId="77A4AB12" w14:textId="79CBF2B3" w:rsidR="008D1256" w:rsidRDefault="00000000" w:rsidP="00F831B4">
      <w:pPr>
        <w:spacing w:after="100" w:line="240" w:lineRule="auto"/>
        <w:jc w:val="both"/>
        <w:rPr>
          <w:rFonts w:ascii="Arial" w:hAnsi="Arial" w:cs="Arial"/>
          <w:b/>
          <w:bCs/>
        </w:rPr>
      </w:pPr>
      <w:r>
        <w:rPr>
          <w:rFonts w:ascii="Arial" w:hAnsi="Arial" w:cs="Arial"/>
          <w:b/>
          <w:bCs/>
          <w:sz w:val="16"/>
          <w:szCs w:val="16"/>
        </w:rPr>
        <w:pict w14:anchorId="5087837B">
          <v:rect id="_x0000_i1027" style="width:0;height:1.5pt" o:hralign="center" o:hrstd="t" o:hr="t" fillcolor="#a0a0a0" stroked="f"/>
        </w:pict>
      </w:r>
    </w:p>
    <w:p w14:paraId="44F58216" w14:textId="09C9DD9E" w:rsidR="006E16CB" w:rsidRPr="008D1256" w:rsidRDefault="006E16CB" w:rsidP="008D1256">
      <w:pPr>
        <w:spacing w:after="0" w:line="240" w:lineRule="auto"/>
        <w:jc w:val="both"/>
        <w:rPr>
          <w:rFonts w:ascii="Arial" w:hAnsi="Arial" w:cs="Arial"/>
          <w:b/>
          <w:bCs/>
        </w:rPr>
      </w:pPr>
      <w:r w:rsidRPr="006405CE">
        <w:rPr>
          <w:rFonts w:ascii="Arial" w:hAnsi="Arial" w:cs="Arial"/>
          <w:b/>
          <w:bCs/>
          <w:u w:val="single"/>
        </w:rPr>
        <w:t>Rationale:</w:t>
      </w:r>
      <w:r w:rsidRPr="00FC2EA4">
        <w:rPr>
          <w:rFonts w:ascii="Arial" w:hAnsi="Arial" w:cs="Arial"/>
        </w:rPr>
        <w:t xml:space="preserve"> </w:t>
      </w:r>
      <w:r>
        <w:rPr>
          <w:rFonts w:ascii="Arial" w:hAnsi="Arial" w:cs="Arial"/>
        </w:rPr>
        <w:t xml:space="preserve">The endothelial cells that make up the microcapillaries surrounding the alveoli arise in conjunction with AT1 during human lung development [1, </w:t>
      </w:r>
      <w:r w:rsidR="00D52818">
        <w:rPr>
          <w:rFonts w:ascii="Arial" w:hAnsi="Arial" w:cs="Arial"/>
        </w:rPr>
        <w:t>8, 21-23</w:t>
      </w:r>
      <w:r>
        <w:rPr>
          <w:rFonts w:ascii="Arial" w:hAnsi="Arial" w:cs="Arial"/>
        </w:rPr>
        <w:t>]. Disruption of microcapillary development has been shown to impair alveologenesis [</w:t>
      </w:r>
      <w:r w:rsidR="005E032D">
        <w:rPr>
          <w:rFonts w:ascii="Arial" w:hAnsi="Arial" w:cs="Arial"/>
        </w:rPr>
        <w:t xml:space="preserve">5, </w:t>
      </w:r>
      <w:r w:rsidR="00D52818">
        <w:rPr>
          <w:rFonts w:ascii="Arial" w:hAnsi="Arial" w:cs="Arial"/>
        </w:rPr>
        <w:t>13</w:t>
      </w:r>
      <w:r>
        <w:rPr>
          <w:rFonts w:ascii="Arial" w:hAnsi="Arial" w:cs="Arial"/>
        </w:rPr>
        <w:t xml:space="preserve">, </w:t>
      </w:r>
      <w:r w:rsidR="005E032D">
        <w:rPr>
          <w:rFonts w:ascii="Arial" w:hAnsi="Arial" w:cs="Arial"/>
        </w:rPr>
        <w:t>14</w:t>
      </w:r>
      <w:r>
        <w:rPr>
          <w:rFonts w:ascii="Arial" w:hAnsi="Arial" w:cs="Arial"/>
        </w:rPr>
        <w:t xml:space="preserve">, </w:t>
      </w:r>
      <w:r w:rsidR="005E032D">
        <w:rPr>
          <w:rFonts w:ascii="Arial" w:hAnsi="Arial" w:cs="Arial"/>
        </w:rPr>
        <w:t>24</w:t>
      </w:r>
      <w:r>
        <w:rPr>
          <w:rFonts w:ascii="Arial" w:hAnsi="Arial" w:cs="Arial"/>
        </w:rPr>
        <w:t>], and several lung diseases in adulthood characterized by a paucity of AT1 or accumulation of aberrant transitional cells also involve disruption or destruction of the microvascular endothelium [2</w:t>
      </w:r>
      <w:r w:rsidR="005E032D">
        <w:rPr>
          <w:rFonts w:ascii="Arial" w:hAnsi="Arial" w:cs="Arial"/>
        </w:rPr>
        <w:t>5-27</w:t>
      </w:r>
      <w:r>
        <w:rPr>
          <w:rFonts w:ascii="Arial" w:hAnsi="Arial" w:cs="Arial"/>
        </w:rPr>
        <w:t>]. However, the role of endothelial cells in alveolar epithelial maintenance and AT2 to AT1 cell differentiation has not been elucidated. My preliminary AT2 organoid and endothelial cell co-culture data have shown an increase in markers of AT2 cell maturity and AT1 cell identity (</w:t>
      </w:r>
      <w:r w:rsidRPr="009E666C">
        <w:rPr>
          <w:rFonts w:ascii="Arial" w:hAnsi="Arial" w:cs="Arial"/>
        </w:rPr>
        <w:t xml:space="preserve">Figure </w:t>
      </w:r>
      <w:r w:rsidR="009E666C">
        <w:rPr>
          <w:rFonts w:ascii="Arial" w:hAnsi="Arial" w:cs="Arial"/>
        </w:rPr>
        <w:t>2</w:t>
      </w:r>
      <w:r>
        <w:rPr>
          <w:rFonts w:ascii="Arial" w:hAnsi="Arial" w:cs="Arial"/>
        </w:rPr>
        <w:t xml:space="preserve">). The </w:t>
      </w:r>
      <w:r w:rsidRPr="000035BD">
        <w:rPr>
          <w:rFonts w:ascii="Arial" w:hAnsi="Arial" w:cs="Arial"/>
          <w:u w:val="single"/>
        </w:rPr>
        <w:t>objective</w:t>
      </w:r>
      <w:r>
        <w:rPr>
          <w:rFonts w:ascii="Arial" w:hAnsi="Arial" w:cs="Arial"/>
        </w:rPr>
        <w:t xml:space="preserve"> of this aim is to investigate whether contact-dependent or secreted signaling taking place between AT2 cells and endothelial </w:t>
      </w:r>
      <w:r w:rsidR="00775A32" w:rsidRPr="00F90B66">
        <w:rPr>
          <w:rFonts w:ascii="Arial" w:hAnsi="Arial" w:cs="Arial"/>
          <w:b/>
          <w:bCs/>
          <w:i/>
          <w:iCs/>
          <w:noProof/>
        </w:rPr>
        <w:lastRenderedPageBreak/>
        <mc:AlternateContent>
          <mc:Choice Requires="wps">
            <w:drawing>
              <wp:anchor distT="0" distB="0" distL="114300" distR="114300" simplePos="0" relativeHeight="251658242" behindDoc="1" locked="0" layoutInCell="1" allowOverlap="1" wp14:anchorId="29DC160B" wp14:editId="50A7BF74">
                <wp:simplePos x="0" y="0"/>
                <wp:positionH relativeFrom="margin">
                  <wp:posOffset>3704590</wp:posOffset>
                </wp:positionH>
                <wp:positionV relativeFrom="margin">
                  <wp:posOffset>0</wp:posOffset>
                </wp:positionV>
                <wp:extent cx="3107055" cy="2543175"/>
                <wp:effectExtent l="0" t="0" r="17145" b="28575"/>
                <wp:wrapTight wrapText="bothSides">
                  <wp:wrapPolygon edited="0">
                    <wp:start x="0" y="0"/>
                    <wp:lineTo x="0" y="21681"/>
                    <wp:lineTo x="21587" y="21681"/>
                    <wp:lineTo x="21587" y="0"/>
                    <wp:lineTo x="0" y="0"/>
                  </wp:wrapPolygon>
                </wp:wrapTight>
                <wp:docPr id="947334181" name="Rectangle 947334181"/>
                <wp:cNvGraphicFramePr/>
                <a:graphic xmlns:a="http://schemas.openxmlformats.org/drawingml/2006/main">
                  <a:graphicData uri="http://schemas.microsoft.com/office/word/2010/wordprocessingShape">
                    <wps:wsp>
                      <wps:cNvSpPr/>
                      <wps:spPr>
                        <a:xfrm>
                          <a:off x="0" y="0"/>
                          <a:ext cx="3107055" cy="25431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E9E977" w14:textId="0A108B9E" w:rsidR="006E16CB" w:rsidRPr="00B71EAF" w:rsidRDefault="00E63DAA" w:rsidP="006E16CB">
                            <w:pPr>
                              <w:spacing w:after="0"/>
                              <w:jc w:val="center"/>
                              <w:rPr>
                                <w:rFonts w:ascii="Arial" w:hAnsi="Arial" w:cs="Arial"/>
                                <w:color w:val="000000" w:themeColor="text1"/>
                                <w:sz w:val="18"/>
                                <w:szCs w:val="18"/>
                              </w:rPr>
                            </w:pPr>
                            <w:r>
                              <w:rPr>
                                <w:rFonts w:ascii="Arial" w:hAnsi="Arial" w:cs="Arial"/>
                                <w:noProof/>
                              </w:rPr>
                              <w:drawing>
                                <wp:inline distT="0" distB="0" distL="0" distR="0" wp14:anchorId="0E470D49" wp14:editId="32944887">
                                  <wp:extent cx="2971800" cy="1449005"/>
                                  <wp:effectExtent l="0" t="0" r="0" b="0"/>
                                  <wp:docPr id="733905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1449005"/>
                                          </a:xfrm>
                                          <a:prstGeom prst="rect">
                                            <a:avLst/>
                                          </a:prstGeom>
                                          <a:noFill/>
                                          <a:ln>
                                            <a:noFill/>
                                          </a:ln>
                                        </pic:spPr>
                                      </pic:pic>
                                    </a:graphicData>
                                  </a:graphic>
                                </wp:inline>
                              </w:drawing>
                            </w:r>
                          </w:p>
                          <w:p w14:paraId="34AE6CCC" w14:textId="06B5D011" w:rsidR="006E16CB" w:rsidRPr="004D1C0A" w:rsidRDefault="006E16CB" w:rsidP="006E16CB">
                            <w:pPr>
                              <w:rPr>
                                <w:rFonts w:ascii="Arial" w:hAnsi="Arial" w:cs="Arial"/>
                                <w:color w:val="000000" w:themeColor="text1"/>
                                <w:sz w:val="16"/>
                                <w:szCs w:val="16"/>
                              </w:rPr>
                            </w:pPr>
                            <w:r w:rsidRPr="004D1C0A">
                              <w:rPr>
                                <w:rFonts w:ascii="Arial" w:hAnsi="Arial" w:cs="Arial"/>
                                <w:b/>
                                <w:bCs/>
                                <w:color w:val="000000" w:themeColor="text1"/>
                                <w:sz w:val="20"/>
                                <w:szCs w:val="20"/>
                              </w:rPr>
                              <w:t xml:space="preserve">Figure </w:t>
                            </w:r>
                            <w:r w:rsidR="001872F1" w:rsidRPr="004D1C0A">
                              <w:rPr>
                                <w:rFonts w:ascii="Arial" w:hAnsi="Arial" w:cs="Arial"/>
                                <w:b/>
                                <w:bCs/>
                                <w:color w:val="000000" w:themeColor="text1"/>
                                <w:sz w:val="20"/>
                                <w:szCs w:val="20"/>
                              </w:rPr>
                              <w:t>3</w:t>
                            </w:r>
                            <w:r w:rsidRPr="004D1C0A">
                              <w:rPr>
                                <w:rFonts w:ascii="Arial" w:hAnsi="Arial" w:cs="Arial"/>
                                <w:b/>
                                <w:bCs/>
                                <w:color w:val="000000" w:themeColor="text1"/>
                                <w:sz w:val="20"/>
                                <w:szCs w:val="20"/>
                              </w:rPr>
                              <w:t>:</w:t>
                            </w:r>
                            <w:r w:rsidRPr="004D1C0A">
                              <w:rPr>
                                <w:rFonts w:ascii="Arial" w:hAnsi="Arial" w:cs="Arial"/>
                                <w:color w:val="000000" w:themeColor="text1"/>
                                <w:sz w:val="20"/>
                                <w:szCs w:val="20"/>
                              </w:rPr>
                              <w:t xml:space="preserve"> </w:t>
                            </w:r>
                            <w:r w:rsidRPr="00AD06C4">
                              <w:rPr>
                                <w:rFonts w:ascii="Arial" w:hAnsi="Arial" w:cs="Arial"/>
                                <w:b/>
                                <w:bCs/>
                                <w:color w:val="000000" w:themeColor="text1"/>
                                <w:sz w:val="20"/>
                                <w:szCs w:val="20"/>
                              </w:rPr>
                              <w:t>Experiment plan for Aim 1</w:t>
                            </w:r>
                            <w:r w:rsidRPr="004D1C0A">
                              <w:rPr>
                                <w:rFonts w:ascii="Arial" w:hAnsi="Arial" w:cs="Arial"/>
                                <w:color w:val="000000" w:themeColor="text1"/>
                                <w:sz w:val="20"/>
                                <w:szCs w:val="20"/>
                              </w:rPr>
                              <w:t xml:space="preserve">. </w:t>
                            </w:r>
                            <w:r w:rsidR="00F9713E" w:rsidRPr="004D1C0A">
                              <w:rPr>
                                <w:rFonts w:ascii="Arial" w:hAnsi="Arial" w:cs="Arial"/>
                                <w:b/>
                                <w:bCs/>
                                <w:color w:val="000000" w:themeColor="text1"/>
                                <w:sz w:val="20"/>
                                <w:szCs w:val="20"/>
                              </w:rPr>
                              <w:t>A)</w:t>
                            </w:r>
                            <w:r w:rsidR="00F9713E" w:rsidRPr="004D1C0A">
                              <w:rPr>
                                <w:rFonts w:ascii="Arial" w:hAnsi="Arial" w:cs="Arial"/>
                                <w:color w:val="000000" w:themeColor="text1"/>
                                <w:sz w:val="20"/>
                                <w:szCs w:val="20"/>
                              </w:rPr>
                              <w:t xml:space="preserve"> </w:t>
                            </w:r>
                            <w:r w:rsidR="0014162B" w:rsidRPr="004D1C0A">
                              <w:rPr>
                                <w:rFonts w:ascii="Arial" w:hAnsi="Arial" w:cs="Arial"/>
                                <w:color w:val="000000" w:themeColor="text1"/>
                                <w:sz w:val="20"/>
                                <w:szCs w:val="20"/>
                              </w:rPr>
                              <w:t xml:space="preserve">Aim </w:t>
                            </w:r>
                            <w:r w:rsidRPr="004D1C0A">
                              <w:rPr>
                                <w:rFonts w:ascii="Arial" w:hAnsi="Arial" w:cs="Arial"/>
                                <w:color w:val="000000" w:themeColor="text1"/>
                                <w:sz w:val="20"/>
                                <w:szCs w:val="20"/>
                              </w:rPr>
                              <w:t>1.1</w:t>
                            </w:r>
                            <w:r w:rsidR="0014162B" w:rsidRPr="004D1C0A">
                              <w:rPr>
                                <w:rFonts w:ascii="Arial" w:hAnsi="Arial" w:cs="Arial"/>
                                <w:color w:val="000000" w:themeColor="text1"/>
                                <w:sz w:val="20"/>
                                <w:szCs w:val="20"/>
                              </w:rPr>
                              <w:t xml:space="preserve">: Direct co-culture of AT2 organoids (green) and endothelial cells (ECs, blue). </w:t>
                            </w:r>
                            <w:r w:rsidR="0014162B" w:rsidRPr="004D1C0A">
                              <w:rPr>
                                <w:rFonts w:ascii="Arial" w:hAnsi="Arial" w:cs="Arial"/>
                                <w:b/>
                                <w:bCs/>
                                <w:color w:val="000000" w:themeColor="text1"/>
                                <w:sz w:val="20"/>
                                <w:szCs w:val="20"/>
                              </w:rPr>
                              <w:t>B)</w:t>
                            </w:r>
                            <w:r w:rsidR="0014162B" w:rsidRPr="004D1C0A">
                              <w:rPr>
                                <w:rFonts w:ascii="Arial" w:hAnsi="Arial" w:cs="Arial"/>
                                <w:color w:val="000000" w:themeColor="text1"/>
                                <w:sz w:val="20"/>
                                <w:szCs w:val="20"/>
                              </w:rPr>
                              <w:t xml:space="preserve"> Aim 1.2: Indirect co-culture of AT2</w:t>
                            </w:r>
                            <w:r w:rsidR="00597709" w:rsidRPr="004D1C0A">
                              <w:rPr>
                                <w:rFonts w:ascii="Arial" w:hAnsi="Arial" w:cs="Arial"/>
                                <w:color w:val="000000" w:themeColor="text1"/>
                                <w:sz w:val="20"/>
                                <w:szCs w:val="20"/>
                              </w:rPr>
                              <w:t xml:space="preserve"> organoids and ECs on </w:t>
                            </w:r>
                            <w:proofErr w:type="spellStart"/>
                            <w:r w:rsidR="00597709" w:rsidRPr="004D1C0A">
                              <w:rPr>
                                <w:rFonts w:ascii="Arial" w:hAnsi="Arial" w:cs="Arial"/>
                                <w:color w:val="000000" w:themeColor="text1"/>
                                <w:sz w:val="20"/>
                                <w:szCs w:val="20"/>
                              </w:rPr>
                              <w:t>transwell</w:t>
                            </w:r>
                            <w:proofErr w:type="spellEnd"/>
                            <w:r w:rsidR="00597709" w:rsidRPr="004D1C0A">
                              <w:rPr>
                                <w:rFonts w:ascii="Arial" w:hAnsi="Arial" w:cs="Arial"/>
                                <w:color w:val="000000" w:themeColor="text1"/>
                                <w:sz w:val="20"/>
                                <w:szCs w:val="20"/>
                              </w:rPr>
                              <w:t xml:space="preserve"> inserts. A</w:t>
                            </w:r>
                            <w:r w:rsidRPr="004D1C0A">
                              <w:rPr>
                                <w:rFonts w:ascii="Arial" w:hAnsi="Arial" w:cs="Arial"/>
                                <w:color w:val="000000" w:themeColor="text1"/>
                                <w:sz w:val="20"/>
                                <w:szCs w:val="20"/>
                              </w:rPr>
                              <w:t>lveolar type I pneumocytes (AT1, green)</w:t>
                            </w:r>
                            <w:r w:rsidR="005F6633" w:rsidRPr="004D1C0A">
                              <w:rPr>
                                <w:rFonts w:ascii="Arial" w:hAnsi="Arial" w:cs="Arial"/>
                                <w:color w:val="000000" w:themeColor="text1"/>
                                <w:sz w:val="20"/>
                                <w:szCs w:val="20"/>
                              </w:rPr>
                              <w:t xml:space="preserve">. </w:t>
                            </w:r>
                            <w:r w:rsidR="005F6633" w:rsidRPr="00781B8C">
                              <w:rPr>
                                <w:rFonts w:ascii="Arial" w:hAnsi="Arial" w:cs="Arial"/>
                                <w:color w:val="000000" w:themeColor="text1"/>
                                <w:sz w:val="18"/>
                                <w:szCs w:val="18"/>
                              </w:rPr>
                              <w:t xml:space="preserve">Created </w:t>
                            </w:r>
                            <w:r w:rsidR="004D1C0A" w:rsidRPr="00781B8C">
                              <w:rPr>
                                <w:rFonts w:ascii="Arial" w:hAnsi="Arial" w:cs="Arial"/>
                                <w:color w:val="000000" w:themeColor="text1"/>
                                <w:sz w:val="18"/>
                                <w:szCs w:val="18"/>
                              </w:rPr>
                              <w:t>with</w:t>
                            </w:r>
                            <w:r w:rsidR="005F6633" w:rsidRPr="00781B8C">
                              <w:rPr>
                                <w:rFonts w:ascii="Arial" w:hAnsi="Arial" w:cs="Arial"/>
                                <w:color w:val="000000" w:themeColor="text1"/>
                                <w:sz w:val="18"/>
                                <w:szCs w:val="18"/>
                              </w:rPr>
                              <w:t xml:space="preserve"> BioRender.com</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C160B" id="Rectangle 947334181" o:spid="_x0000_s1028" style="position:absolute;left:0;text-align:left;margin-left:291.7pt;margin-top:0;width:244.65pt;height:200.25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" filled="f" strokecolor="black [3213]" strokeweight="1pt">
                <v:textbox inset="3.6pt,,3.6pt">
                  <w:txbxContent>
                    <w:p w14:paraId="7CE9E977" w14:textId="0A108B9E" w:rsidR="006E16CB" w:rsidRPr="00B71EAF" w:rsidRDefault="00E63DAA" w:rsidP="006E16CB">
                      <w:pPr>
                        <w:spacing w:after="0"/>
                        <w:jc w:val="center"/>
                        <w:rPr>
                          <w:rFonts w:ascii="Arial" w:hAnsi="Arial" w:cs="Arial"/>
                          <w:color w:val="000000" w:themeColor="text1"/>
                          <w:sz w:val="18"/>
                          <w:szCs w:val="18"/>
                        </w:rPr>
                      </w:pPr>
                      <w:r>
                        <w:rPr>
                          <w:rFonts w:ascii="Arial" w:hAnsi="Arial" w:cs="Arial"/>
                          <w:noProof/>
                        </w:rPr>
                        <w:drawing>
                          <wp:inline distT="0" distB="0" distL="0" distR="0" wp14:anchorId="0E470D49" wp14:editId="32944887">
                            <wp:extent cx="2971800" cy="1449005"/>
                            <wp:effectExtent l="0" t="0" r="0" b="0"/>
                            <wp:docPr id="733905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1449005"/>
                                    </a:xfrm>
                                    <a:prstGeom prst="rect">
                                      <a:avLst/>
                                    </a:prstGeom>
                                    <a:noFill/>
                                    <a:ln>
                                      <a:noFill/>
                                    </a:ln>
                                  </pic:spPr>
                                </pic:pic>
                              </a:graphicData>
                            </a:graphic>
                          </wp:inline>
                        </w:drawing>
                      </w:r>
                    </w:p>
                    <w:p w14:paraId="34AE6CCC" w14:textId="06B5D011" w:rsidR="006E16CB" w:rsidRPr="004D1C0A" w:rsidRDefault="006E16CB" w:rsidP="006E16CB">
                      <w:pPr>
                        <w:rPr>
                          <w:rFonts w:ascii="Arial" w:hAnsi="Arial" w:cs="Arial"/>
                          <w:color w:val="000000" w:themeColor="text1"/>
                          <w:sz w:val="16"/>
                          <w:szCs w:val="16"/>
                        </w:rPr>
                      </w:pPr>
                      <w:r w:rsidRPr="004D1C0A">
                        <w:rPr>
                          <w:rFonts w:ascii="Arial" w:hAnsi="Arial" w:cs="Arial"/>
                          <w:b/>
                          <w:bCs/>
                          <w:color w:val="000000" w:themeColor="text1"/>
                          <w:sz w:val="20"/>
                          <w:szCs w:val="20"/>
                        </w:rPr>
                        <w:t xml:space="preserve">Figure </w:t>
                      </w:r>
                      <w:r w:rsidR="001872F1" w:rsidRPr="004D1C0A">
                        <w:rPr>
                          <w:rFonts w:ascii="Arial" w:hAnsi="Arial" w:cs="Arial"/>
                          <w:b/>
                          <w:bCs/>
                          <w:color w:val="000000" w:themeColor="text1"/>
                          <w:sz w:val="20"/>
                          <w:szCs w:val="20"/>
                        </w:rPr>
                        <w:t>3</w:t>
                      </w:r>
                      <w:r w:rsidRPr="004D1C0A">
                        <w:rPr>
                          <w:rFonts w:ascii="Arial" w:hAnsi="Arial" w:cs="Arial"/>
                          <w:b/>
                          <w:bCs/>
                          <w:color w:val="000000" w:themeColor="text1"/>
                          <w:sz w:val="20"/>
                          <w:szCs w:val="20"/>
                        </w:rPr>
                        <w:t>:</w:t>
                      </w:r>
                      <w:r w:rsidRPr="004D1C0A">
                        <w:rPr>
                          <w:rFonts w:ascii="Arial" w:hAnsi="Arial" w:cs="Arial"/>
                          <w:color w:val="000000" w:themeColor="text1"/>
                          <w:sz w:val="20"/>
                          <w:szCs w:val="20"/>
                        </w:rPr>
                        <w:t xml:space="preserve"> </w:t>
                      </w:r>
                      <w:r w:rsidRPr="00AD06C4">
                        <w:rPr>
                          <w:rFonts w:ascii="Arial" w:hAnsi="Arial" w:cs="Arial"/>
                          <w:b/>
                          <w:bCs/>
                          <w:color w:val="000000" w:themeColor="text1"/>
                          <w:sz w:val="20"/>
                          <w:szCs w:val="20"/>
                        </w:rPr>
                        <w:t>Experiment plan for Aim 1</w:t>
                      </w:r>
                      <w:r w:rsidRPr="004D1C0A">
                        <w:rPr>
                          <w:rFonts w:ascii="Arial" w:hAnsi="Arial" w:cs="Arial"/>
                          <w:color w:val="000000" w:themeColor="text1"/>
                          <w:sz w:val="20"/>
                          <w:szCs w:val="20"/>
                        </w:rPr>
                        <w:t xml:space="preserve">. </w:t>
                      </w:r>
                      <w:r w:rsidR="00F9713E" w:rsidRPr="004D1C0A">
                        <w:rPr>
                          <w:rFonts w:ascii="Arial" w:hAnsi="Arial" w:cs="Arial"/>
                          <w:b/>
                          <w:bCs/>
                          <w:color w:val="000000" w:themeColor="text1"/>
                          <w:sz w:val="20"/>
                          <w:szCs w:val="20"/>
                        </w:rPr>
                        <w:t>A)</w:t>
                      </w:r>
                      <w:r w:rsidR="00F9713E" w:rsidRPr="004D1C0A">
                        <w:rPr>
                          <w:rFonts w:ascii="Arial" w:hAnsi="Arial" w:cs="Arial"/>
                          <w:color w:val="000000" w:themeColor="text1"/>
                          <w:sz w:val="20"/>
                          <w:szCs w:val="20"/>
                        </w:rPr>
                        <w:t xml:space="preserve"> </w:t>
                      </w:r>
                      <w:r w:rsidR="0014162B" w:rsidRPr="004D1C0A">
                        <w:rPr>
                          <w:rFonts w:ascii="Arial" w:hAnsi="Arial" w:cs="Arial"/>
                          <w:color w:val="000000" w:themeColor="text1"/>
                          <w:sz w:val="20"/>
                          <w:szCs w:val="20"/>
                        </w:rPr>
                        <w:t xml:space="preserve">Aim </w:t>
                      </w:r>
                      <w:r w:rsidRPr="004D1C0A">
                        <w:rPr>
                          <w:rFonts w:ascii="Arial" w:hAnsi="Arial" w:cs="Arial"/>
                          <w:color w:val="000000" w:themeColor="text1"/>
                          <w:sz w:val="20"/>
                          <w:szCs w:val="20"/>
                        </w:rPr>
                        <w:t>1.1</w:t>
                      </w:r>
                      <w:r w:rsidR="0014162B" w:rsidRPr="004D1C0A">
                        <w:rPr>
                          <w:rFonts w:ascii="Arial" w:hAnsi="Arial" w:cs="Arial"/>
                          <w:color w:val="000000" w:themeColor="text1"/>
                          <w:sz w:val="20"/>
                          <w:szCs w:val="20"/>
                        </w:rPr>
                        <w:t xml:space="preserve">: Direct co-culture of AT2 organoids (green) and endothelial cells (ECs, blue). </w:t>
                      </w:r>
                      <w:r w:rsidR="0014162B" w:rsidRPr="004D1C0A">
                        <w:rPr>
                          <w:rFonts w:ascii="Arial" w:hAnsi="Arial" w:cs="Arial"/>
                          <w:b/>
                          <w:bCs/>
                          <w:color w:val="000000" w:themeColor="text1"/>
                          <w:sz w:val="20"/>
                          <w:szCs w:val="20"/>
                        </w:rPr>
                        <w:t>B)</w:t>
                      </w:r>
                      <w:r w:rsidR="0014162B" w:rsidRPr="004D1C0A">
                        <w:rPr>
                          <w:rFonts w:ascii="Arial" w:hAnsi="Arial" w:cs="Arial"/>
                          <w:color w:val="000000" w:themeColor="text1"/>
                          <w:sz w:val="20"/>
                          <w:szCs w:val="20"/>
                        </w:rPr>
                        <w:t xml:space="preserve"> Aim 1.2: Indirect co-culture of AT2</w:t>
                      </w:r>
                      <w:r w:rsidR="00597709" w:rsidRPr="004D1C0A">
                        <w:rPr>
                          <w:rFonts w:ascii="Arial" w:hAnsi="Arial" w:cs="Arial"/>
                          <w:color w:val="000000" w:themeColor="text1"/>
                          <w:sz w:val="20"/>
                          <w:szCs w:val="20"/>
                        </w:rPr>
                        <w:t xml:space="preserve"> organoids and ECs on </w:t>
                      </w:r>
                      <w:proofErr w:type="spellStart"/>
                      <w:r w:rsidR="00597709" w:rsidRPr="004D1C0A">
                        <w:rPr>
                          <w:rFonts w:ascii="Arial" w:hAnsi="Arial" w:cs="Arial"/>
                          <w:color w:val="000000" w:themeColor="text1"/>
                          <w:sz w:val="20"/>
                          <w:szCs w:val="20"/>
                        </w:rPr>
                        <w:t>transwell</w:t>
                      </w:r>
                      <w:proofErr w:type="spellEnd"/>
                      <w:r w:rsidR="00597709" w:rsidRPr="004D1C0A">
                        <w:rPr>
                          <w:rFonts w:ascii="Arial" w:hAnsi="Arial" w:cs="Arial"/>
                          <w:color w:val="000000" w:themeColor="text1"/>
                          <w:sz w:val="20"/>
                          <w:szCs w:val="20"/>
                        </w:rPr>
                        <w:t xml:space="preserve"> inserts. A</w:t>
                      </w:r>
                      <w:r w:rsidRPr="004D1C0A">
                        <w:rPr>
                          <w:rFonts w:ascii="Arial" w:hAnsi="Arial" w:cs="Arial"/>
                          <w:color w:val="000000" w:themeColor="text1"/>
                          <w:sz w:val="20"/>
                          <w:szCs w:val="20"/>
                        </w:rPr>
                        <w:t>lveolar type I pneumocytes (AT1, green)</w:t>
                      </w:r>
                      <w:r w:rsidR="005F6633" w:rsidRPr="004D1C0A">
                        <w:rPr>
                          <w:rFonts w:ascii="Arial" w:hAnsi="Arial" w:cs="Arial"/>
                          <w:color w:val="000000" w:themeColor="text1"/>
                          <w:sz w:val="20"/>
                          <w:szCs w:val="20"/>
                        </w:rPr>
                        <w:t xml:space="preserve">. </w:t>
                      </w:r>
                      <w:r w:rsidR="005F6633" w:rsidRPr="00781B8C">
                        <w:rPr>
                          <w:rFonts w:ascii="Arial" w:hAnsi="Arial" w:cs="Arial"/>
                          <w:color w:val="000000" w:themeColor="text1"/>
                          <w:sz w:val="18"/>
                          <w:szCs w:val="18"/>
                        </w:rPr>
                        <w:t xml:space="preserve">Created </w:t>
                      </w:r>
                      <w:r w:rsidR="004D1C0A" w:rsidRPr="00781B8C">
                        <w:rPr>
                          <w:rFonts w:ascii="Arial" w:hAnsi="Arial" w:cs="Arial"/>
                          <w:color w:val="000000" w:themeColor="text1"/>
                          <w:sz w:val="18"/>
                          <w:szCs w:val="18"/>
                        </w:rPr>
                        <w:t>with</w:t>
                      </w:r>
                      <w:r w:rsidR="005F6633" w:rsidRPr="00781B8C">
                        <w:rPr>
                          <w:rFonts w:ascii="Arial" w:hAnsi="Arial" w:cs="Arial"/>
                          <w:color w:val="000000" w:themeColor="text1"/>
                          <w:sz w:val="18"/>
                          <w:szCs w:val="18"/>
                        </w:rPr>
                        <w:t xml:space="preserve"> BioRender.com</w:t>
                      </w:r>
                    </w:p>
                  </w:txbxContent>
                </v:textbox>
                <w10:wrap type="tight" anchorx="margin" anchory="margin"/>
              </v:rect>
            </w:pict>
          </mc:Fallback>
        </mc:AlternateContent>
      </w:r>
      <w:r>
        <w:rPr>
          <w:rFonts w:ascii="Arial" w:hAnsi="Arial" w:cs="Arial"/>
        </w:rPr>
        <w:t>cells act as a cue for AT2 differentiation to AT1</w:t>
      </w:r>
      <w:r w:rsidR="00513A40">
        <w:rPr>
          <w:rFonts w:ascii="Arial" w:hAnsi="Arial" w:cs="Arial"/>
        </w:rPr>
        <w:t xml:space="preserve"> (Figure 1A)</w:t>
      </w:r>
      <w:r>
        <w:rPr>
          <w:rFonts w:ascii="Arial" w:hAnsi="Arial" w:cs="Arial"/>
        </w:rPr>
        <w:t xml:space="preserve">. </w:t>
      </w:r>
      <w:r w:rsidRPr="00FC2EA4">
        <w:rPr>
          <w:rFonts w:ascii="Arial" w:hAnsi="Arial" w:cs="Arial"/>
        </w:rPr>
        <w:t xml:space="preserve">To accomplish this goal, I will test the </w:t>
      </w:r>
      <w:r w:rsidRPr="00FC2EA4">
        <w:rPr>
          <w:rFonts w:ascii="Arial" w:hAnsi="Arial" w:cs="Arial"/>
          <w:u w:val="single"/>
        </w:rPr>
        <w:t>working hypothesis</w:t>
      </w:r>
      <w:r w:rsidRPr="00FC2EA4">
        <w:rPr>
          <w:rFonts w:ascii="Arial" w:hAnsi="Arial" w:cs="Arial"/>
        </w:rPr>
        <w:t xml:space="preserve"> that signaling between AT2</w:t>
      </w:r>
      <w:r>
        <w:rPr>
          <w:rFonts w:ascii="Arial" w:hAnsi="Arial" w:cs="Arial"/>
        </w:rPr>
        <w:t xml:space="preserve"> cells</w:t>
      </w:r>
      <w:r w:rsidRPr="00FC2EA4">
        <w:rPr>
          <w:rFonts w:ascii="Arial" w:hAnsi="Arial" w:cs="Arial"/>
        </w:rPr>
        <w:t xml:space="preserve"> and </w:t>
      </w:r>
      <w:r w:rsidR="00E67D7D">
        <w:rPr>
          <w:rFonts w:ascii="Arial" w:hAnsi="Arial" w:cs="Arial"/>
        </w:rPr>
        <w:t>endothelial cell</w:t>
      </w:r>
      <w:r w:rsidRPr="00FC2EA4">
        <w:rPr>
          <w:rFonts w:ascii="Arial" w:hAnsi="Arial" w:cs="Arial"/>
        </w:rPr>
        <w:t xml:space="preserve">s lead to AT2 </w:t>
      </w:r>
      <w:r>
        <w:rPr>
          <w:rFonts w:ascii="Arial" w:hAnsi="Arial" w:cs="Arial"/>
        </w:rPr>
        <w:t xml:space="preserve">cell </w:t>
      </w:r>
      <w:r w:rsidRPr="00FC2EA4">
        <w:rPr>
          <w:rFonts w:ascii="Arial" w:hAnsi="Arial" w:cs="Arial"/>
        </w:rPr>
        <w:t xml:space="preserve">maturation and </w:t>
      </w:r>
      <w:r>
        <w:rPr>
          <w:rFonts w:ascii="Arial" w:hAnsi="Arial" w:cs="Arial"/>
        </w:rPr>
        <w:t xml:space="preserve">differentiation to </w:t>
      </w:r>
      <w:r w:rsidRPr="00FC2EA4">
        <w:rPr>
          <w:rFonts w:ascii="Arial" w:hAnsi="Arial" w:cs="Arial"/>
        </w:rPr>
        <w:t>AT1.</w:t>
      </w:r>
      <w:r>
        <w:rPr>
          <w:rFonts w:ascii="Arial" w:hAnsi="Arial" w:cs="Arial"/>
        </w:rPr>
        <w:t xml:space="preserve"> The experiments described in this aim will confirm preliminary findings that endothelial cells influence AT2/AT1 cell fate and determine the contributions of 1) contact-dependent signaling and 2) paracrine (secreted) signaling in these interactions</w:t>
      </w:r>
      <w:r w:rsidR="00513A40">
        <w:rPr>
          <w:rFonts w:ascii="Arial" w:hAnsi="Arial" w:cs="Arial"/>
        </w:rPr>
        <w:t xml:space="preserve"> (Figure 3)</w:t>
      </w:r>
      <w:r>
        <w:rPr>
          <w:rFonts w:ascii="Arial" w:hAnsi="Arial" w:cs="Arial"/>
        </w:rPr>
        <w:t xml:space="preserve">. </w:t>
      </w:r>
    </w:p>
    <w:p w14:paraId="198C5305" w14:textId="0923729B" w:rsidR="006E16CB" w:rsidRPr="00FC2EA4" w:rsidRDefault="006E16CB" w:rsidP="006E16CB">
      <w:pPr>
        <w:spacing w:line="240" w:lineRule="auto"/>
        <w:jc w:val="both"/>
        <w:rPr>
          <w:rFonts w:ascii="Arial" w:hAnsi="Arial" w:cs="Arial"/>
        </w:rPr>
      </w:pPr>
      <w:r w:rsidRPr="006405CE">
        <w:rPr>
          <w:rFonts w:ascii="Arial" w:hAnsi="Arial" w:cs="Arial"/>
          <w:b/>
          <w:bCs/>
          <w:u w:val="single"/>
        </w:rPr>
        <w:t>Experimental Approach:</w:t>
      </w:r>
      <w:r w:rsidRPr="00FC2EA4">
        <w:rPr>
          <w:rFonts w:ascii="Arial" w:hAnsi="Arial" w:cs="Arial"/>
        </w:rPr>
        <w:t xml:space="preserve"> </w:t>
      </w:r>
      <w:r w:rsidR="00247571">
        <w:rPr>
          <w:rFonts w:ascii="Arial" w:hAnsi="Arial" w:cs="Arial"/>
        </w:rPr>
        <w:t xml:space="preserve">To </w:t>
      </w:r>
      <w:r w:rsidRPr="00FC2EA4">
        <w:rPr>
          <w:rFonts w:ascii="Arial" w:hAnsi="Arial" w:cs="Arial"/>
        </w:rPr>
        <w:t>determine the effects of contact dependent and paracrine endothelial cell signaling on epithelial cell fate, I will perform co-culture organoid experiments. These will utilize human induced pluripotent stem cell (iPSC)-derived AT2 with a dual fluorescent reporter for AT1 and fluorescently labeled human reprogrammed vascular endothelial cells (RVECs)</w:t>
      </w:r>
      <w:r>
        <w:rPr>
          <w:rFonts w:ascii="Arial" w:hAnsi="Arial" w:cs="Arial"/>
        </w:rPr>
        <w:t xml:space="preserve"> [3</w:t>
      </w:r>
      <w:r w:rsidR="005E032D">
        <w:rPr>
          <w:rFonts w:ascii="Arial" w:hAnsi="Arial" w:cs="Arial"/>
        </w:rPr>
        <w:t>2</w:t>
      </w:r>
      <w:r>
        <w:rPr>
          <w:rFonts w:ascii="Arial" w:hAnsi="Arial" w:cs="Arial"/>
        </w:rPr>
        <w:t>].</w:t>
      </w:r>
    </w:p>
    <w:p w14:paraId="3759B62B" w14:textId="7B822ECF" w:rsidR="006E16CB" w:rsidRPr="002957FC" w:rsidRDefault="000417F7" w:rsidP="006E16CB">
      <w:pPr>
        <w:pStyle w:val="ListParagraph"/>
        <w:spacing w:line="240" w:lineRule="auto"/>
        <w:ind w:left="0"/>
        <w:jc w:val="both"/>
        <w:rPr>
          <w:rFonts w:ascii="Arial" w:hAnsi="Arial" w:cs="Arial"/>
        </w:rPr>
      </w:pPr>
      <w:r w:rsidRPr="006405CE">
        <w:rPr>
          <w:rFonts w:ascii="Arial" w:hAnsi="Arial" w:cs="Arial"/>
          <w:b/>
          <w:bCs/>
          <w:noProof/>
          <w:u w:val="single"/>
        </w:rPr>
        <mc:AlternateContent>
          <mc:Choice Requires="wps">
            <w:drawing>
              <wp:anchor distT="0" distB="0" distL="114300" distR="114300" simplePos="0" relativeHeight="251658243" behindDoc="1" locked="0" layoutInCell="1" allowOverlap="1" wp14:anchorId="3D5F062F" wp14:editId="50CE50AF">
                <wp:simplePos x="0" y="0"/>
                <wp:positionH relativeFrom="margin">
                  <wp:posOffset>0</wp:posOffset>
                </wp:positionH>
                <wp:positionV relativeFrom="paragraph">
                  <wp:posOffset>231140</wp:posOffset>
                </wp:positionV>
                <wp:extent cx="3629025" cy="904875"/>
                <wp:effectExtent l="0" t="0" r="28575" b="28575"/>
                <wp:wrapTight wrapText="bothSides">
                  <wp:wrapPolygon edited="0">
                    <wp:start x="0" y="0"/>
                    <wp:lineTo x="0" y="21827"/>
                    <wp:lineTo x="21657" y="21827"/>
                    <wp:lineTo x="21657" y="0"/>
                    <wp:lineTo x="0" y="0"/>
                  </wp:wrapPolygon>
                </wp:wrapTight>
                <wp:docPr id="463409293" name="Rectangle 463409293"/>
                <wp:cNvGraphicFramePr/>
                <a:graphic xmlns:a="http://schemas.openxmlformats.org/drawingml/2006/main">
                  <a:graphicData uri="http://schemas.microsoft.com/office/word/2010/wordprocessingShape">
                    <wps:wsp>
                      <wps:cNvSpPr/>
                      <wps:spPr>
                        <a:xfrm>
                          <a:off x="0" y="0"/>
                          <a:ext cx="3629025" cy="9048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0F8B09" w14:textId="77777777" w:rsidR="006E16CB" w:rsidRPr="00817ACB" w:rsidRDefault="006E16CB" w:rsidP="006E16CB">
                            <w:pPr>
                              <w:spacing w:after="0"/>
                              <w:jc w:val="center"/>
                              <w:rPr>
                                <w:rFonts w:ascii="Arial" w:hAnsi="Arial" w:cs="Arial"/>
                                <w:color w:val="000000" w:themeColor="text1"/>
                                <w:sz w:val="18"/>
                                <w:szCs w:val="18"/>
                              </w:rPr>
                            </w:pPr>
                            <w:r w:rsidRPr="00817ACB">
                              <w:rPr>
                                <w:rFonts w:ascii="Arial" w:hAnsi="Arial" w:cs="Arial"/>
                                <w:noProof/>
                                <w:color w:val="000000" w:themeColor="text1"/>
                                <w:sz w:val="18"/>
                                <w:szCs w:val="18"/>
                              </w:rPr>
                              <w:drawing>
                                <wp:inline distT="0" distB="0" distL="0" distR="0" wp14:anchorId="7AA2FF59" wp14:editId="2E53A456">
                                  <wp:extent cx="3303920" cy="544830"/>
                                  <wp:effectExtent l="0" t="0" r="0" b="7620"/>
                                  <wp:docPr id="281425948" name="Picture 28142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0">
                                            <a:extLst>
                                              <a:ext uri="{28A0092B-C50C-407E-A947-70E740481C1C}">
                                                <a14:useLocalDpi xmlns:a14="http://schemas.microsoft.com/office/drawing/2010/main" val="0"/>
                                              </a:ext>
                                            </a:extLst>
                                          </a:blip>
                                          <a:srcRect l="1678" t="53194" r="3023" b="24291"/>
                                          <a:stretch/>
                                        </pic:blipFill>
                                        <pic:spPr bwMode="auto">
                                          <a:xfrm>
                                            <a:off x="0" y="0"/>
                                            <a:ext cx="3366259" cy="555110"/>
                                          </a:xfrm>
                                          <a:prstGeom prst="rect">
                                            <a:avLst/>
                                          </a:prstGeom>
                                          <a:noFill/>
                                          <a:ln>
                                            <a:noFill/>
                                          </a:ln>
                                          <a:extLst>
                                            <a:ext uri="{53640926-AAD7-44D8-BBD7-CCE9431645EC}">
                                              <a14:shadowObscured xmlns:a14="http://schemas.microsoft.com/office/drawing/2010/main"/>
                                            </a:ext>
                                          </a:extLst>
                                        </pic:spPr>
                                      </pic:pic>
                                    </a:graphicData>
                                  </a:graphic>
                                </wp:inline>
                              </w:drawing>
                            </w:r>
                          </w:p>
                          <w:p w14:paraId="0955C239" w14:textId="4881ACAB" w:rsidR="006E16CB" w:rsidRPr="00C77BAD" w:rsidRDefault="006E16CB" w:rsidP="006E16CB">
                            <w:pPr>
                              <w:rPr>
                                <w:rFonts w:ascii="Arial" w:hAnsi="Arial" w:cs="Arial"/>
                                <w:color w:val="000000" w:themeColor="text1"/>
                                <w:sz w:val="20"/>
                                <w:szCs w:val="20"/>
                              </w:rPr>
                            </w:pPr>
                            <w:r w:rsidRPr="00C77BAD">
                              <w:rPr>
                                <w:rFonts w:ascii="Arial" w:hAnsi="Arial" w:cs="Arial"/>
                                <w:b/>
                                <w:bCs/>
                                <w:color w:val="000000" w:themeColor="text1"/>
                                <w:sz w:val="20"/>
                                <w:szCs w:val="20"/>
                              </w:rPr>
                              <w:t xml:space="preserve">Figure </w:t>
                            </w:r>
                            <w:r w:rsidR="00513A40" w:rsidRPr="00C77BAD">
                              <w:rPr>
                                <w:rFonts w:ascii="Arial" w:hAnsi="Arial" w:cs="Arial"/>
                                <w:b/>
                                <w:bCs/>
                                <w:color w:val="000000" w:themeColor="text1"/>
                                <w:sz w:val="20"/>
                                <w:szCs w:val="20"/>
                              </w:rPr>
                              <w:t>4</w:t>
                            </w:r>
                            <w:r w:rsidRPr="00C77BAD">
                              <w:rPr>
                                <w:rFonts w:ascii="Arial" w:hAnsi="Arial" w:cs="Arial"/>
                                <w:color w:val="000000" w:themeColor="text1"/>
                                <w:sz w:val="20"/>
                                <w:szCs w:val="20"/>
                              </w:rPr>
                              <w:t xml:space="preserve">: </w:t>
                            </w:r>
                            <w:r w:rsidRPr="00C77BAD">
                              <w:rPr>
                                <w:rFonts w:ascii="Arial" w:hAnsi="Arial" w:cs="Arial"/>
                                <w:b/>
                                <w:bCs/>
                                <w:color w:val="000000" w:themeColor="text1"/>
                                <w:sz w:val="20"/>
                                <w:szCs w:val="20"/>
                              </w:rPr>
                              <w:t>Differentiation scheme of iPSCs to AT2 cells</w:t>
                            </w:r>
                            <w:r w:rsidRPr="00C77BAD">
                              <w:rPr>
                                <w:rFonts w:ascii="Arial" w:hAnsi="Arial" w:cs="Arial"/>
                                <w:color w:val="000000" w:themeColor="text1"/>
                                <w:sz w:val="20"/>
                                <w:szCs w:val="20"/>
                              </w:rPr>
                              <w:t xml:space="preserve"> [32].</w:t>
                            </w:r>
                            <w:r w:rsidR="00781B8C">
                              <w:rPr>
                                <w:rFonts w:ascii="Arial" w:hAnsi="Arial" w:cs="Arial"/>
                                <w:color w:val="000000" w:themeColor="text1"/>
                                <w:sz w:val="20"/>
                                <w:szCs w:val="20"/>
                              </w:rPr>
                              <w:t xml:space="preserve"> </w:t>
                            </w:r>
                            <w:r w:rsidR="00781B8C" w:rsidRPr="00781B8C">
                              <w:rPr>
                                <w:rFonts w:ascii="Arial" w:hAnsi="Arial" w:cs="Arial"/>
                                <w:color w:val="000000" w:themeColor="text1"/>
                                <w:sz w:val="18"/>
                                <w:szCs w:val="18"/>
                              </w:rPr>
                              <w:t>Created with BioRender.com</w:t>
                            </w:r>
                          </w:p>
                        </w:txbxContent>
                      </wps:txbx>
                      <wps:bodyPr rot="0" spcFirstLastPara="0" vertOverflow="overflow" horzOverflow="overflow" vert="horz" wrap="square" lIns="45720" tIns="9144"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F062F" id="Rectangle 463409293" o:spid="_x0000_s1029" style="position:absolute;left:0;text-align:left;margin-left:0;margin-top:18.2pt;width:285.75pt;height:71.25pt;z-index:-2516582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" filled="f" strokecolor="black [3213]" strokeweight="1pt">
                <v:textbox inset="3.6pt,.72pt,0">
                  <w:txbxContent>
                    <w:p w14:paraId="620F8B09" w14:textId="77777777" w:rsidR="006E16CB" w:rsidRPr="00817ACB" w:rsidRDefault="006E16CB" w:rsidP="006E16CB">
                      <w:pPr>
                        <w:spacing w:after="0"/>
                        <w:jc w:val="center"/>
                        <w:rPr>
                          <w:rFonts w:ascii="Arial" w:hAnsi="Arial" w:cs="Arial"/>
                          <w:color w:val="000000" w:themeColor="text1"/>
                          <w:sz w:val="18"/>
                          <w:szCs w:val="18"/>
                        </w:rPr>
                      </w:pPr>
                      <w:r w:rsidRPr="00817ACB">
                        <w:rPr>
                          <w:rFonts w:ascii="Arial" w:hAnsi="Arial" w:cs="Arial"/>
                          <w:noProof/>
                          <w:color w:val="000000" w:themeColor="text1"/>
                          <w:sz w:val="18"/>
                          <w:szCs w:val="18"/>
                        </w:rPr>
                        <w:drawing>
                          <wp:inline distT="0" distB="0" distL="0" distR="0" wp14:anchorId="7AA2FF59" wp14:editId="2E53A456">
                            <wp:extent cx="3303920" cy="544830"/>
                            <wp:effectExtent l="0" t="0" r="0" b="7620"/>
                            <wp:docPr id="281425948" name="Picture 28142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0">
                                      <a:extLst>
                                        <a:ext uri="{28A0092B-C50C-407E-A947-70E740481C1C}">
                                          <a14:useLocalDpi xmlns:a14="http://schemas.microsoft.com/office/drawing/2010/main" val="0"/>
                                        </a:ext>
                                      </a:extLst>
                                    </a:blip>
                                    <a:srcRect l="1678" t="53194" r="3023" b="24291"/>
                                    <a:stretch/>
                                  </pic:blipFill>
                                  <pic:spPr bwMode="auto">
                                    <a:xfrm>
                                      <a:off x="0" y="0"/>
                                      <a:ext cx="3366259" cy="555110"/>
                                    </a:xfrm>
                                    <a:prstGeom prst="rect">
                                      <a:avLst/>
                                    </a:prstGeom>
                                    <a:noFill/>
                                    <a:ln>
                                      <a:noFill/>
                                    </a:ln>
                                    <a:extLst>
                                      <a:ext uri="{53640926-AAD7-44D8-BBD7-CCE9431645EC}">
                                        <a14:shadowObscured xmlns:a14="http://schemas.microsoft.com/office/drawing/2010/main"/>
                                      </a:ext>
                                    </a:extLst>
                                  </pic:spPr>
                                </pic:pic>
                              </a:graphicData>
                            </a:graphic>
                          </wp:inline>
                        </w:drawing>
                      </w:r>
                    </w:p>
                    <w:p w14:paraId="0955C239" w14:textId="4881ACAB" w:rsidR="006E16CB" w:rsidRPr="00C77BAD" w:rsidRDefault="006E16CB" w:rsidP="006E16CB">
                      <w:pPr>
                        <w:rPr>
                          <w:rFonts w:ascii="Arial" w:hAnsi="Arial" w:cs="Arial"/>
                          <w:color w:val="000000" w:themeColor="text1"/>
                          <w:sz w:val="20"/>
                          <w:szCs w:val="20"/>
                        </w:rPr>
                      </w:pPr>
                      <w:r w:rsidRPr="00C77BAD">
                        <w:rPr>
                          <w:rFonts w:ascii="Arial" w:hAnsi="Arial" w:cs="Arial"/>
                          <w:b/>
                          <w:bCs/>
                          <w:color w:val="000000" w:themeColor="text1"/>
                          <w:sz w:val="20"/>
                          <w:szCs w:val="20"/>
                        </w:rPr>
                        <w:t xml:space="preserve">Figure </w:t>
                      </w:r>
                      <w:r w:rsidR="00513A40" w:rsidRPr="00C77BAD">
                        <w:rPr>
                          <w:rFonts w:ascii="Arial" w:hAnsi="Arial" w:cs="Arial"/>
                          <w:b/>
                          <w:bCs/>
                          <w:color w:val="000000" w:themeColor="text1"/>
                          <w:sz w:val="20"/>
                          <w:szCs w:val="20"/>
                        </w:rPr>
                        <w:t>4</w:t>
                      </w:r>
                      <w:r w:rsidRPr="00C77BAD">
                        <w:rPr>
                          <w:rFonts w:ascii="Arial" w:hAnsi="Arial" w:cs="Arial"/>
                          <w:color w:val="000000" w:themeColor="text1"/>
                          <w:sz w:val="20"/>
                          <w:szCs w:val="20"/>
                        </w:rPr>
                        <w:t xml:space="preserve">: </w:t>
                      </w:r>
                      <w:r w:rsidRPr="00C77BAD">
                        <w:rPr>
                          <w:rFonts w:ascii="Arial" w:hAnsi="Arial" w:cs="Arial"/>
                          <w:b/>
                          <w:bCs/>
                          <w:color w:val="000000" w:themeColor="text1"/>
                          <w:sz w:val="20"/>
                          <w:szCs w:val="20"/>
                        </w:rPr>
                        <w:t>Differentiation scheme of iPSCs to AT2 cells</w:t>
                      </w:r>
                      <w:r w:rsidRPr="00C77BAD">
                        <w:rPr>
                          <w:rFonts w:ascii="Arial" w:hAnsi="Arial" w:cs="Arial"/>
                          <w:color w:val="000000" w:themeColor="text1"/>
                          <w:sz w:val="20"/>
                          <w:szCs w:val="20"/>
                        </w:rPr>
                        <w:t xml:space="preserve"> [32].</w:t>
                      </w:r>
                      <w:r w:rsidR="00781B8C">
                        <w:rPr>
                          <w:rFonts w:ascii="Arial" w:hAnsi="Arial" w:cs="Arial"/>
                          <w:color w:val="000000" w:themeColor="text1"/>
                          <w:sz w:val="20"/>
                          <w:szCs w:val="20"/>
                        </w:rPr>
                        <w:t xml:space="preserve"> </w:t>
                      </w:r>
                      <w:r w:rsidR="00781B8C" w:rsidRPr="00781B8C">
                        <w:rPr>
                          <w:rFonts w:ascii="Arial" w:hAnsi="Arial" w:cs="Arial"/>
                          <w:color w:val="000000" w:themeColor="text1"/>
                          <w:sz w:val="18"/>
                          <w:szCs w:val="18"/>
                        </w:rPr>
                        <w:t>Created with BioRender.com</w:t>
                      </w:r>
                    </w:p>
                  </w:txbxContent>
                </v:textbox>
                <w10:wrap type="tight" anchorx="margin"/>
              </v:rect>
            </w:pict>
          </mc:Fallback>
        </mc:AlternateContent>
      </w:r>
      <w:r w:rsidR="00FE614E" w:rsidRPr="006405CE">
        <w:rPr>
          <w:rFonts w:ascii="Arial" w:hAnsi="Arial" w:cs="Arial"/>
          <w:b/>
          <w:bCs/>
          <w:noProof/>
          <w:u w:val="single"/>
        </w:rPr>
        <mc:AlternateContent>
          <mc:Choice Requires="wps">
            <w:drawing>
              <wp:anchor distT="0" distB="0" distL="114300" distR="114300" simplePos="0" relativeHeight="251658245" behindDoc="1" locked="0" layoutInCell="1" allowOverlap="1" wp14:anchorId="36512C6C" wp14:editId="4C4AC84A">
                <wp:simplePos x="0" y="0"/>
                <wp:positionH relativeFrom="margin">
                  <wp:posOffset>0</wp:posOffset>
                </wp:positionH>
                <wp:positionV relativeFrom="paragraph">
                  <wp:posOffset>1209040</wp:posOffset>
                </wp:positionV>
                <wp:extent cx="2305050" cy="1676400"/>
                <wp:effectExtent l="0" t="0" r="19050" b="19050"/>
                <wp:wrapTight wrapText="bothSides">
                  <wp:wrapPolygon edited="0">
                    <wp:start x="0" y="0"/>
                    <wp:lineTo x="0" y="21600"/>
                    <wp:lineTo x="21600" y="21600"/>
                    <wp:lineTo x="21600" y="0"/>
                    <wp:lineTo x="0" y="0"/>
                  </wp:wrapPolygon>
                </wp:wrapTight>
                <wp:docPr id="287551972" name="Rectangle 287551972"/>
                <wp:cNvGraphicFramePr/>
                <a:graphic xmlns:a="http://schemas.openxmlformats.org/drawingml/2006/main">
                  <a:graphicData uri="http://schemas.microsoft.com/office/word/2010/wordprocessingShape">
                    <wps:wsp>
                      <wps:cNvSpPr/>
                      <wps:spPr>
                        <a:xfrm>
                          <a:off x="0" y="0"/>
                          <a:ext cx="2305050" cy="16764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88DBF7" w14:textId="77777777" w:rsidR="006E16CB" w:rsidRPr="00834DC5" w:rsidRDefault="006E16CB" w:rsidP="006E16CB">
                            <w:pPr>
                              <w:spacing w:after="0"/>
                              <w:jc w:val="center"/>
                              <w:rPr>
                                <w:rFonts w:ascii="Arial" w:hAnsi="Arial" w:cs="Arial"/>
                                <w:color w:val="000000" w:themeColor="text1"/>
                                <w:sz w:val="18"/>
                                <w:szCs w:val="18"/>
                              </w:rPr>
                            </w:pPr>
                            <w:r w:rsidRPr="00834DC5">
                              <w:rPr>
                                <w:rFonts w:ascii="Arial" w:hAnsi="Arial" w:cs="Arial"/>
                                <w:noProof/>
                                <w:color w:val="000000" w:themeColor="text1"/>
                                <w:sz w:val="18"/>
                                <w:szCs w:val="18"/>
                              </w:rPr>
                              <w:drawing>
                                <wp:inline distT="0" distB="0" distL="0" distR="0" wp14:anchorId="2764F860" wp14:editId="67993DEF">
                                  <wp:extent cx="1022985" cy="770255"/>
                                  <wp:effectExtent l="0" t="0" r="5715" b="0"/>
                                  <wp:docPr id="1203494817" name="Picture 1203494817" descr="A close-up of a pink and green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0613" name="Picture 1" descr="A close-up of a pink and green cell&#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22985" cy="770255"/>
                                          </a:xfrm>
                                          <a:prstGeom prst="rect">
                                            <a:avLst/>
                                          </a:prstGeom>
                                        </pic:spPr>
                                      </pic:pic>
                                    </a:graphicData>
                                  </a:graphic>
                                </wp:inline>
                              </w:drawing>
                            </w:r>
                          </w:p>
                          <w:p w14:paraId="696B79AE" w14:textId="4771FEA2" w:rsidR="006E16CB" w:rsidRPr="00C77BAD" w:rsidRDefault="006E16CB" w:rsidP="00FE614E">
                            <w:pPr>
                              <w:spacing w:before="20" w:after="0"/>
                              <w:rPr>
                                <w:rFonts w:ascii="Arial" w:hAnsi="Arial" w:cs="Arial"/>
                                <w:color w:val="000000" w:themeColor="text1"/>
                                <w:sz w:val="20"/>
                                <w:szCs w:val="20"/>
                              </w:rPr>
                            </w:pPr>
                            <w:r w:rsidRPr="00C77BAD">
                              <w:rPr>
                                <w:rFonts w:ascii="Arial" w:hAnsi="Arial" w:cs="Arial"/>
                                <w:b/>
                                <w:bCs/>
                                <w:color w:val="000000" w:themeColor="text1"/>
                                <w:sz w:val="20"/>
                                <w:szCs w:val="20"/>
                              </w:rPr>
                              <w:t xml:space="preserve">Figure </w:t>
                            </w:r>
                            <w:r w:rsidR="00513A40" w:rsidRPr="00C77BAD">
                              <w:rPr>
                                <w:rFonts w:ascii="Arial" w:hAnsi="Arial" w:cs="Arial"/>
                                <w:b/>
                                <w:bCs/>
                                <w:color w:val="000000" w:themeColor="text1"/>
                                <w:sz w:val="20"/>
                                <w:szCs w:val="20"/>
                              </w:rPr>
                              <w:t>5</w:t>
                            </w:r>
                            <w:r w:rsidRPr="00C77BAD">
                              <w:rPr>
                                <w:rFonts w:ascii="Arial" w:hAnsi="Arial" w:cs="Arial"/>
                                <w:b/>
                                <w:bCs/>
                                <w:color w:val="000000" w:themeColor="text1"/>
                                <w:sz w:val="20"/>
                                <w:szCs w:val="20"/>
                              </w:rPr>
                              <w:t>:</w:t>
                            </w:r>
                            <w:r w:rsidRPr="00C77BAD">
                              <w:rPr>
                                <w:rFonts w:ascii="Arial" w:hAnsi="Arial" w:cs="Arial"/>
                                <w:color w:val="000000" w:themeColor="text1"/>
                                <w:sz w:val="20"/>
                                <w:szCs w:val="20"/>
                              </w:rPr>
                              <w:t xml:space="preserve"> </w:t>
                            </w:r>
                            <w:r w:rsidR="009B4746" w:rsidRPr="00C77BAD">
                              <w:rPr>
                                <w:rFonts w:ascii="Arial" w:hAnsi="Arial" w:cs="Arial"/>
                                <w:b/>
                                <w:bCs/>
                                <w:color w:val="000000" w:themeColor="text1"/>
                                <w:sz w:val="20"/>
                                <w:szCs w:val="20"/>
                              </w:rPr>
                              <w:t>Live</w:t>
                            </w:r>
                            <w:r w:rsidRPr="00C77BAD">
                              <w:rPr>
                                <w:rFonts w:ascii="Arial" w:hAnsi="Arial" w:cs="Arial"/>
                                <w:b/>
                                <w:bCs/>
                                <w:color w:val="000000" w:themeColor="text1"/>
                                <w:sz w:val="20"/>
                                <w:szCs w:val="20"/>
                              </w:rPr>
                              <w:t xml:space="preserve"> imaging using </w:t>
                            </w:r>
                            <w:proofErr w:type="spellStart"/>
                            <w:r w:rsidRPr="00C77BAD">
                              <w:rPr>
                                <w:rFonts w:ascii="Arial" w:hAnsi="Arial" w:cs="Arial"/>
                                <w:b/>
                                <w:bCs/>
                                <w:color w:val="000000" w:themeColor="text1"/>
                                <w:sz w:val="20"/>
                                <w:szCs w:val="20"/>
                              </w:rPr>
                              <w:t>CellTracker</w:t>
                            </w:r>
                            <w:proofErr w:type="spellEnd"/>
                            <w:r w:rsidRPr="00C77BAD">
                              <w:rPr>
                                <w:rFonts w:ascii="Arial" w:hAnsi="Arial" w:cs="Arial"/>
                                <w:b/>
                                <w:bCs/>
                                <w:color w:val="000000" w:themeColor="text1"/>
                                <w:sz w:val="20"/>
                                <w:szCs w:val="20"/>
                              </w:rPr>
                              <w:t xml:space="preserve"> dyes</w:t>
                            </w:r>
                            <w:r w:rsidRPr="00C77BAD">
                              <w:rPr>
                                <w:rFonts w:ascii="Arial" w:hAnsi="Arial" w:cs="Arial"/>
                                <w:color w:val="000000" w:themeColor="text1"/>
                                <w:sz w:val="20"/>
                                <w:szCs w:val="20"/>
                              </w:rPr>
                              <w:t xml:space="preserve">. AT2 organoids labeled with </w:t>
                            </w:r>
                            <w:proofErr w:type="spellStart"/>
                            <w:r w:rsidRPr="00C77BAD">
                              <w:rPr>
                                <w:rFonts w:ascii="Arial" w:hAnsi="Arial" w:cs="Arial"/>
                                <w:color w:val="000000" w:themeColor="text1"/>
                                <w:sz w:val="20"/>
                                <w:szCs w:val="20"/>
                              </w:rPr>
                              <w:t>CellTracker</w:t>
                            </w:r>
                            <w:proofErr w:type="spellEnd"/>
                            <w:r w:rsidRPr="00C77BAD">
                              <w:rPr>
                                <w:rFonts w:ascii="Arial" w:hAnsi="Arial" w:cs="Arial"/>
                                <w:color w:val="000000" w:themeColor="text1"/>
                                <w:sz w:val="20"/>
                                <w:szCs w:val="20"/>
                              </w:rPr>
                              <w:t xml:space="preserve"> Red (pink) co-cultured with endothelial cells labeled with </w:t>
                            </w:r>
                            <w:proofErr w:type="spellStart"/>
                            <w:r w:rsidRPr="00C77BAD">
                              <w:rPr>
                                <w:rFonts w:ascii="Arial" w:hAnsi="Arial" w:cs="Arial"/>
                                <w:color w:val="000000" w:themeColor="text1"/>
                                <w:sz w:val="20"/>
                                <w:szCs w:val="20"/>
                              </w:rPr>
                              <w:t>CellTracker</w:t>
                            </w:r>
                            <w:proofErr w:type="spellEnd"/>
                            <w:r w:rsidRPr="00C77BAD">
                              <w:rPr>
                                <w:rFonts w:ascii="Arial" w:hAnsi="Arial" w:cs="Arial"/>
                                <w:color w:val="000000" w:themeColor="text1"/>
                                <w:sz w:val="20"/>
                                <w:szCs w:val="20"/>
                              </w:rPr>
                              <w:t xml:space="preserve"> Green (green).</w:t>
                            </w:r>
                          </w:p>
                        </w:txbxContent>
                      </wps:txbx>
                      <wps:bodyPr rot="0" spcFirstLastPara="0" vertOverflow="overflow" horzOverflow="overflow" vert="horz" wrap="square" lIns="45720" tIns="36576" rIns="4572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12C6C" id="Rectangle 287551972" o:spid="_x0000_s1030" style="position:absolute;left:0;text-align:left;margin-left:0;margin-top:95.2pt;width:181.5pt;height:132pt;z-index:-2516582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" filled="f" strokecolor="black [3213]" strokeweight="1pt">
                <v:textbox inset="3.6pt,2.88pt,3.6pt">
                  <w:txbxContent>
                    <w:p w14:paraId="3C88DBF7" w14:textId="77777777" w:rsidR="006E16CB" w:rsidRPr="00834DC5" w:rsidRDefault="006E16CB" w:rsidP="006E16CB">
                      <w:pPr>
                        <w:spacing w:after="0"/>
                        <w:jc w:val="center"/>
                        <w:rPr>
                          <w:rFonts w:ascii="Arial" w:hAnsi="Arial" w:cs="Arial"/>
                          <w:color w:val="000000" w:themeColor="text1"/>
                          <w:sz w:val="18"/>
                          <w:szCs w:val="18"/>
                        </w:rPr>
                      </w:pPr>
                      <w:r w:rsidRPr="00834DC5">
                        <w:rPr>
                          <w:rFonts w:ascii="Arial" w:hAnsi="Arial" w:cs="Arial"/>
                          <w:noProof/>
                          <w:color w:val="000000" w:themeColor="text1"/>
                          <w:sz w:val="18"/>
                          <w:szCs w:val="18"/>
                        </w:rPr>
                        <w:drawing>
                          <wp:inline distT="0" distB="0" distL="0" distR="0" wp14:anchorId="2764F860" wp14:editId="67993DEF">
                            <wp:extent cx="1022985" cy="770255"/>
                            <wp:effectExtent l="0" t="0" r="5715" b="0"/>
                            <wp:docPr id="1203494817" name="Picture 1203494817" descr="A close-up of a pink and green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0613" name="Picture 1" descr="A close-up of a pink and green cell&#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22985" cy="770255"/>
                                    </a:xfrm>
                                    <a:prstGeom prst="rect">
                                      <a:avLst/>
                                    </a:prstGeom>
                                  </pic:spPr>
                                </pic:pic>
                              </a:graphicData>
                            </a:graphic>
                          </wp:inline>
                        </w:drawing>
                      </w:r>
                    </w:p>
                    <w:p w14:paraId="696B79AE" w14:textId="4771FEA2" w:rsidR="006E16CB" w:rsidRPr="00C77BAD" w:rsidRDefault="006E16CB" w:rsidP="00FE614E">
                      <w:pPr>
                        <w:spacing w:before="20" w:after="0"/>
                        <w:rPr>
                          <w:rFonts w:ascii="Arial" w:hAnsi="Arial" w:cs="Arial"/>
                          <w:color w:val="000000" w:themeColor="text1"/>
                          <w:sz w:val="20"/>
                          <w:szCs w:val="20"/>
                        </w:rPr>
                      </w:pPr>
                      <w:r w:rsidRPr="00C77BAD">
                        <w:rPr>
                          <w:rFonts w:ascii="Arial" w:hAnsi="Arial" w:cs="Arial"/>
                          <w:b/>
                          <w:bCs/>
                          <w:color w:val="000000" w:themeColor="text1"/>
                          <w:sz w:val="20"/>
                          <w:szCs w:val="20"/>
                        </w:rPr>
                        <w:t xml:space="preserve">Figure </w:t>
                      </w:r>
                      <w:r w:rsidR="00513A40" w:rsidRPr="00C77BAD">
                        <w:rPr>
                          <w:rFonts w:ascii="Arial" w:hAnsi="Arial" w:cs="Arial"/>
                          <w:b/>
                          <w:bCs/>
                          <w:color w:val="000000" w:themeColor="text1"/>
                          <w:sz w:val="20"/>
                          <w:szCs w:val="20"/>
                        </w:rPr>
                        <w:t>5</w:t>
                      </w:r>
                      <w:r w:rsidRPr="00C77BAD">
                        <w:rPr>
                          <w:rFonts w:ascii="Arial" w:hAnsi="Arial" w:cs="Arial"/>
                          <w:b/>
                          <w:bCs/>
                          <w:color w:val="000000" w:themeColor="text1"/>
                          <w:sz w:val="20"/>
                          <w:szCs w:val="20"/>
                        </w:rPr>
                        <w:t>:</w:t>
                      </w:r>
                      <w:r w:rsidRPr="00C77BAD">
                        <w:rPr>
                          <w:rFonts w:ascii="Arial" w:hAnsi="Arial" w:cs="Arial"/>
                          <w:color w:val="000000" w:themeColor="text1"/>
                          <w:sz w:val="20"/>
                          <w:szCs w:val="20"/>
                        </w:rPr>
                        <w:t xml:space="preserve"> </w:t>
                      </w:r>
                      <w:r w:rsidR="009B4746" w:rsidRPr="00C77BAD">
                        <w:rPr>
                          <w:rFonts w:ascii="Arial" w:hAnsi="Arial" w:cs="Arial"/>
                          <w:b/>
                          <w:bCs/>
                          <w:color w:val="000000" w:themeColor="text1"/>
                          <w:sz w:val="20"/>
                          <w:szCs w:val="20"/>
                        </w:rPr>
                        <w:t>Live</w:t>
                      </w:r>
                      <w:r w:rsidRPr="00C77BAD">
                        <w:rPr>
                          <w:rFonts w:ascii="Arial" w:hAnsi="Arial" w:cs="Arial"/>
                          <w:b/>
                          <w:bCs/>
                          <w:color w:val="000000" w:themeColor="text1"/>
                          <w:sz w:val="20"/>
                          <w:szCs w:val="20"/>
                        </w:rPr>
                        <w:t xml:space="preserve"> imaging using </w:t>
                      </w:r>
                      <w:proofErr w:type="spellStart"/>
                      <w:r w:rsidRPr="00C77BAD">
                        <w:rPr>
                          <w:rFonts w:ascii="Arial" w:hAnsi="Arial" w:cs="Arial"/>
                          <w:b/>
                          <w:bCs/>
                          <w:color w:val="000000" w:themeColor="text1"/>
                          <w:sz w:val="20"/>
                          <w:szCs w:val="20"/>
                        </w:rPr>
                        <w:t>CellTracker</w:t>
                      </w:r>
                      <w:proofErr w:type="spellEnd"/>
                      <w:r w:rsidRPr="00C77BAD">
                        <w:rPr>
                          <w:rFonts w:ascii="Arial" w:hAnsi="Arial" w:cs="Arial"/>
                          <w:b/>
                          <w:bCs/>
                          <w:color w:val="000000" w:themeColor="text1"/>
                          <w:sz w:val="20"/>
                          <w:szCs w:val="20"/>
                        </w:rPr>
                        <w:t xml:space="preserve"> dyes</w:t>
                      </w:r>
                      <w:r w:rsidRPr="00C77BAD">
                        <w:rPr>
                          <w:rFonts w:ascii="Arial" w:hAnsi="Arial" w:cs="Arial"/>
                          <w:color w:val="000000" w:themeColor="text1"/>
                          <w:sz w:val="20"/>
                          <w:szCs w:val="20"/>
                        </w:rPr>
                        <w:t xml:space="preserve">. AT2 organoids labeled with </w:t>
                      </w:r>
                      <w:proofErr w:type="spellStart"/>
                      <w:r w:rsidRPr="00C77BAD">
                        <w:rPr>
                          <w:rFonts w:ascii="Arial" w:hAnsi="Arial" w:cs="Arial"/>
                          <w:color w:val="000000" w:themeColor="text1"/>
                          <w:sz w:val="20"/>
                          <w:szCs w:val="20"/>
                        </w:rPr>
                        <w:t>CellTracker</w:t>
                      </w:r>
                      <w:proofErr w:type="spellEnd"/>
                      <w:r w:rsidRPr="00C77BAD">
                        <w:rPr>
                          <w:rFonts w:ascii="Arial" w:hAnsi="Arial" w:cs="Arial"/>
                          <w:color w:val="000000" w:themeColor="text1"/>
                          <w:sz w:val="20"/>
                          <w:szCs w:val="20"/>
                        </w:rPr>
                        <w:t xml:space="preserve"> Red (pink) co-cultured with endothelial cells labeled with </w:t>
                      </w:r>
                      <w:proofErr w:type="spellStart"/>
                      <w:r w:rsidRPr="00C77BAD">
                        <w:rPr>
                          <w:rFonts w:ascii="Arial" w:hAnsi="Arial" w:cs="Arial"/>
                          <w:color w:val="000000" w:themeColor="text1"/>
                          <w:sz w:val="20"/>
                          <w:szCs w:val="20"/>
                        </w:rPr>
                        <w:t>CellTracker</w:t>
                      </w:r>
                      <w:proofErr w:type="spellEnd"/>
                      <w:r w:rsidRPr="00C77BAD">
                        <w:rPr>
                          <w:rFonts w:ascii="Arial" w:hAnsi="Arial" w:cs="Arial"/>
                          <w:color w:val="000000" w:themeColor="text1"/>
                          <w:sz w:val="20"/>
                          <w:szCs w:val="20"/>
                        </w:rPr>
                        <w:t xml:space="preserve"> Green (green).</w:t>
                      </w:r>
                    </w:p>
                  </w:txbxContent>
                </v:textbox>
                <w10:wrap type="tight" anchorx="margin"/>
              </v:rect>
            </w:pict>
          </mc:Fallback>
        </mc:AlternateContent>
      </w:r>
      <w:r w:rsidR="006E16CB" w:rsidRPr="00BD3420">
        <w:rPr>
          <w:rFonts w:ascii="Arial" w:hAnsi="Arial" w:cs="Arial"/>
          <w:b/>
          <w:bCs/>
          <w:i/>
          <w:iCs/>
        </w:rPr>
        <w:t>Preparation of fluorescently labeled AT2 organoids and RVECs:</w:t>
      </w:r>
      <w:r w:rsidR="006E16CB" w:rsidRPr="002957FC">
        <w:rPr>
          <w:rFonts w:ascii="Arial" w:hAnsi="Arial" w:cs="Arial"/>
        </w:rPr>
        <w:t xml:space="preserve"> To generate dual reporter AT2 organoids, I will direct an established and validated NKX2.1-GFP and RAGE-</w:t>
      </w:r>
      <w:proofErr w:type="spellStart"/>
      <w:r w:rsidR="006E16CB" w:rsidRPr="002957FC">
        <w:rPr>
          <w:rFonts w:ascii="Arial" w:hAnsi="Arial" w:cs="Arial"/>
        </w:rPr>
        <w:t>tdTomato</w:t>
      </w:r>
      <w:proofErr w:type="spellEnd"/>
      <w:r w:rsidR="006E16CB" w:rsidRPr="002957FC">
        <w:rPr>
          <w:rFonts w:ascii="Arial" w:hAnsi="Arial" w:cs="Arial"/>
        </w:rPr>
        <w:t xml:space="preserve"> iPSC cell line</w:t>
      </w:r>
      <w:r w:rsidR="006E16CB">
        <w:rPr>
          <w:rFonts w:ascii="Arial" w:hAnsi="Arial" w:cs="Arial"/>
        </w:rPr>
        <w:t xml:space="preserve"> [3</w:t>
      </w:r>
      <w:r w:rsidR="005E032D">
        <w:rPr>
          <w:rFonts w:ascii="Arial" w:hAnsi="Arial" w:cs="Arial"/>
        </w:rPr>
        <w:t>3</w:t>
      </w:r>
      <w:r w:rsidR="006E16CB">
        <w:rPr>
          <w:rFonts w:ascii="Arial" w:hAnsi="Arial" w:cs="Arial"/>
        </w:rPr>
        <w:t>]</w:t>
      </w:r>
      <w:r w:rsidR="006E16CB" w:rsidRPr="002957FC">
        <w:rPr>
          <w:rFonts w:ascii="Arial" w:hAnsi="Arial" w:cs="Arial"/>
        </w:rPr>
        <w:t xml:space="preserve"> through a 30-day AT2 organoid differentiation protocol (</w:t>
      </w:r>
      <w:r w:rsidR="006E16CB" w:rsidRPr="005A5E54">
        <w:rPr>
          <w:rFonts w:ascii="Arial" w:hAnsi="Arial" w:cs="Arial"/>
        </w:rPr>
        <w:t xml:space="preserve">Figure </w:t>
      </w:r>
      <w:r w:rsidR="00732A3A">
        <w:rPr>
          <w:rFonts w:ascii="Arial" w:hAnsi="Arial" w:cs="Arial"/>
        </w:rPr>
        <w:t>4</w:t>
      </w:r>
      <w:r w:rsidR="006E16CB" w:rsidRPr="005A5E54">
        <w:rPr>
          <w:rFonts w:ascii="Arial" w:hAnsi="Arial" w:cs="Arial"/>
        </w:rPr>
        <w:t xml:space="preserve">) </w:t>
      </w:r>
      <w:r w:rsidR="006E16CB">
        <w:rPr>
          <w:rFonts w:ascii="Arial" w:hAnsi="Arial" w:cs="Arial"/>
        </w:rPr>
        <w:t>[3</w:t>
      </w:r>
      <w:r w:rsidR="005E032D">
        <w:rPr>
          <w:rFonts w:ascii="Arial" w:hAnsi="Arial" w:cs="Arial"/>
        </w:rPr>
        <w:t>4</w:t>
      </w:r>
      <w:r w:rsidR="006E16CB">
        <w:rPr>
          <w:rFonts w:ascii="Arial" w:hAnsi="Arial" w:cs="Arial"/>
        </w:rPr>
        <w:t>]</w:t>
      </w:r>
      <w:r w:rsidR="006E16CB" w:rsidRPr="002957FC">
        <w:rPr>
          <w:rFonts w:ascii="Arial" w:hAnsi="Arial" w:cs="Arial"/>
        </w:rPr>
        <w:t xml:space="preserve">. All cells that are derived from a lung epithelial lineage, including AT1 and AT2, </w:t>
      </w:r>
      <w:r w:rsidR="006E16CB">
        <w:rPr>
          <w:rFonts w:ascii="Arial" w:hAnsi="Arial" w:cs="Arial"/>
        </w:rPr>
        <w:t xml:space="preserve">express NKX2.1 and therefore </w:t>
      </w:r>
      <w:r w:rsidR="006E16CB" w:rsidRPr="002957FC">
        <w:rPr>
          <w:rFonts w:ascii="Arial" w:hAnsi="Arial" w:cs="Arial"/>
        </w:rPr>
        <w:t xml:space="preserve">will be GFP+ and only AT1 </w:t>
      </w:r>
      <w:r w:rsidR="006E16CB">
        <w:rPr>
          <w:rFonts w:ascii="Arial" w:hAnsi="Arial" w:cs="Arial"/>
        </w:rPr>
        <w:t xml:space="preserve">express RAGE and </w:t>
      </w:r>
      <w:r w:rsidR="006E16CB" w:rsidRPr="002957FC">
        <w:rPr>
          <w:rFonts w:ascii="Arial" w:hAnsi="Arial" w:cs="Arial"/>
        </w:rPr>
        <w:t xml:space="preserve">will be </w:t>
      </w:r>
      <w:proofErr w:type="spellStart"/>
      <w:r w:rsidR="006E16CB" w:rsidRPr="002957FC">
        <w:rPr>
          <w:rFonts w:ascii="Arial" w:hAnsi="Arial" w:cs="Arial"/>
        </w:rPr>
        <w:t>tdTomato</w:t>
      </w:r>
      <w:proofErr w:type="spellEnd"/>
      <w:r w:rsidR="006E16CB" w:rsidRPr="002957FC">
        <w:rPr>
          <w:rFonts w:ascii="Arial" w:hAnsi="Arial" w:cs="Arial"/>
        </w:rPr>
        <w:t xml:space="preserve">+. </w:t>
      </w:r>
      <w:r w:rsidR="006E16CB">
        <w:rPr>
          <w:rFonts w:ascii="Arial" w:hAnsi="Arial" w:cs="Arial"/>
        </w:rPr>
        <w:t>I</w:t>
      </w:r>
      <w:r w:rsidR="006E16CB" w:rsidRPr="002957FC">
        <w:rPr>
          <w:rFonts w:ascii="Arial" w:hAnsi="Arial" w:cs="Arial"/>
        </w:rPr>
        <w:t xml:space="preserve"> will perform RT-qPCR and flow cytometry for AT2 markers to ensure the success of the differentiation. </w:t>
      </w:r>
      <w:r w:rsidR="006E16CB">
        <w:rPr>
          <w:rFonts w:ascii="Arial" w:hAnsi="Arial" w:cs="Arial"/>
        </w:rPr>
        <w:t>I will also treat them with LATS-in-1, which has recently been shown to induce differentiation of AT2 to AT1, to confirm their potential to differentiate to AT1 [3</w:t>
      </w:r>
      <w:r w:rsidR="005E032D">
        <w:rPr>
          <w:rFonts w:ascii="Arial" w:hAnsi="Arial" w:cs="Arial"/>
        </w:rPr>
        <w:t>3</w:t>
      </w:r>
      <w:r w:rsidR="006E16CB">
        <w:rPr>
          <w:rFonts w:ascii="Arial" w:hAnsi="Arial" w:cs="Arial"/>
        </w:rPr>
        <w:t xml:space="preserve">]. Likewise, a condition treated with LATS-in-1 will be included as a positive control for AT2 differentiation to AT1 for each experiment in this research plan. </w:t>
      </w:r>
      <w:r w:rsidR="006E16CB" w:rsidRPr="002957FC">
        <w:rPr>
          <w:rFonts w:ascii="Arial" w:hAnsi="Arial" w:cs="Arial"/>
        </w:rPr>
        <w:t xml:space="preserve">The AT2 organoids can then be passaged and maintained in culture for use in experiments in the following aims. To fluorescently label RVECs, I will utilize Invitrogen’s </w:t>
      </w:r>
      <w:proofErr w:type="spellStart"/>
      <w:r w:rsidR="006E16CB" w:rsidRPr="002957FC">
        <w:rPr>
          <w:rFonts w:ascii="Arial" w:hAnsi="Arial" w:cs="Arial"/>
        </w:rPr>
        <w:t>CellTracker</w:t>
      </w:r>
      <w:proofErr w:type="spellEnd"/>
      <w:r w:rsidR="006E16CB" w:rsidRPr="002957FC">
        <w:rPr>
          <w:rFonts w:ascii="Arial" w:hAnsi="Arial" w:cs="Arial"/>
        </w:rPr>
        <w:t xml:space="preserve"> Blue</w:t>
      </w:r>
      <w:r w:rsidR="006E16CB">
        <w:rPr>
          <w:rFonts w:ascii="Arial" w:hAnsi="Arial" w:cs="Arial"/>
        </w:rPr>
        <w:t xml:space="preserve"> </w:t>
      </w:r>
      <w:r w:rsidR="006E16CB" w:rsidRPr="002957FC">
        <w:rPr>
          <w:rFonts w:ascii="Arial" w:hAnsi="Arial" w:cs="Arial"/>
        </w:rPr>
        <w:t>CMAC Dye, which remains in the cells for around six generations (</w:t>
      </w:r>
      <w:r w:rsidR="00732A3A">
        <w:rPr>
          <w:rFonts w:ascii="Arial" w:hAnsi="Arial" w:cs="Arial"/>
        </w:rPr>
        <w:t>Figure 5</w:t>
      </w:r>
      <w:r w:rsidR="006E16CB" w:rsidRPr="002957FC">
        <w:rPr>
          <w:rFonts w:ascii="Arial" w:hAnsi="Arial" w:cs="Arial"/>
        </w:rPr>
        <w:t>)</w:t>
      </w:r>
      <w:r w:rsidR="006E16CB">
        <w:rPr>
          <w:rFonts w:ascii="Arial" w:hAnsi="Arial" w:cs="Arial"/>
        </w:rPr>
        <w:t xml:space="preserve">. </w:t>
      </w:r>
    </w:p>
    <w:p w14:paraId="07AE50D0" w14:textId="564B356D" w:rsidR="006E16CB" w:rsidRPr="00FC2EA4" w:rsidRDefault="006E16CB" w:rsidP="006E16CB">
      <w:pPr>
        <w:spacing w:line="240" w:lineRule="auto"/>
        <w:jc w:val="both"/>
        <w:rPr>
          <w:rFonts w:ascii="Arial" w:hAnsi="Arial" w:cs="Arial"/>
        </w:rPr>
      </w:pPr>
      <w:r w:rsidRPr="00F90B66">
        <w:rPr>
          <w:rFonts w:ascii="Arial" w:hAnsi="Arial" w:cs="Arial"/>
          <w:b/>
          <w:bCs/>
          <w:i/>
          <w:iCs/>
        </w:rPr>
        <w:t>1.1 Direct co-culture of AT2 organoids and RVECs:</w:t>
      </w:r>
      <w:r>
        <w:rPr>
          <w:rFonts w:ascii="Arial" w:hAnsi="Arial" w:cs="Arial"/>
        </w:rPr>
        <w:t xml:space="preserve"> </w:t>
      </w:r>
      <w:r w:rsidRPr="00FC2EA4">
        <w:rPr>
          <w:rFonts w:ascii="Arial" w:hAnsi="Arial" w:cs="Arial"/>
        </w:rPr>
        <w:t xml:space="preserve">I will </w:t>
      </w:r>
      <w:r w:rsidRPr="00FC2EA4">
        <w:rPr>
          <w:rFonts w:ascii="Arial" w:hAnsi="Arial" w:cs="Arial"/>
          <w:u w:val="single"/>
        </w:rPr>
        <w:t>examine the effects of contact-dependent signaling</w:t>
      </w:r>
      <w:r w:rsidRPr="00FC2EA4">
        <w:rPr>
          <w:rFonts w:ascii="Arial" w:hAnsi="Arial" w:cs="Arial"/>
        </w:rPr>
        <w:t xml:space="preserve"> using a direct co-culture organoid model. To do so, I will needle-passage the dual reporter AT2 organoids, then mix them with fluorescently labeled RVECs. The co-cultures will then be seeded in Matrigel extracellular matrix domes to provide a three-dimensional (3D) growth environment</w:t>
      </w:r>
      <w:r>
        <w:rPr>
          <w:rFonts w:ascii="Arial" w:hAnsi="Arial" w:cs="Arial"/>
        </w:rPr>
        <w:t xml:space="preserve"> (</w:t>
      </w:r>
      <w:r w:rsidRPr="00561DD1">
        <w:rPr>
          <w:rFonts w:ascii="Arial" w:hAnsi="Arial" w:cs="Arial"/>
        </w:rPr>
        <w:t xml:space="preserve">Figure </w:t>
      </w:r>
      <w:r w:rsidR="00017FDE" w:rsidRPr="00561DD1">
        <w:rPr>
          <w:rFonts w:ascii="Arial" w:hAnsi="Arial" w:cs="Arial"/>
        </w:rPr>
        <w:t>3</w:t>
      </w:r>
      <w:r w:rsidR="00B964AF">
        <w:rPr>
          <w:rFonts w:ascii="Arial" w:hAnsi="Arial" w:cs="Arial"/>
        </w:rPr>
        <w:t>A</w:t>
      </w:r>
      <w:r>
        <w:rPr>
          <w:rFonts w:ascii="Arial" w:hAnsi="Arial" w:cs="Arial"/>
        </w:rPr>
        <w:t>)</w:t>
      </w:r>
      <w:r w:rsidRPr="00FC2EA4">
        <w:rPr>
          <w:rFonts w:ascii="Arial" w:hAnsi="Arial" w:cs="Arial"/>
        </w:rPr>
        <w:t xml:space="preserve">. These will be co-cultured for 7 days, based on RVEC vessel formation time and duration of gel stability. To add temporal resolution to the experiment by observing physical interactions between AT2 cells and RVECs and AT1 reporter expression over time in culture, I will perform time-lapse live fluorescence confocal microscopy utilizing each cell type’s unique fluorescent label. At 7 days of co-culture, I will remove organoids from fibrin and Matrigel and fix or lyse the intact organoid pellets. </w:t>
      </w:r>
      <w:r w:rsidR="00447C91">
        <w:rPr>
          <w:rFonts w:ascii="Arial" w:hAnsi="Arial" w:cs="Arial"/>
        </w:rPr>
        <w:t>Transmission e</w:t>
      </w:r>
      <w:r>
        <w:rPr>
          <w:rFonts w:ascii="Arial" w:hAnsi="Arial" w:cs="Arial"/>
        </w:rPr>
        <w:t xml:space="preserve">lectron microscopy will be used to confirm the absence of lamellar bodies, surfactant-producing organelles specific to AT2 [1], in cells with AT1 reporter expression or elongated morphology. </w:t>
      </w:r>
      <w:r w:rsidRPr="00FC2EA4">
        <w:rPr>
          <w:rFonts w:ascii="Arial" w:hAnsi="Arial" w:cs="Arial"/>
        </w:rPr>
        <w:t xml:space="preserve">To visualize the overall organoid structure, changes in cell morphology, and </w:t>
      </w:r>
      <w:r>
        <w:rPr>
          <w:rFonts w:ascii="Arial" w:hAnsi="Arial" w:cs="Arial"/>
        </w:rPr>
        <w:t xml:space="preserve">cell-specific </w:t>
      </w:r>
      <w:r w:rsidRPr="00FC2EA4">
        <w:rPr>
          <w:rFonts w:ascii="Arial" w:hAnsi="Arial" w:cs="Arial"/>
        </w:rPr>
        <w:t>protein expression, fixed organoids will be either paraffin-processed and embedded for sectioning or processed for whole-mount immunofluorescence staining (IF) and confocal imaging.</w:t>
      </w:r>
      <w:r>
        <w:rPr>
          <w:rFonts w:ascii="Arial" w:hAnsi="Arial" w:cs="Arial"/>
        </w:rPr>
        <w:t xml:space="preserve"> </w:t>
      </w:r>
      <w:r w:rsidRPr="00FC2EA4">
        <w:rPr>
          <w:rFonts w:ascii="Arial" w:hAnsi="Arial" w:cs="Arial"/>
        </w:rPr>
        <w:t>To characterize changes in gene expression corresponding to AT2, AT1, transitional cells, and endothelial cells upon co-culture, RT-qPCR will be performed on RNA from the lysed organoids and compared to each population alone and primary adult human AT1 and AT2</w:t>
      </w:r>
      <w:r>
        <w:rPr>
          <w:rFonts w:ascii="Arial" w:hAnsi="Arial" w:cs="Arial"/>
        </w:rPr>
        <w:t xml:space="preserve"> as controls</w:t>
      </w:r>
      <w:r w:rsidRPr="00FC2EA4">
        <w:rPr>
          <w:rFonts w:ascii="Arial" w:hAnsi="Arial" w:cs="Arial"/>
        </w:rPr>
        <w:t>.</w:t>
      </w:r>
    </w:p>
    <w:p w14:paraId="455EF016" w14:textId="21A8438D" w:rsidR="006E16CB" w:rsidRPr="00FC2EA4" w:rsidRDefault="006E16CB" w:rsidP="006E16CB">
      <w:pPr>
        <w:spacing w:line="240" w:lineRule="auto"/>
        <w:jc w:val="both"/>
        <w:rPr>
          <w:rFonts w:ascii="Arial" w:hAnsi="Arial" w:cs="Arial"/>
        </w:rPr>
      </w:pPr>
      <w:r w:rsidRPr="00F90B66">
        <w:rPr>
          <w:rFonts w:ascii="Arial" w:hAnsi="Arial" w:cs="Arial"/>
          <w:b/>
          <w:bCs/>
          <w:i/>
          <w:iCs/>
        </w:rPr>
        <w:t>1.2 Indirect co-culture of AT2 organoids and RVECs:</w:t>
      </w:r>
      <w:r>
        <w:rPr>
          <w:rFonts w:ascii="Arial" w:hAnsi="Arial" w:cs="Arial"/>
        </w:rPr>
        <w:t xml:space="preserve"> </w:t>
      </w:r>
      <w:r w:rsidRPr="00FC2EA4">
        <w:rPr>
          <w:rFonts w:ascii="Arial" w:hAnsi="Arial" w:cs="Arial"/>
        </w:rPr>
        <w:t xml:space="preserve">Because the direct co-culture model will inherently display effects of both contact-dependent and secreted signaling, I will </w:t>
      </w:r>
      <w:r w:rsidRPr="00FC2EA4">
        <w:rPr>
          <w:rFonts w:ascii="Arial" w:hAnsi="Arial" w:cs="Arial"/>
          <w:u w:val="single"/>
        </w:rPr>
        <w:t>isolate the effects of paracrine signaling</w:t>
      </w:r>
      <w:r w:rsidRPr="00FC2EA4">
        <w:rPr>
          <w:rFonts w:ascii="Arial" w:hAnsi="Arial" w:cs="Arial"/>
        </w:rPr>
        <w:t xml:space="preserve"> using an indirect co-culture model. To accomplish this with minimal changes to the culture method, I will passage dual reporter AT2 organoids as previously described, then seed them without RVECs in Matrigel domes on top of a permeable trans-well membrane</w:t>
      </w:r>
      <w:r>
        <w:rPr>
          <w:rFonts w:ascii="Arial" w:hAnsi="Arial" w:cs="Arial"/>
        </w:rPr>
        <w:t xml:space="preserve"> (</w:t>
      </w:r>
      <w:r w:rsidRPr="00B964AF">
        <w:rPr>
          <w:rFonts w:ascii="Arial" w:hAnsi="Arial" w:cs="Arial"/>
        </w:rPr>
        <w:t xml:space="preserve">Figure </w:t>
      </w:r>
      <w:r w:rsidR="00B964AF">
        <w:rPr>
          <w:rFonts w:ascii="Arial" w:hAnsi="Arial" w:cs="Arial"/>
        </w:rPr>
        <w:t>3B</w:t>
      </w:r>
      <w:r>
        <w:rPr>
          <w:rFonts w:ascii="Arial" w:hAnsi="Arial" w:cs="Arial"/>
        </w:rPr>
        <w:t>)</w:t>
      </w:r>
      <w:r w:rsidRPr="00FC2EA4">
        <w:rPr>
          <w:rFonts w:ascii="Arial" w:hAnsi="Arial" w:cs="Arial"/>
        </w:rPr>
        <w:t xml:space="preserve">. RVECs will then be seeded on the bottom of the wells, allowing </w:t>
      </w:r>
      <w:r w:rsidRPr="00FC2EA4">
        <w:rPr>
          <w:rFonts w:ascii="Arial" w:hAnsi="Arial" w:cs="Arial"/>
        </w:rPr>
        <w:lastRenderedPageBreak/>
        <w:t>them to secrete factors into the media that can diffuse across the membrane and Matrigel, but not allowing the RVECs to make direct contact with AT2 cells. I will then use the same experimental measures described</w:t>
      </w:r>
      <w:r>
        <w:rPr>
          <w:rFonts w:ascii="Arial" w:hAnsi="Arial" w:cs="Arial"/>
        </w:rPr>
        <w:t xml:space="preserve"> in </w:t>
      </w:r>
      <w:r w:rsidRPr="006E16CB">
        <w:rPr>
          <w:rFonts w:ascii="Arial" w:hAnsi="Arial" w:cs="Arial"/>
          <w:b/>
          <w:bCs/>
          <w:i/>
          <w:iCs/>
        </w:rPr>
        <w:t>1.1</w:t>
      </w:r>
      <w:r w:rsidRPr="00FC2EA4">
        <w:rPr>
          <w:rFonts w:ascii="Arial" w:hAnsi="Arial" w:cs="Arial"/>
        </w:rPr>
        <w:t xml:space="preserve">. </w:t>
      </w:r>
    </w:p>
    <w:p w14:paraId="662D627E" w14:textId="77777777" w:rsidR="006E16CB" w:rsidRPr="00FC2EA4" w:rsidRDefault="006E16CB" w:rsidP="006E16CB">
      <w:pPr>
        <w:spacing w:line="240" w:lineRule="auto"/>
        <w:jc w:val="both"/>
        <w:rPr>
          <w:rFonts w:ascii="Arial" w:hAnsi="Arial" w:cs="Arial"/>
        </w:rPr>
      </w:pPr>
      <w:r w:rsidRPr="00BD3420">
        <w:rPr>
          <w:rFonts w:ascii="Arial" w:hAnsi="Arial" w:cs="Arial"/>
          <w:b/>
          <w:bCs/>
          <w:u w:val="single"/>
        </w:rPr>
        <w:t>Expected Outcomes:</w:t>
      </w:r>
      <w:r w:rsidRPr="00FC2EA4">
        <w:rPr>
          <w:rFonts w:ascii="Arial" w:hAnsi="Arial" w:cs="Arial"/>
        </w:rPr>
        <w:t xml:space="preserve"> </w:t>
      </w:r>
      <w:r>
        <w:rPr>
          <w:rFonts w:ascii="Arial" w:hAnsi="Arial" w:cs="Arial"/>
        </w:rPr>
        <w:t>Preliminary data suggests that co-culture of endothelial cells with AT2 cells results in increased expression of genes corresponding to AT2 maturity and AT1 fate. I anticipate that this may be due to a combination of contact-dependent and paracrine signaling between AT2 cells and endothelial cells. Therefore, I expect that expression of genes corresponding to AT2 maturity and AT1 identity will increase in both co-culture models but may increase more substantially in the direct co-culture model, and those corresponding to transitional cells will be decrease or remain unchanged. I anticipate similar findings in protein expression via IF. I expect that elongated AT1-like cells will no longer contain lamellar bodies indicative of AT2 identity. Additionally, during the time-lapse live imaging, I expect to see an association between localization of endothelial cells and subsequent AT1 reporter expression in neighboring former AT2. I also expect to see a greater presence of cells exhibiting thin, elongated AT1-like morphology in the direct co-culture model. If I indeed see the predicted differentiation of AT2 to AT1 upon endothelial cell co-culture, I also expect to see a change in overall organoid structure, which will become more cystic with thinner AT1 comprising the epithelial walls of the organoids.</w:t>
      </w:r>
    </w:p>
    <w:p w14:paraId="76286831" w14:textId="30D6F1A2" w:rsidR="006E16CB" w:rsidRDefault="006E16CB" w:rsidP="00F831B4">
      <w:pPr>
        <w:spacing w:after="100" w:line="240" w:lineRule="auto"/>
        <w:jc w:val="both"/>
        <w:rPr>
          <w:rFonts w:ascii="Arial" w:hAnsi="Arial" w:cs="Arial"/>
        </w:rPr>
      </w:pPr>
      <w:r w:rsidRPr="00BD3420">
        <w:rPr>
          <w:rFonts w:ascii="Arial" w:hAnsi="Arial" w:cs="Arial"/>
          <w:b/>
          <w:bCs/>
          <w:u w:val="single"/>
        </w:rPr>
        <w:t>Pitfalls &amp; Alternative Approaches:</w:t>
      </w:r>
      <w:r w:rsidRPr="00FC2EA4">
        <w:rPr>
          <w:rFonts w:ascii="Arial" w:hAnsi="Arial" w:cs="Arial"/>
        </w:rPr>
        <w:t xml:space="preserve"> </w:t>
      </w:r>
      <w:r w:rsidRPr="00F30DE0">
        <w:rPr>
          <w:rFonts w:ascii="Arial" w:hAnsi="Arial" w:cs="Arial"/>
          <w:b/>
          <w:bCs/>
          <w:i/>
          <w:iCs/>
        </w:rPr>
        <w:t>1)</w:t>
      </w:r>
      <w:r>
        <w:rPr>
          <w:rFonts w:ascii="Arial" w:hAnsi="Arial" w:cs="Arial"/>
        </w:rPr>
        <w:t xml:space="preserve"> </w:t>
      </w:r>
      <w:r w:rsidRPr="00FC2EA4">
        <w:rPr>
          <w:rFonts w:ascii="Arial" w:hAnsi="Arial" w:cs="Arial"/>
        </w:rPr>
        <w:t>On</w:t>
      </w:r>
      <w:r>
        <w:rPr>
          <w:rFonts w:ascii="Arial" w:hAnsi="Arial" w:cs="Arial"/>
        </w:rPr>
        <w:t>e</w:t>
      </w:r>
      <w:r w:rsidRPr="00FC2EA4">
        <w:rPr>
          <w:rFonts w:ascii="Arial" w:hAnsi="Arial" w:cs="Arial"/>
        </w:rPr>
        <w:t xml:space="preserve"> limitation of this experimental design</w:t>
      </w:r>
      <w:r>
        <w:rPr>
          <w:rFonts w:ascii="Arial" w:hAnsi="Arial" w:cs="Arial"/>
        </w:rPr>
        <w:t xml:space="preserve"> is that NKX2.1 expression is not AT2-specific [1], limiting the ease of verifying the identity of the non-AT1 epithelial cell population. Given this can be confirmed by IF following collection, this is of most concern with regards to ensuring an AT2 starting cell type. As described previously, after differentiating the dual reporter iPSCs to AT2 cells, I intend to confirm the success of the AT2 differentiation using flow cytometry and RT-qPCR. However, if the expected outcomes are not seen, one possibility is that the AT2 cells de-differentiated over time while maintaining the culture, resulting in a cell type that cannot readily differentiate into AT1. The identity of the starting AT2 population can be confirmed by flow cytometry of AT2 from the same passage for the surface protein, HTII-280 [3</w:t>
      </w:r>
      <w:r w:rsidR="005E032D">
        <w:rPr>
          <w:rFonts w:ascii="Arial" w:hAnsi="Arial" w:cs="Arial"/>
        </w:rPr>
        <w:t>5</w:t>
      </w:r>
      <w:r>
        <w:rPr>
          <w:rFonts w:ascii="Arial" w:hAnsi="Arial" w:cs="Arial"/>
        </w:rPr>
        <w:t xml:space="preserve">], and subsequent sorting of AT2 using FACS prior to co-culture if necessary. Alternatively, a dual reporter iPSC line for AT2- and AT1-specific markers could be developed but doing so would potentially delay the proposed research timeline. </w:t>
      </w:r>
      <w:r w:rsidRPr="00F30DE0">
        <w:rPr>
          <w:rFonts w:ascii="Arial" w:hAnsi="Arial" w:cs="Arial"/>
          <w:b/>
          <w:bCs/>
          <w:i/>
          <w:iCs/>
        </w:rPr>
        <w:t>2)</w:t>
      </w:r>
      <w:r>
        <w:rPr>
          <w:rFonts w:ascii="Arial" w:hAnsi="Arial" w:cs="Arial"/>
        </w:rPr>
        <w:t xml:space="preserve"> If the expected increases in AT2 maturity and differentiation to AT1 are not observed or are not of a statistically significant magnitude, it</w:t>
      </w:r>
      <w:r w:rsidRPr="00FC2EA4">
        <w:rPr>
          <w:rFonts w:ascii="Arial" w:hAnsi="Arial" w:cs="Arial"/>
        </w:rPr>
        <w:t xml:space="preserve"> is </w:t>
      </w:r>
      <w:r>
        <w:rPr>
          <w:rFonts w:ascii="Arial" w:hAnsi="Arial" w:cs="Arial"/>
        </w:rPr>
        <w:t xml:space="preserve">also </w:t>
      </w:r>
      <w:r w:rsidRPr="00FC2EA4">
        <w:rPr>
          <w:rFonts w:ascii="Arial" w:hAnsi="Arial" w:cs="Arial"/>
        </w:rPr>
        <w:t>possible that 7 days will not be long enough to induce changes in AT2 phenotype and AT1 differentiation.</w:t>
      </w:r>
      <w:r>
        <w:rPr>
          <w:rFonts w:ascii="Arial" w:hAnsi="Arial" w:cs="Arial"/>
        </w:rPr>
        <w:t xml:space="preserve"> To address this possibility, I will repeat the experiments with longer co-cultures of 14 and 21 days. If there are issues with loss of Matrigel or fibrin gel structure with extended co-cultures, I will carefully remove organoids from the initial gel and re-seed in fresh domes of the corresponding gel. </w:t>
      </w:r>
      <w:r w:rsidRPr="00F30DE0">
        <w:rPr>
          <w:rFonts w:ascii="Arial" w:hAnsi="Arial" w:cs="Arial"/>
          <w:b/>
          <w:bCs/>
          <w:i/>
          <w:iCs/>
        </w:rPr>
        <w:t>3)</w:t>
      </w:r>
      <w:r>
        <w:rPr>
          <w:rFonts w:ascii="Arial" w:hAnsi="Arial" w:cs="Arial"/>
        </w:rPr>
        <w:t xml:space="preserve"> Another potential problem is that </w:t>
      </w:r>
      <w:proofErr w:type="spellStart"/>
      <w:r>
        <w:rPr>
          <w:rFonts w:ascii="Arial" w:hAnsi="Arial" w:cs="Arial"/>
        </w:rPr>
        <w:t>Cell</w:t>
      </w:r>
      <w:r w:rsidRPr="00FC2EA4">
        <w:rPr>
          <w:rFonts w:ascii="Arial" w:hAnsi="Arial" w:cs="Arial"/>
        </w:rPr>
        <w:t>Tracker</w:t>
      </w:r>
      <w:proofErr w:type="spellEnd"/>
      <w:r w:rsidRPr="00FC2EA4">
        <w:rPr>
          <w:rFonts w:ascii="Arial" w:hAnsi="Arial" w:cs="Arial"/>
        </w:rPr>
        <w:t xml:space="preserve"> </w:t>
      </w:r>
      <w:r>
        <w:rPr>
          <w:rFonts w:ascii="Arial" w:hAnsi="Arial" w:cs="Arial"/>
        </w:rPr>
        <w:t>has been reported to</w:t>
      </w:r>
      <w:r w:rsidRPr="00FC2EA4">
        <w:rPr>
          <w:rFonts w:ascii="Arial" w:hAnsi="Arial" w:cs="Arial"/>
        </w:rPr>
        <w:t xml:space="preserve"> have </w:t>
      </w:r>
      <w:r>
        <w:rPr>
          <w:rFonts w:ascii="Arial" w:hAnsi="Arial" w:cs="Arial"/>
        </w:rPr>
        <w:t xml:space="preserve">minor transfer to neighboring cells and </w:t>
      </w:r>
      <w:r w:rsidRPr="00FC2EA4">
        <w:rPr>
          <w:rFonts w:ascii="Arial" w:hAnsi="Arial" w:cs="Arial"/>
        </w:rPr>
        <w:t>effects on cell proliferation and differentiation</w:t>
      </w:r>
      <w:r>
        <w:rPr>
          <w:rFonts w:ascii="Arial" w:hAnsi="Arial" w:cs="Arial"/>
        </w:rPr>
        <w:t xml:space="preserve"> [3</w:t>
      </w:r>
      <w:r w:rsidR="005E032D">
        <w:rPr>
          <w:rFonts w:ascii="Arial" w:hAnsi="Arial" w:cs="Arial"/>
        </w:rPr>
        <w:t>6</w:t>
      </w:r>
      <w:r>
        <w:rPr>
          <w:rFonts w:ascii="Arial" w:hAnsi="Arial" w:cs="Arial"/>
        </w:rPr>
        <w:t>, 3</w:t>
      </w:r>
      <w:r w:rsidR="005E032D">
        <w:rPr>
          <w:rFonts w:ascii="Arial" w:hAnsi="Arial" w:cs="Arial"/>
        </w:rPr>
        <w:t>7</w:t>
      </w:r>
      <w:r>
        <w:rPr>
          <w:rFonts w:ascii="Arial" w:hAnsi="Arial" w:cs="Arial"/>
        </w:rPr>
        <w:t>]</w:t>
      </w:r>
      <w:r w:rsidRPr="00FC2EA4">
        <w:rPr>
          <w:rFonts w:ascii="Arial" w:hAnsi="Arial" w:cs="Arial"/>
        </w:rPr>
        <w:t>. I</w:t>
      </w:r>
      <w:r>
        <w:rPr>
          <w:rFonts w:ascii="Arial" w:hAnsi="Arial" w:cs="Arial"/>
        </w:rPr>
        <w:t>f</w:t>
      </w:r>
      <w:r w:rsidRPr="00FC2EA4">
        <w:rPr>
          <w:rFonts w:ascii="Arial" w:hAnsi="Arial" w:cs="Arial"/>
        </w:rPr>
        <w:t xml:space="preserve"> </w:t>
      </w:r>
      <w:r>
        <w:rPr>
          <w:rFonts w:ascii="Arial" w:hAnsi="Arial" w:cs="Arial"/>
        </w:rPr>
        <w:t>these issues present</w:t>
      </w:r>
      <w:r w:rsidRPr="00FC2EA4">
        <w:rPr>
          <w:rFonts w:ascii="Arial" w:hAnsi="Arial" w:cs="Arial"/>
        </w:rPr>
        <w:t>, I will develop a</w:t>
      </w:r>
      <w:r>
        <w:rPr>
          <w:rFonts w:ascii="Arial" w:hAnsi="Arial" w:cs="Arial"/>
        </w:rPr>
        <w:t xml:space="preserve"> fluorescent </w:t>
      </w:r>
      <w:r w:rsidRPr="00FC2EA4">
        <w:rPr>
          <w:rFonts w:ascii="Arial" w:hAnsi="Arial" w:cs="Arial"/>
        </w:rPr>
        <w:t xml:space="preserve">RVEC </w:t>
      </w:r>
      <w:r>
        <w:rPr>
          <w:rFonts w:ascii="Arial" w:hAnsi="Arial" w:cs="Arial"/>
        </w:rPr>
        <w:t xml:space="preserve">cell </w:t>
      </w:r>
      <w:r w:rsidRPr="00FC2EA4">
        <w:rPr>
          <w:rFonts w:ascii="Arial" w:hAnsi="Arial" w:cs="Arial"/>
        </w:rPr>
        <w:t>line.</w:t>
      </w:r>
      <w:r>
        <w:rPr>
          <w:rFonts w:ascii="Arial" w:hAnsi="Arial" w:cs="Arial"/>
        </w:rPr>
        <w:t xml:space="preserve"> If issues arise with developing this cell line, I could alternatively forgo live fluorescent labeling of RVECs and rely on IF staining to characterize their spatial localization with AT2/AT1 at the expense of temporal information. </w:t>
      </w:r>
    </w:p>
    <w:p w14:paraId="073219A3" w14:textId="77777777" w:rsidR="006E16CB" w:rsidRPr="00FC2EA4" w:rsidRDefault="00000000" w:rsidP="006E16CB">
      <w:pPr>
        <w:spacing w:after="0" w:line="240" w:lineRule="auto"/>
        <w:jc w:val="both"/>
        <w:rPr>
          <w:rFonts w:ascii="Arial" w:hAnsi="Arial" w:cs="Arial"/>
        </w:rPr>
      </w:pPr>
      <w:r>
        <w:rPr>
          <w:rFonts w:ascii="Arial" w:hAnsi="Arial" w:cs="Arial"/>
          <w:b/>
          <w:bCs/>
          <w:sz w:val="16"/>
          <w:szCs w:val="16"/>
        </w:rPr>
        <w:pict w14:anchorId="08C45614">
          <v:rect id="_x0000_i1028" style="width:0;height:1.5pt" o:hralign="center" o:hrstd="t" o:hr="t" fillcolor="#a0a0a0" stroked="f"/>
        </w:pict>
      </w:r>
    </w:p>
    <w:p w14:paraId="280E432E" w14:textId="0CF82324" w:rsidR="006E16CB" w:rsidRPr="002B5FE7" w:rsidRDefault="006E16CB" w:rsidP="006E16CB">
      <w:pPr>
        <w:spacing w:after="0" w:line="240" w:lineRule="auto"/>
        <w:jc w:val="both"/>
        <w:rPr>
          <w:rFonts w:ascii="Arial" w:hAnsi="Arial" w:cs="Arial"/>
          <w:b/>
          <w:bCs/>
        </w:rPr>
      </w:pPr>
      <w:r w:rsidRPr="002B5FE7">
        <w:rPr>
          <w:rFonts w:ascii="Arial" w:hAnsi="Arial" w:cs="Arial"/>
          <w:b/>
          <w:bCs/>
        </w:rPr>
        <w:t xml:space="preserve">Aim 2: Interrogate the effects of changes in basement membrane composition on </w:t>
      </w:r>
      <w:r w:rsidR="000F6EBE">
        <w:rPr>
          <w:rFonts w:ascii="Arial" w:hAnsi="Arial" w:cs="Arial"/>
          <w:b/>
          <w:bCs/>
        </w:rPr>
        <w:t xml:space="preserve">epithelial </w:t>
      </w:r>
      <w:r w:rsidRPr="002B5FE7">
        <w:rPr>
          <w:rFonts w:ascii="Arial" w:hAnsi="Arial" w:cs="Arial"/>
          <w:b/>
          <w:bCs/>
        </w:rPr>
        <w:t xml:space="preserve">cell fate and </w:t>
      </w:r>
      <w:r w:rsidR="00BC4D4C">
        <w:rPr>
          <w:rFonts w:ascii="Arial" w:hAnsi="Arial" w:cs="Arial"/>
          <w:b/>
          <w:bCs/>
        </w:rPr>
        <w:t xml:space="preserve">maturation and </w:t>
      </w:r>
      <w:r w:rsidRPr="002B5FE7">
        <w:rPr>
          <w:rFonts w:ascii="Arial" w:hAnsi="Arial" w:cs="Arial"/>
          <w:b/>
          <w:bCs/>
        </w:rPr>
        <w:t>alveolar organoid morphogenesis.</w:t>
      </w:r>
    </w:p>
    <w:p w14:paraId="463401B2" w14:textId="77777777" w:rsidR="006E16CB" w:rsidRPr="00FC2EA4" w:rsidRDefault="00000000" w:rsidP="00F831B4">
      <w:pPr>
        <w:spacing w:after="100" w:line="240" w:lineRule="auto"/>
        <w:jc w:val="both"/>
        <w:rPr>
          <w:rFonts w:ascii="Arial" w:hAnsi="Arial" w:cs="Arial"/>
          <w:b/>
          <w:bCs/>
          <w:u w:val="single"/>
        </w:rPr>
      </w:pPr>
      <w:r>
        <w:rPr>
          <w:rFonts w:ascii="Arial" w:hAnsi="Arial" w:cs="Arial"/>
          <w:b/>
          <w:bCs/>
          <w:sz w:val="16"/>
          <w:szCs w:val="16"/>
        </w:rPr>
        <w:pict w14:anchorId="6F26FA54">
          <v:rect id="_x0000_i1029" style="width:0;height:1.5pt" o:hralign="center" o:hrstd="t" o:hr="t" fillcolor="#a0a0a0" stroked="f"/>
        </w:pict>
      </w:r>
    </w:p>
    <w:p w14:paraId="5431D62A" w14:textId="360C5421" w:rsidR="006E16CB" w:rsidRPr="00FC2EA4" w:rsidRDefault="006E16CB" w:rsidP="006E16CB">
      <w:pPr>
        <w:spacing w:line="240" w:lineRule="auto"/>
        <w:jc w:val="both"/>
        <w:rPr>
          <w:rFonts w:ascii="Arial" w:hAnsi="Arial" w:cs="Arial"/>
        </w:rPr>
      </w:pPr>
      <w:r w:rsidRPr="00BD3420">
        <w:rPr>
          <w:rFonts w:ascii="Arial" w:hAnsi="Arial" w:cs="Arial"/>
          <w:b/>
          <w:bCs/>
          <w:u w:val="single"/>
        </w:rPr>
        <w:t>Rationale:</w:t>
      </w:r>
      <w:r w:rsidRPr="00FC2EA4">
        <w:rPr>
          <w:rFonts w:ascii="Arial" w:hAnsi="Arial" w:cs="Arial"/>
        </w:rPr>
        <w:t xml:space="preserve"> </w:t>
      </w:r>
      <w:r>
        <w:rPr>
          <w:rFonts w:ascii="Arial" w:hAnsi="Arial" w:cs="Arial"/>
        </w:rPr>
        <w:t>Extracellular Matrix (ECM) composition has been previously reported to influence alveolar epithelial cell fate [27-29], but the specific makeup of the alveolar ECM compared to that of the rest of the lung and vasculature was not characterized until recently [3</w:t>
      </w:r>
      <w:r w:rsidR="005E032D">
        <w:rPr>
          <w:rFonts w:ascii="Arial" w:hAnsi="Arial" w:cs="Arial"/>
        </w:rPr>
        <w:t>8</w:t>
      </w:r>
      <w:r>
        <w:rPr>
          <w:rFonts w:ascii="Arial" w:hAnsi="Arial" w:cs="Arial"/>
        </w:rPr>
        <w:t xml:space="preserve">]. The study found that alveolar ECM contains many of the same components as vascular (endothelial) ECM, neither of which is recapitulated by Matrigel, which is derived from mouse tumor cells.  It is possible that these findings were influenced by the </w:t>
      </w:r>
      <w:proofErr w:type="gramStart"/>
      <w:r>
        <w:rPr>
          <w:rFonts w:ascii="Arial" w:hAnsi="Arial" w:cs="Arial"/>
        </w:rPr>
        <w:t>close proximity</w:t>
      </w:r>
      <w:proofErr w:type="gramEnd"/>
      <w:r>
        <w:rPr>
          <w:rFonts w:ascii="Arial" w:hAnsi="Arial" w:cs="Arial"/>
        </w:rPr>
        <w:t xml:space="preserve"> of the alveolar epithelial basement membrane to the capillary endothelial basement membrane, which would make it difficult to isolate one without the other. Another recent study building upon those findings derived a hydrogel from decellularized human lung enriched for alveolar regions and found that culturing AT2 organoids in this hydrogel resulted in elongated AT1-like cells [</w:t>
      </w:r>
      <w:r w:rsidR="00975979">
        <w:rPr>
          <w:rFonts w:ascii="Arial" w:hAnsi="Arial" w:cs="Arial"/>
        </w:rPr>
        <w:t>9</w:t>
      </w:r>
      <w:r>
        <w:rPr>
          <w:rFonts w:ascii="Arial" w:hAnsi="Arial" w:cs="Arial"/>
        </w:rPr>
        <w:t xml:space="preserve">]. However, the role of endothelial basement membrane has not been investigated in the context of AT2-to-AT1 differentiation. Therefore, the </w:t>
      </w:r>
      <w:r w:rsidRPr="00A40614">
        <w:rPr>
          <w:rFonts w:ascii="Arial" w:hAnsi="Arial" w:cs="Arial"/>
          <w:u w:val="single"/>
        </w:rPr>
        <w:t>objective</w:t>
      </w:r>
      <w:r>
        <w:rPr>
          <w:rFonts w:ascii="Arial" w:hAnsi="Arial" w:cs="Arial"/>
        </w:rPr>
        <w:t xml:space="preserve"> of this aim is to interrogate the influence of endothelial-associated basement membrane proteins on epithelial cell identity</w:t>
      </w:r>
      <w:r w:rsidR="00222DB1">
        <w:rPr>
          <w:rFonts w:ascii="Arial" w:hAnsi="Arial" w:cs="Arial"/>
        </w:rPr>
        <w:t xml:space="preserve"> (Figure 1B)</w:t>
      </w:r>
      <w:r>
        <w:rPr>
          <w:rFonts w:ascii="Arial" w:hAnsi="Arial" w:cs="Arial"/>
        </w:rPr>
        <w:t xml:space="preserve">. To achieve this goal, I will test the </w:t>
      </w:r>
      <w:r w:rsidRPr="008B409D">
        <w:rPr>
          <w:rFonts w:ascii="Arial" w:hAnsi="Arial" w:cs="Arial"/>
          <w:u w:val="single"/>
        </w:rPr>
        <w:t>working hypothesis</w:t>
      </w:r>
      <w:r>
        <w:rPr>
          <w:rFonts w:ascii="Arial" w:hAnsi="Arial" w:cs="Arial"/>
        </w:rPr>
        <w:t xml:space="preserve"> that </w:t>
      </w:r>
      <w:r w:rsidRPr="00CE6973">
        <w:rPr>
          <w:rFonts w:ascii="Arial" w:hAnsi="Arial" w:cs="Arial"/>
        </w:rPr>
        <w:t>proximity of the vascular basement membrane in the alveolar epithelial-endothelial contact regions influence epithelial identity and maintenance</w:t>
      </w:r>
      <w:r>
        <w:rPr>
          <w:rFonts w:ascii="Arial" w:hAnsi="Arial" w:cs="Arial"/>
        </w:rPr>
        <w:t xml:space="preserve">. The experiments within this aim will 1) establish a baseline composition of epithelial-associated ECM proteins and 2) determine the effect of endothelial-associated ECM proteins on epithelial identity. </w:t>
      </w:r>
    </w:p>
    <w:p w14:paraId="16F1F48F" w14:textId="02C92D2A" w:rsidR="006E16CB" w:rsidRPr="009204B0" w:rsidRDefault="00222DB1" w:rsidP="00913910">
      <w:pPr>
        <w:spacing w:after="100" w:line="240" w:lineRule="auto"/>
        <w:jc w:val="both"/>
        <w:rPr>
          <w:rFonts w:ascii="Arial" w:hAnsi="Arial" w:cs="Arial"/>
        </w:rPr>
      </w:pPr>
      <w:r w:rsidRPr="00F90B66">
        <w:rPr>
          <w:rFonts w:ascii="Arial" w:hAnsi="Arial" w:cs="Arial"/>
          <w:b/>
          <w:bCs/>
          <w:i/>
          <w:iCs/>
          <w:noProof/>
        </w:rPr>
        <w:lastRenderedPageBreak/>
        <mc:AlternateContent>
          <mc:Choice Requires="wps">
            <w:drawing>
              <wp:anchor distT="0" distB="0" distL="114300" distR="114300" simplePos="0" relativeHeight="251658246" behindDoc="1" locked="0" layoutInCell="1" allowOverlap="1" wp14:anchorId="1F6441B9" wp14:editId="0270780C">
                <wp:simplePos x="0" y="0"/>
                <wp:positionH relativeFrom="margin">
                  <wp:posOffset>3064510</wp:posOffset>
                </wp:positionH>
                <wp:positionV relativeFrom="margin">
                  <wp:align>top</wp:align>
                </wp:positionV>
                <wp:extent cx="3768090" cy="1574800"/>
                <wp:effectExtent l="0" t="0" r="22860" b="25400"/>
                <wp:wrapTight wrapText="bothSides">
                  <wp:wrapPolygon edited="0">
                    <wp:start x="0" y="0"/>
                    <wp:lineTo x="0" y="21687"/>
                    <wp:lineTo x="21622" y="21687"/>
                    <wp:lineTo x="21622" y="0"/>
                    <wp:lineTo x="0" y="0"/>
                  </wp:wrapPolygon>
                </wp:wrapTight>
                <wp:docPr id="1159915260" name="Rectangle 1159915260"/>
                <wp:cNvGraphicFramePr/>
                <a:graphic xmlns:a="http://schemas.openxmlformats.org/drawingml/2006/main">
                  <a:graphicData uri="http://schemas.microsoft.com/office/word/2010/wordprocessingShape">
                    <wps:wsp>
                      <wps:cNvSpPr/>
                      <wps:spPr>
                        <a:xfrm>
                          <a:off x="0" y="0"/>
                          <a:ext cx="3768090" cy="15748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7236C04" w14:textId="6774D22A" w:rsidR="006E16CB" w:rsidRPr="00C425D3" w:rsidRDefault="005D27A5" w:rsidP="005A04A7">
                            <w:pPr>
                              <w:spacing w:before="20"/>
                              <w:rPr>
                                <w:rFonts w:ascii="Arial" w:hAnsi="Arial" w:cs="Arial"/>
                                <w:color w:val="000000" w:themeColor="text1"/>
                                <w:sz w:val="12"/>
                                <w:szCs w:val="12"/>
                              </w:rPr>
                            </w:pPr>
                            <w:r>
                              <w:rPr>
                                <w:rFonts w:ascii="Arial" w:hAnsi="Arial" w:cs="Arial"/>
                                <w:b/>
                                <w:bCs/>
                                <w:noProof/>
                                <w:color w:val="000000" w:themeColor="text1"/>
                                <w:sz w:val="20"/>
                                <w:szCs w:val="20"/>
                              </w:rPr>
                              <w:drawing>
                                <wp:inline distT="0" distB="0" distL="0" distR="0" wp14:anchorId="2AA2011A" wp14:editId="4B6EB5FC">
                                  <wp:extent cx="3657600" cy="791931"/>
                                  <wp:effectExtent l="0" t="0" r="0" b="8255"/>
                                  <wp:docPr id="337704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791931"/>
                                          </a:xfrm>
                                          <a:prstGeom prst="rect">
                                            <a:avLst/>
                                          </a:prstGeom>
                                          <a:noFill/>
                                          <a:ln>
                                            <a:noFill/>
                                          </a:ln>
                                        </pic:spPr>
                                      </pic:pic>
                                    </a:graphicData>
                                  </a:graphic>
                                </wp:inline>
                              </w:drawing>
                            </w:r>
                            <w:r w:rsidR="006E16CB" w:rsidRPr="008A12CE">
                              <w:rPr>
                                <w:rFonts w:ascii="Arial" w:hAnsi="Arial" w:cs="Arial"/>
                                <w:b/>
                                <w:bCs/>
                                <w:color w:val="000000" w:themeColor="text1"/>
                                <w:sz w:val="20"/>
                                <w:szCs w:val="20"/>
                              </w:rPr>
                              <w:t xml:space="preserve">Figure </w:t>
                            </w:r>
                            <w:r w:rsidR="00003F40">
                              <w:rPr>
                                <w:rFonts w:ascii="Arial" w:hAnsi="Arial" w:cs="Arial"/>
                                <w:b/>
                                <w:bCs/>
                                <w:color w:val="000000" w:themeColor="text1"/>
                                <w:sz w:val="20"/>
                                <w:szCs w:val="20"/>
                              </w:rPr>
                              <w:t>6</w:t>
                            </w:r>
                            <w:r w:rsidR="006E16CB" w:rsidRPr="008A12CE">
                              <w:rPr>
                                <w:rFonts w:ascii="Arial" w:hAnsi="Arial" w:cs="Arial"/>
                                <w:b/>
                                <w:bCs/>
                                <w:color w:val="000000" w:themeColor="text1"/>
                                <w:sz w:val="20"/>
                                <w:szCs w:val="20"/>
                              </w:rPr>
                              <w:t>:</w:t>
                            </w:r>
                            <w:r w:rsidR="006E16CB" w:rsidRPr="008A12CE">
                              <w:rPr>
                                <w:rFonts w:ascii="Arial" w:hAnsi="Arial" w:cs="Arial"/>
                                <w:color w:val="000000" w:themeColor="text1"/>
                                <w:sz w:val="20"/>
                                <w:szCs w:val="20"/>
                              </w:rPr>
                              <w:t xml:space="preserve"> </w:t>
                            </w:r>
                            <w:r w:rsidR="006E16CB" w:rsidRPr="008A12CE">
                              <w:rPr>
                                <w:rFonts w:ascii="Arial" w:hAnsi="Arial" w:cs="Arial"/>
                                <w:b/>
                                <w:bCs/>
                                <w:color w:val="000000" w:themeColor="text1"/>
                                <w:sz w:val="20"/>
                                <w:szCs w:val="20"/>
                              </w:rPr>
                              <w:t>Experiment plan for Aim 2.</w:t>
                            </w:r>
                            <w:r w:rsidR="006E16CB" w:rsidRPr="008A12CE">
                              <w:rPr>
                                <w:rFonts w:ascii="Arial" w:hAnsi="Arial" w:cs="Arial"/>
                                <w:color w:val="000000" w:themeColor="text1"/>
                                <w:sz w:val="20"/>
                                <w:szCs w:val="20"/>
                              </w:rPr>
                              <w:t xml:space="preserve"> </w:t>
                            </w:r>
                            <w:r w:rsidR="006E16CB" w:rsidRPr="008A12CE">
                              <w:rPr>
                                <w:rFonts w:ascii="Arial" w:hAnsi="Arial" w:cs="Arial"/>
                                <w:b/>
                                <w:bCs/>
                                <w:color w:val="000000" w:themeColor="text1"/>
                                <w:sz w:val="20"/>
                                <w:szCs w:val="20"/>
                              </w:rPr>
                              <w:t>a)</w:t>
                            </w:r>
                            <w:r w:rsidR="006E16CB" w:rsidRPr="008A12CE">
                              <w:rPr>
                                <w:rFonts w:ascii="Arial" w:hAnsi="Arial" w:cs="Arial"/>
                                <w:color w:val="000000" w:themeColor="text1"/>
                                <w:sz w:val="20"/>
                                <w:szCs w:val="20"/>
                              </w:rPr>
                              <w:t xml:space="preserve"> ECM array to identify epithelial</w:t>
                            </w:r>
                            <w:r w:rsidR="00C425D3">
                              <w:rPr>
                                <w:rFonts w:ascii="Arial" w:hAnsi="Arial" w:cs="Arial"/>
                                <w:color w:val="000000" w:themeColor="text1"/>
                                <w:sz w:val="20"/>
                                <w:szCs w:val="20"/>
                              </w:rPr>
                              <w:t>-associated</w:t>
                            </w:r>
                            <w:r w:rsidR="006E16CB" w:rsidRPr="008A12CE">
                              <w:rPr>
                                <w:rFonts w:ascii="Arial" w:hAnsi="Arial" w:cs="Arial"/>
                                <w:color w:val="000000" w:themeColor="text1"/>
                                <w:sz w:val="20"/>
                                <w:szCs w:val="20"/>
                              </w:rPr>
                              <w:t xml:space="preserve"> ECM proteins of interest. </w:t>
                            </w:r>
                            <w:r w:rsidR="006E16CB" w:rsidRPr="008A12CE">
                              <w:rPr>
                                <w:rFonts w:ascii="Arial" w:hAnsi="Arial" w:cs="Arial"/>
                                <w:b/>
                                <w:bCs/>
                                <w:color w:val="000000" w:themeColor="text1"/>
                                <w:sz w:val="20"/>
                                <w:szCs w:val="20"/>
                              </w:rPr>
                              <w:t>b)</w:t>
                            </w:r>
                            <w:r w:rsidR="006E16CB" w:rsidRPr="008A12CE">
                              <w:rPr>
                                <w:rFonts w:ascii="Arial" w:hAnsi="Arial" w:cs="Arial"/>
                                <w:color w:val="000000" w:themeColor="text1"/>
                                <w:sz w:val="20"/>
                                <w:szCs w:val="20"/>
                              </w:rPr>
                              <w:t xml:space="preserve"> Embedding AT2 organoids in baseline epithelial ECM combination and endothelial-associated ECM proteins.</w:t>
                            </w:r>
                            <w:r w:rsidR="00C425D3">
                              <w:rPr>
                                <w:rFonts w:ascii="Arial" w:hAnsi="Arial" w:cs="Arial"/>
                                <w:color w:val="000000" w:themeColor="text1"/>
                                <w:sz w:val="20"/>
                                <w:szCs w:val="20"/>
                              </w:rPr>
                              <w:t xml:space="preserve"> </w:t>
                            </w:r>
                            <w:r w:rsidR="00C425D3" w:rsidRPr="00C425D3">
                              <w:rPr>
                                <w:rFonts w:ascii="Arial" w:hAnsi="Arial" w:cs="Arial"/>
                                <w:color w:val="000000" w:themeColor="text1"/>
                                <w:sz w:val="18"/>
                                <w:szCs w:val="18"/>
                              </w:rPr>
                              <w:t>Created with BioRender.com</w:t>
                            </w:r>
                            <w:r w:rsidR="00C425D3">
                              <w:rPr>
                                <w:rFonts w:ascii="Arial" w:hAnsi="Arial" w:cs="Arial"/>
                                <w:color w:val="000000" w:themeColor="text1"/>
                                <w:sz w:val="18"/>
                                <w:szCs w:val="18"/>
                              </w:rPr>
                              <w: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441B9" id="Rectangle 1159915260" o:spid="_x0000_s1031" style="position:absolute;left:0;text-align:left;margin-left:241.3pt;margin-top:0;width:296.7pt;height:124pt;z-index:-251658234;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" filled="f" strokecolor="black [3213]" strokeweight="1pt">
                <v:textbox inset="3.6pt,,3.6pt">
                  <w:txbxContent>
                    <w:p w14:paraId="67236C04" w14:textId="6774D22A" w:rsidR="006E16CB" w:rsidRPr="00C425D3" w:rsidRDefault="005D27A5" w:rsidP="005A04A7">
                      <w:pPr>
                        <w:spacing w:before="20"/>
                        <w:rPr>
                          <w:rFonts w:ascii="Arial" w:hAnsi="Arial" w:cs="Arial"/>
                          <w:color w:val="000000" w:themeColor="text1"/>
                          <w:sz w:val="12"/>
                          <w:szCs w:val="12"/>
                        </w:rPr>
                      </w:pPr>
                      <w:r>
                        <w:rPr>
                          <w:rFonts w:ascii="Arial" w:hAnsi="Arial" w:cs="Arial"/>
                          <w:b/>
                          <w:bCs/>
                          <w:noProof/>
                          <w:color w:val="000000" w:themeColor="text1"/>
                          <w:sz w:val="20"/>
                          <w:szCs w:val="20"/>
                        </w:rPr>
                        <w:drawing>
                          <wp:inline distT="0" distB="0" distL="0" distR="0" wp14:anchorId="2AA2011A" wp14:editId="4B6EB5FC">
                            <wp:extent cx="3657600" cy="791931"/>
                            <wp:effectExtent l="0" t="0" r="0" b="8255"/>
                            <wp:docPr id="337704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791931"/>
                                    </a:xfrm>
                                    <a:prstGeom prst="rect">
                                      <a:avLst/>
                                    </a:prstGeom>
                                    <a:noFill/>
                                    <a:ln>
                                      <a:noFill/>
                                    </a:ln>
                                  </pic:spPr>
                                </pic:pic>
                              </a:graphicData>
                            </a:graphic>
                          </wp:inline>
                        </w:drawing>
                      </w:r>
                      <w:r w:rsidR="006E16CB" w:rsidRPr="008A12CE">
                        <w:rPr>
                          <w:rFonts w:ascii="Arial" w:hAnsi="Arial" w:cs="Arial"/>
                          <w:b/>
                          <w:bCs/>
                          <w:color w:val="000000" w:themeColor="text1"/>
                          <w:sz w:val="20"/>
                          <w:szCs w:val="20"/>
                        </w:rPr>
                        <w:t xml:space="preserve">Figure </w:t>
                      </w:r>
                      <w:r w:rsidR="00003F40">
                        <w:rPr>
                          <w:rFonts w:ascii="Arial" w:hAnsi="Arial" w:cs="Arial"/>
                          <w:b/>
                          <w:bCs/>
                          <w:color w:val="000000" w:themeColor="text1"/>
                          <w:sz w:val="20"/>
                          <w:szCs w:val="20"/>
                        </w:rPr>
                        <w:t>6</w:t>
                      </w:r>
                      <w:r w:rsidR="006E16CB" w:rsidRPr="008A12CE">
                        <w:rPr>
                          <w:rFonts w:ascii="Arial" w:hAnsi="Arial" w:cs="Arial"/>
                          <w:b/>
                          <w:bCs/>
                          <w:color w:val="000000" w:themeColor="text1"/>
                          <w:sz w:val="20"/>
                          <w:szCs w:val="20"/>
                        </w:rPr>
                        <w:t>:</w:t>
                      </w:r>
                      <w:r w:rsidR="006E16CB" w:rsidRPr="008A12CE">
                        <w:rPr>
                          <w:rFonts w:ascii="Arial" w:hAnsi="Arial" w:cs="Arial"/>
                          <w:color w:val="000000" w:themeColor="text1"/>
                          <w:sz w:val="20"/>
                          <w:szCs w:val="20"/>
                        </w:rPr>
                        <w:t xml:space="preserve"> </w:t>
                      </w:r>
                      <w:r w:rsidR="006E16CB" w:rsidRPr="008A12CE">
                        <w:rPr>
                          <w:rFonts w:ascii="Arial" w:hAnsi="Arial" w:cs="Arial"/>
                          <w:b/>
                          <w:bCs/>
                          <w:color w:val="000000" w:themeColor="text1"/>
                          <w:sz w:val="20"/>
                          <w:szCs w:val="20"/>
                        </w:rPr>
                        <w:t>Experiment plan for Aim 2.</w:t>
                      </w:r>
                      <w:r w:rsidR="006E16CB" w:rsidRPr="008A12CE">
                        <w:rPr>
                          <w:rFonts w:ascii="Arial" w:hAnsi="Arial" w:cs="Arial"/>
                          <w:color w:val="000000" w:themeColor="text1"/>
                          <w:sz w:val="20"/>
                          <w:szCs w:val="20"/>
                        </w:rPr>
                        <w:t xml:space="preserve"> </w:t>
                      </w:r>
                      <w:r w:rsidR="006E16CB" w:rsidRPr="008A12CE">
                        <w:rPr>
                          <w:rFonts w:ascii="Arial" w:hAnsi="Arial" w:cs="Arial"/>
                          <w:b/>
                          <w:bCs/>
                          <w:color w:val="000000" w:themeColor="text1"/>
                          <w:sz w:val="20"/>
                          <w:szCs w:val="20"/>
                        </w:rPr>
                        <w:t>a)</w:t>
                      </w:r>
                      <w:r w:rsidR="006E16CB" w:rsidRPr="008A12CE">
                        <w:rPr>
                          <w:rFonts w:ascii="Arial" w:hAnsi="Arial" w:cs="Arial"/>
                          <w:color w:val="000000" w:themeColor="text1"/>
                          <w:sz w:val="20"/>
                          <w:szCs w:val="20"/>
                        </w:rPr>
                        <w:t xml:space="preserve"> ECM array to identify epithelial</w:t>
                      </w:r>
                      <w:r w:rsidR="00C425D3">
                        <w:rPr>
                          <w:rFonts w:ascii="Arial" w:hAnsi="Arial" w:cs="Arial"/>
                          <w:color w:val="000000" w:themeColor="text1"/>
                          <w:sz w:val="20"/>
                          <w:szCs w:val="20"/>
                        </w:rPr>
                        <w:t>-associated</w:t>
                      </w:r>
                      <w:r w:rsidR="006E16CB" w:rsidRPr="008A12CE">
                        <w:rPr>
                          <w:rFonts w:ascii="Arial" w:hAnsi="Arial" w:cs="Arial"/>
                          <w:color w:val="000000" w:themeColor="text1"/>
                          <w:sz w:val="20"/>
                          <w:szCs w:val="20"/>
                        </w:rPr>
                        <w:t xml:space="preserve"> ECM proteins of interest. </w:t>
                      </w:r>
                      <w:r w:rsidR="006E16CB" w:rsidRPr="008A12CE">
                        <w:rPr>
                          <w:rFonts w:ascii="Arial" w:hAnsi="Arial" w:cs="Arial"/>
                          <w:b/>
                          <w:bCs/>
                          <w:color w:val="000000" w:themeColor="text1"/>
                          <w:sz w:val="20"/>
                          <w:szCs w:val="20"/>
                        </w:rPr>
                        <w:t>b)</w:t>
                      </w:r>
                      <w:r w:rsidR="006E16CB" w:rsidRPr="008A12CE">
                        <w:rPr>
                          <w:rFonts w:ascii="Arial" w:hAnsi="Arial" w:cs="Arial"/>
                          <w:color w:val="000000" w:themeColor="text1"/>
                          <w:sz w:val="20"/>
                          <w:szCs w:val="20"/>
                        </w:rPr>
                        <w:t xml:space="preserve"> Embedding AT2 organoids in baseline epithelial ECM combination and endothelial-associated ECM proteins.</w:t>
                      </w:r>
                      <w:r w:rsidR="00C425D3">
                        <w:rPr>
                          <w:rFonts w:ascii="Arial" w:hAnsi="Arial" w:cs="Arial"/>
                          <w:color w:val="000000" w:themeColor="text1"/>
                          <w:sz w:val="20"/>
                          <w:szCs w:val="20"/>
                        </w:rPr>
                        <w:t xml:space="preserve"> </w:t>
                      </w:r>
                      <w:r w:rsidR="00C425D3" w:rsidRPr="00C425D3">
                        <w:rPr>
                          <w:rFonts w:ascii="Arial" w:hAnsi="Arial" w:cs="Arial"/>
                          <w:color w:val="000000" w:themeColor="text1"/>
                          <w:sz w:val="18"/>
                          <w:szCs w:val="18"/>
                        </w:rPr>
                        <w:t>Created with BioRender.com</w:t>
                      </w:r>
                      <w:r w:rsidR="00C425D3">
                        <w:rPr>
                          <w:rFonts w:ascii="Arial" w:hAnsi="Arial" w:cs="Arial"/>
                          <w:color w:val="000000" w:themeColor="text1"/>
                          <w:sz w:val="18"/>
                          <w:szCs w:val="18"/>
                        </w:rPr>
                        <w:t>.</w:t>
                      </w:r>
                    </w:p>
                  </w:txbxContent>
                </v:textbox>
                <w10:wrap type="tight" anchorx="margin" anchory="margin"/>
              </v:rect>
            </w:pict>
          </mc:Fallback>
        </mc:AlternateContent>
      </w:r>
      <w:r w:rsidR="006E16CB" w:rsidRPr="00BD3420">
        <w:rPr>
          <w:rFonts w:ascii="Arial" w:hAnsi="Arial" w:cs="Arial"/>
          <w:b/>
          <w:bCs/>
          <w:u w:val="single"/>
        </w:rPr>
        <w:t>Experimental Approach</w:t>
      </w:r>
      <w:r w:rsidR="006E16CB" w:rsidRPr="00FC2EA4">
        <w:rPr>
          <w:rFonts w:ascii="Arial" w:hAnsi="Arial" w:cs="Arial"/>
          <w:b/>
          <w:bCs/>
        </w:rPr>
        <w:t xml:space="preserve">: </w:t>
      </w:r>
      <w:r w:rsidR="006E16CB">
        <w:rPr>
          <w:rFonts w:ascii="Arial" w:hAnsi="Arial" w:cs="Arial"/>
        </w:rPr>
        <w:t>To determine the effects of endothelial-associated ECM components on epithelial cell fate, I will first utilize an ECM array to identify epithelial-associated ECM proteins of particular interest and inform the ratios they will be used in (</w:t>
      </w:r>
      <w:r w:rsidR="006E16CB" w:rsidRPr="00222DB1">
        <w:rPr>
          <w:rFonts w:ascii="Arial" w:hAnsi="Arial" w:cs="Arial"/>
        </w:rPr>
        <w:t xml:space="preserve">Figure </w:t>
      </w:r>
      <w:r w:rsidR="006C56EF">
        <w:rPr>
          <w:rFonts w:ascii="Arial" w:hAnsi="Arial" w:cs="Arial"/>
        </w:rPr>
        <w:t>6A</w:t>
      </w:r>
      <w:r w:rsidR="006E16CB">
        <w:rPr>
          <w:rFonts w:ascii="Arial" w:hAnsi="Arial" w:cs="Arial"/>
        </w:rPr>
        <w:t>). I will then introduce endothelial-associated ECM components and determine the cumulative and individual effect of each component on AT2 maturity and differentiation to AT1 (</w:t>
      </w:r>
      <w:r w:rsidR="006E16CB" w:rsidRPr="00222DB1">
        <w:rPr>
          <w:rFonts w:ascii="Arial" w:hAnsi="Arial" w:cs="Arial"/>
        </w:rPr>
        <w:t xml:space="preserve">Figure </w:t>
      </w:r>
      <w:r w:rsidR="006C56EF">
        <w:rPr>
          <w:rFonts w:ascii="Arial" w:hAnsi="Arial" w:cs="Arial"/>
        </w:rPr>
        <w:t>6B</w:t>
      </w:r>
      <w:r w:rsidR="006E16CB">
        <w:rPr>
          <w:rFonts w:ascii="Arial" w:hAnsi="Arial" w:cs="Arial"/>
        </w:rPr>
        <w:t xml:space="preserve">). For both experiments, I will use the same dual reporter AT2 cells described in Aim 1. </w:t>
      </w:r>
    </w:p>
    <w:p w14:paraId="5B3FC99F" w14:textId="1E5A1B47" w:rsidR="006E16CB" w:rsidRDefault="006E16CB" w:rsidP="00913910">
      <w:pPr>
        <w:spacing w:after="100" w:line="240" w:lineRule="auto"/>
        <w:jc w:val="both"/>
        <w:rPr>
          <w:rFonts w:ascii="Arial" w:hAnsi="Arial" w:cs="Arial"/>
        </w:rPr>
      </w:pPr>
      <w:r w:rsidRPr="00BD3420">
        <w:rPr>
          <w:rFonts w:ascii="Arial" w:hAnsi="Arial" w:cs="Arial"/>
          <w:b/>
          <w:bCs/>
          <w:i/>
          <w:iCs/>
        </w:rPr>
        <w:t>2.1 Epithelial-associated ECM Array:</w:t>
      </w:r>
      <w:r>
        <w:rPr>
          <w:rFonts w:ascii="Arial" w:hAnsi="Arial" w:cs="Arial"/>
        </w:rPr>
        <w:t xml:space="preserve"> To efficiently identify a baseline combination of relevant epithelial-associated ECM proteins, I will utilize an ECM array from Advanced </w:t>
      </w:r>
      <w:proofErr w:type="spellStart"/>
      <w:r>
        <w:rPr>
          <w:rFonts w:ascii="Arial" w:hAnsi="Arial" w:cs="Arial"/>
        </w:rPr>
        <w:t>BioMatrix</w:t>
      </w:r>
      <w:proofErr w:type="spellEnd"/>
      <w:r>
        <w:rPr>
          <w:rFonts w:ascii="Arial" w:hAnsi="Arial" w:cs="Arial"/>
        </w:rPr>
        <w:t xml:space="preserve">. The array contains nine ECM proteins typically found in epithelial basement membrane (collagen I, collagen III, collagen IV, collagen V, collagen VI, fibronectin, laminin, vitronectin, and </w:t>
      </w:r>
      <w:proofErr w:type="spellStart"/>
      <w:r>
        <w:rPr>
          <w:rFonts w:ascii="Arial" w:hAnsi="Arial" w:cs="Arial"/>
        </w:rPr>
        <w:t>tropoelastin</w:t>
      </w:r>
      <w:proofErr w:type="spellEnd"/>
      <w:r>
        <w:rPr>
          <w:rFonts w:ascii="Arial" w:hAnsi="Arial" w:cs="Arial"/>
        </w:rPr>
        <w:t xml:space="preserve">) in 36 different combinations (and nine replicates of each combination) printed onto the hydrogel-coated surface of a slide. I will seed the dual reporter AT2 cells in the array and capture fluorescence imaging timepoints at 12, 24, and 48 hours to assess changes in AT1 reporter expression and cell morphology. After 48 hours, I will fix the cells and use IF to stain for AT2 cell, transitional cell, proliferation, and cell stress markers. </w:t>
      </w:r>
    </w:p>
    <w:p w14:paraId="3926B107" w14:textId="55BA8301" w:rsidR="006E16CB" w:rsidRPr="00FC2EA4" w:rsidRDefault="006E16CB" w:rsidP="00913910">
      <w:pPr>
        <w:spacing w:after="100" w:line="240" w:lineRule="auto"/>
        <w:jc w:val="both"/>
        <w:rPr>
          <w:rFonts w:ascii="Arial" w:hAnsi="Arial" w:cs="Arial"/>
        </w:rPr>
      </w:pPr>
      <w:r w:rsidRPr="00B42C47">
        <w:rPr>
          <w:rFonts w:ascii="Arial" w:hAnsi="Arial" w:cs="Arial"/>
          <w:b/>
          <w:bCs/>
          <w:i/>
          <w:iCs/>
        </w:rPr>
        <w:t>2.2 Epithelial- and Endothelial-associated ECM Organoid Culture:</w:t>
      </w:r>
      <w:r>
        <w:rPr>
          <w:rFonts w:ascii="Arial" w:hAnsi="Arial" w:cs="Arial"/>
        </w:rPr>
        <w:t xml:space="preserve"> To determine the effect of endothelial-associated ECM proteins on epithelial cell fate, I will culture dual reporter iPSC-derived AT2 organoids in baseline epithelial-associated ECM proteins with the addition of endothelial-associated ECM proteins. I will utilize the combinations of interest identified by the array in </w:t>
      </w:r>
      <w:r w:rsidRPr="002C307A">
        <w:rPr>
          <w:rFonts w:ascii="Arial" w:hAnsi="Arial" w:cs="Arial"/>
          <w:b/>
          <w:bCs/>
          <w:i/>
          <w:iCs/>
        </w:rPr>
        <w:t>2.1</w:t>
      </w:r>
      <w:r>
        <w:rPr>
          <w:rFonts w:ascii="Arial" w:hAnsi="Arial" w:cs="Arial"/>
        </w:rPr>
        <w:t xml:space="preserve"> as a baseline composition of ECM and add endothelial-associated basement membrane components. Additionally, AT2 organoids will be cultured in each component alone and in Matrigel as controls. To account for differences in gel stiffness between each condition, which can also influence AT1 differentiation [</w:t>
      </w:r>
      <w:r w:rsidR="00975979">
        <w:rPr>
          <w:rFonts w:ascii="Arial" w:hAnsi="Arial" w:cs="Arial"/>
        </w:rPr>
        <w:t>9</w:t>
      </w:r>
      <w:r>
        <w:rPr>
          <w:rFonts w:ascii="Arial" w:hAnsi="Arial" w:cs="Arial"/>
        </w:rPr>
        <w:t>,3</w:t>
      </w:r>
      <w:r w:rsidR="00975979">
        <w:rPr>
          <w:rFonts w:ascii="Arial" w:hAnsi="Arial" w:cs="Arial"/>
        </w:rPr>
        <w:t>9</w:t>
      </w:r>
      <w:r>
        <w:rPr>
          <w:rFonts w:ascii="Arial" w:hAnsi="Arial" w:cs="Arial"/>
        </w:rPr>
        <w:t>] I will use atomic force microscopy to measure the elastic modulus as a measure of stiffness for each. To capture temporal information regarding changes in epithelial identity upon culture in each ECM condition I will perform live fluorescence confocal microscopy of the NKX2.1-GFP and RAGE-</w:t>
      </w:r>
      <w:proofErr w:type="spellStart"/>
      <w:r>
        <w:rPr>
          <w:rFonts w:ascii="Arial" w:hAnsi="Arial" w:cs="Arial"/>
        </w:rPr>
        <w:t>tdTomato</w:t>
      </w:r>
      <w:proofErr w:type="spellEnd"/>
      <w:r>
        <w:rPr>
          <w:rFonts w:ascii="Arial" w:hAnsi="Arial" w:cs="Arial"/>
        </w:rPr>
        <w:t xml:space="preserve"> reporters at 6-, 12-, 24-, 48-, 72-, 96-, and 120-hour timepoints. After 5 days of culture, I will collect the organoids for the same experimental measures described in </w:t>
      </w:r>
      <w:r>
        <w:rPr>
          <w:rFonts w:ascii="Arial" w:hAnsi="Arial" w:cs="Arial"/>
          <w:b/>
          <w:bCs/>
          <w:i/>
          <w:iCs/>
        </w:rPr>
        <w:t>1</w:t>
      </w:r>
      <w:r w:rsidRPr="00191088">
        <w:rPr>
          <w:rFonts w:ascii="Arial" w:hAnsi="Arial" w:cs="Arial"/>
          <w:b/>
          <w:bCs/>
          <w:i/>
          <w:iCs/>
        </w:rPr>
        <w:t>.1</w:t>
      </w:r>
      <w:r>
        <w:rPr>
          <w:rFonts w:ascii="Arial" w:hAnsi="Arial" w:cs="Arial"/>
        </w:rPr>
        <w:t xml:space="preserve">, with the addition of </w:t>
      </w:r>
      <w:r w:rsidRPr="00CE4D7A">
        <w:rPr>
          <w:rFonts w:ascii="Arial" w:hAnsi="Arial" w:cs="Arial"/>
        </w:rPr>
        <w:t>fibrotic and inflammatory markers to validate if the effects are mimicking a healthy or disease state.</w:t>
      </w:r>
    </w:p>
    <w:p w14:paraId="1C623256" w14:textId="30879E4A" w:rsidR="006E16CB" w:rsidRPr="00FC2EA4" w:rsidRDefault="006E16CB" w:rsidP="00913910">
      <w:pPr>
        <w:spacing w:after="100" w:line="240" w:lineRule="auto"/>
        <w:jc w:val="both"/>
        <w:rPr>
          <w:rFonts w:ascii="Arial" w:hAnsi="Arial" w:cs="Arial"/>
        </w:rPr>
      </w:pPr>
      <w:r w:rsidRPr="00C42789">
        <w:rPr>
          <w:rFonts w:ascii="Arial" w:hAnsi="Arial" w:cs="Arial"/>
          <w:b/>
          <w:bCs/>
          <w:u w:val="single"/>
        </w:rPr>
        <w:t>Expected Outcomes:</w:t>
      </w:r>
      <w:r w:rsidRPr="00FC2EA4">
        <w:rPr>
          <w:rFonts w:ascii="Arial" w:hAnsi="Arial" w:cs="Arial"/>
        </w:rPr>
        <w:t xml:space="preserve"> </w:t>
      </w:r>
      <w:r w:rsidRPr="00662D34">
        <w:rPr>
          <w:rFonts w:ascii="Arial" w:hAnsi="Arial" w:cs="Arial"/>
          <w:b/>
          <w:bCs/>
          <w:i/>
          <w:iCs/>
        </w:rPr>
        <w:t>2.1:</w:t>
      </w:r>
      <w:r>
        <w:rPr>
          <w:rFonts w:ascii="Arial" w:hAnsi="Arial" w:cs="Arial"/>
        </w:rPr>
        <w:t xml:space="preserve"> I expect the most relevant conditions from the ECM array to include collagen I, collagen IV, collagen VI, laminin, and </w:t>
      </w:r>
      <w:proofErr w:type="spellStart"/>
      <w:r>
        <w:rPr>
          <w:rFonts w:ascii="Arial" w:hAnsi="Arial" w:cs="Arial"/>
        </w:rPr>
        <w:t>tropoelastin</w:t>
      </w:r>
      <w:proofErr w:type="spellEnd"/>
      <w:r>
        <w:rPr>
          <w:rFonts w:ascii="Arial" w:hAnsi="Arial" w:cs="Arial"/>
        </w:rPr>
        <w:t>, determined by IF for protein expression showing mature AT2 markers, lack of transitional cell markers, expression of proliferative markers, and absence of cell stress markers, as well as possibly increased AT1 reporter expression and AT1 morphology. I don’t anticipate that collagen III or collagen V will support AT2 maturation and differentiation to AT1, as they are not expressed as highly in alveolar ECM as in other lung regions [3</w:t>
      </w:r>
      <w:r w:rsidR="00975979">
        <w:rPr>
          <w:rFonts w:ascii="Arial" w:hAnsi="Arial" w:cs="Arial"/>
        </w:rPr>
        <w:t>8</w:t>
      </w:r>
      <w:r>
        <w:rPr>
          <w:rFonts w:ascii="Arial" w:hAnsi="Arial" w:cs="Arial"/>
        </w:rPr>
        <w:t>]. I anticipate that fibronectin or vitronectin also will not support AT2 differentiation to AT1, and may even lead to more transitional cells, as they are increased in diseases such as IPF where transitional cells are known to accumulate [</w:t>
      </w:r>
      <w:r w:rsidR="00975979">
        <w:rPr>
          <w:rFonts w:ascii="Arial" w:hAnsi="Arial" w:cs="Arial"/>
        </w:rPr>
        <w:t>2</w:t>
      </w:r>
      <w:r>
        <w:rPr>
          <w:rFonts w:ascii="Arial" w:hAnsi="Arial" w:cs="Arial"/>
        </w:rPr>
        <w:t>, 2</w:t>
      </w:r>
      <w:r w:rsidR="00975979">
        <w:rPr>
          <w:rFonts w:ascii="Arial" w:hAnsi="Arial" w:cs="Arial"/>
        </w:rPr>
        <w:t>9</w:t>
      </w:r>
      <w:r>
        <w:rPr>
          <w:rFonts w:ascii="Arial" w:hAnsi="Arial" w:cs="Arial"/>
        </w:rPr>
        <w:t xml:space="preserve">]. </w:t>
      </w:r>
      <w:r w:rsidRPr="00662D34">
        <w:rPr>
          <w:rFonts w:ascii="Arial" w:hAnsi="Arial" w:cs="Arial"/>
          <w:b/>
          <w:bCs/>
          <w:i/>
          <w:iCs/>
        </w:rPr>
        <w:t>2.2:</w:t>
      </w:r>
      <w:r>
        <w:rPr>
          <w:rFonts w:ascii="Arial" w:hAnsi="Arial" w:cs="Arial"/>
        </w:rPr>
        <w:t xml:space="preserve"> I expect to see an increase in AT1 reporter expression and thin, elongated morphology that is greatest in the baseline ECM gel with endothelial-associated components added, followed by the baseline ECM gel alone, and lowest in Matrigel. Likewise, I anticipate that the gene expression and protein expression corresponding to AT2 maturity and AT1 identity will increase, to transitional cell state will decrease, and to disease states will decrease or remain unchanged, with the greatest changes to this effect seen in baseline ECM gel with endothelial-associated components added.</w:t>
      </w:r>
    </w:p>
    <w:p w14:paraId="7E31CA15" w14:textId="7C173D5C" w:rsidR="006E16CB" w:rsidRDefault="006E16CB" w:rsidP="00913910">
      <w:pPr>
        <w:spacing w:after="60" w:line="240" w:lineRule="auto"/>
        <w:jc w:val="both"/>
        <w:rPr>
          <w:rFonts w:ascii="Arial" w:hAnsi="Arial" w:cs="Arial"/>
        </w:rPr>
      </w:pPr>
      <w:r w:rsidRPr="00C42789">
        <w:rPr>
          <w:rFonts w:ascii="Arial" w:hAnsi="Arial" w:cs="Arial"/>
          <w:b/>
          <w:bCs/>
          <w:u w:val="single"/>
        </w:rPr>
        <w:t>Pitfalls &amp; Alternative Approaches:</w:t>
      </w:r>
      <w:r w:rsidRPr="00FC2EA4">
        <w:rPr>
          <w:rFonts w:ascii="Arial" w:hAnsi="Arial" w:cs="Arial"/>
        </w:rPr>
        <w:t xml:space="preserve"> </w:t>
      </w:r>
      <w:r w:rsidRPr="00F30DE0">
        <w:rPr>
          <w:rFonts w:ascii="Arial" w:hAnsi="Arial" w:cs="Arial"/>
          <w:b/>
          <w:bCs/>
          <w:i/>
          <w:iCs/>
        </w:rPr>
        <w:t>1)</w:t>
      </w:r>
      <w:r>
        <w:rPr>
          <w:rFonts w:ascii="Arial" w:hAnsi="Arial" w:cs="Arial"/>
        </w:rPr>
        <w:t xml:space="preserve"> The experiments for this aim share the first limitation discussed in Aim 1 and its corresponding solutions. </w:t>
      </w:r>
      <w:r w:rsidRPr="00F30DE0">
        <w:rPr>
          <w:rFonts w:ascii="Arial" w:hAnsi="Arial" w:cs="Arial"/>
          <w:b/>
          <w:bCs/>
          <w:i/>
          <w:iCs/>
        </w:rPr>
        <w:t>2)</w:t>
      </w:r>
      <w:r>
        <w:rPr>
          <w:rFonts w:ascii="Arial" w:hAnsi="Arial" w:cs="Arial"/>
        </w:rPr>
        <w:t xml:space="preserve"> If all conditions in the ECM array in </w:t>
      </w:r>
      <w:r w:rsidRPr="003E38D2">
        <w:rPr>
          <w:rFonts w:ascii="Arial" w:hAnsi="Arial" w:cs="Arial"/>
          <w:b/>
          <w:bCs/>
          <w:i/>
          <w:iCs/>
        </w:rPr>
        <w:t>2.1</w:t>
      </w:r>
      <w:r>
        <w:rPr>
          <w:rFonts w:ascii="Arial" w:hAnsi="Arial" w:cs="Arial"/>
        </w:rPr>
        <w:t xml:space="preserve"> lead to AT1 reporter expression and/or protein expression of transitional cell markers, it is possible that the ECM protein layer is thin enough that the hard surface of the slide induced differentiation as has been previously described in literature [38]. In this case, I would identify the baseline epithelial ECM composition by simplifying the components from the array to only include collagen I, collagen IV, collagen VI, laminin, and </w:t>
      </w:r>
      <w:proofErr w:type="spellStart"/>
      <w:r>
        <w:rPr>
          <w:rFonts w:ascii="Arial" w:hAnsi="Arial" w:cs="Arial"/>
        </w:rPr>
        <w:t>tropoelastin</w:t>
      </w:r>
      <w:proofErr w:type="spellEnd"/>
      <w:r>
        <w:rPr>
          <w:rFonts w:ascii="Arial" w:hAnsi="Arial" w:cs="Arial"/>
        </w:rPr>
        <w:t xml:space="preserve"> and then culturing dual reporter AT2 organoids in domes of the combinations of those five ECM proteins that would have been included in the two-dimensional ECM array. </w:t>
      </w:r>
      <w:r w:rsidRPr="00F30DE0">
        <w:rPr>
          <w:rFonts w:ascii="Arial" w:hAnsi="Arial" w:cs="Arial"/>
          <w:b/>
          <w:bCs/>
          <w:i/>
          <w:iCs/>
        </w:rPr>
        <w:t>3)</w:t>
      </w:r>
      <w:r>
        <w:rPr>
          <w:rFonts w:ascii="Arial" w:hAnsi="Arial" w:cs="Arial"/>
        </w:rPr>
        <w:t xml:space="preserve"> If the expected outcomes for </w:t>
      </w:r>
      <w:r w:rsidRPr="00644B9E">
        <w:rPr>
          <w:rFonts w:ascii="Arial" w:hAnsi="Arial" w:cs="Arial"/>
          <w:b/>
          <w:bCs/>
          <w:i/>
          <w:iCs/>
        </w:rPr>
        <w:t>2.1</w:t>
      </w:r>
      <w:r>
        <w:rPr>
          <w:rFonts w:ascii="Arial" w:hAnsi="Arial" w:cs="Arial"/>
        </w:rPr>
        <w:t xml:space="preserve"> are not observed, it is possible that a longer culture period would be required to induce changes in AT2- and AT1-associated protein expression. I would then repeat the experiment for longer durations of 72 and 96 hours. Likewise, if a similar outcome is observed in </w:t>
      </w:r>
      <w:r w:rsidRPr="00644B9E">
        <w:rPr>
          <w:rFonts w:ascii="Arial" w:hAnsi="Arial" w:cs="Arial"/>
          <w:b/>
          <w:bCs/>
          <w:i/>
          <w:iCs/>
        </w:rPr>
        <w:t>2.2</w:t>
      </w:r>
      <w:r>
        <w:rPr>
          <w:rFonts w:ascii="Arial" w:hAnsi="Arial" w:cs="Arial"/>
        </w:rPr>
        <w:t xml:space="preserve">, I would repeat the experiment for a longer period of 10 and 15 days before considering alternate hypotheses. </w:t>
      </w:r>
      <w:r w:rsidRPr="00F30DE0">
        <w:rPr>
          <w:rFonts w:ascii="Arial" w:hAnsi="Arial" w:cs="Arial"/>
          <w:b/>
          <w:bCs/>
          <w:i/>
          <w:iCs/>
        </w:rPr>
        <w:t>4)</w:t>
      </w:r>
      <w:r>
        <w:rPr>
          <w:rFonts w:ascii="Arial" w:hAnsi="Arial" w:cs="Arial"/>
        </w:rPr>
        <w:t xml:space="preserve"> Given </w:t>
      </w:r>
      <w:r>
        <w:rPr>
          <w:rFonts w:ascii="Arial" w:hAnsi="Arial" w:cs="Arial"/>
        </w:rPr>
        <w:lastRenderedPageBreak/>
        <w:t>mechanical stressors such as stiffness are reported to induce AT2 differentiation to AT1 and transitional states [</w:t>
      </w:r>
      <w:r w:rsidR="00975979">
        <w:rPr>
          <w:rFonts w:ascii="Arial" w:hAnsi="Arial" w:cs="Arial"/>
        </w:rPr>
        <w:t>9</w:t>
      </w:r>
      <w:r>
        <w:rPr>
          <w:rFonts w:ascii="Arial" w:hAnsi="Arial" w:cs="Arial"/>
        </w:rPr>
        <w:t>, 3</w:t>
      </w:r>
      <w:r w:rsidR="00975979">
        <w:rPr>
          <w:rFonts w:ascii="Arial" w:hAnsi="Arial" w:cs="Arial"/>
        </w:rPr>
        <w:t>9</w:t>
      </w:r>
      <w:r>
        <w:rPr>
          <w:rFonts w:ascii="Arial" w:hAnsi="Arial" w:cs="Arial"/>
        </w:rPr>
        <w:t>], it is possible that effects of the ECM proteins tested may be obscured by differences in stiffness between conditions. If the expected outcomes occur but increase with gel stiffness rather than in the order expected, I will apply an alternative approach to isolate the effects of protein composition from those of gel stiffness. To do so, I will obtain assistance from a biomaterials lab we have existing collaborations with and use their hyaluronic acid-based gels with tunable elastic moduli to create gels containing each ECM protein combination with equivalent stiffness [</w:t>
      </w:r>
      <w:r w:rsidR="00975979">
        <w:rPr>
          <w:rFonts w:ascii="Arial" w:hAnsi="Arial" w:cs="Arial"/>
        </w:rPr>
        <w:t>40</w:t>
      </w:r>
      <w:r>
        <w:rPr>
          <w:rFonts w:ascii="Arial" w:hAnsi="Arial" w:cs="Arial"/>
        </w:rPr>
        <w:t xml:space="preserve">]. This approach is feasible but would likely result in a delay to the projected research project timeline. </w:t>
      </w:r>
    </w:p>
    <w:p w14:paraId="57227459" w14:textId="77777777" w:rsidR="006E16CB" w:rsidRPr="00FC2EA4" w:rsidRDefault="00000000" w:rsidP="00913910">
      <w:pPr>
        <w:spacing w:after="80" w:line="240" w:lineRule="auto"/>
        <w:jc w:val="both"/>
        <w:rPr>
          <w:rFonts w:ascii="Arial" w:hAnsi="Arial" w:cs="Arial"/>
        </w:rPr>
      </w:pPr>
      <w:r>
        <w:rPr>
          <w:rFonts w:ascii="Arial" w:hAnsi="Arial" w:cs="Arial"/>
          <w:b/>
          <w:bCs/>
        </w:rPr>
        <w:pict w14:anchorId="455E6A24">
          <v:rect id="_x0000_i1030" style="width:0;height:1.5pt" o:hralign="center" o:hrstd="t" o:hr="t" fillcolor="#a0a0a0" stroked="f"/>
        </w:pict>
      </w:r>
    </w:p>
    <w:p w14:paraId="5FD669C0" w14:textId="7E52240E" w:rsidR="006E16CB" w:rsidRPr="00FC2EA4" w:rsidRDefault="006E16CB" w:rsidP="00913910">
      <w:pPr>
        <w:spacing w:after="120" w:line="240" w:lineRule="auto"/>
        <w:jc w:val="both"/>
        <w:rPr>
          <w:rFonts w:ascii="Arial" w:hAnsi="Arial" w:cs="Arial"/>
        </w:rPr>
      </w:pPr>
      <w:r w:rsidRPr="00E70E01">
        <w:rPr>
          <w:rFonts w:ascii="Arial" w:hAnsi="Arial" w:cs="Arial"/>
          <w:b/>
          <w:bCs/>
          <w:u w:val="single"/>
        </w:rPr>
        <w:t>Biological Variables, Rigor, and Reproducibility</w:t>
      </w:r>
      <w:r w:rsidRPr="00FC2EA4">
        <w:rPr>
          <w:rFonts w:ascii="Arial" w:hAnsi="Arial" w:cs="Arial"/>
          <w:b/>
          <w:bCs/>
        </w:rPr>
        <w:t>:</w:t>
      </w:r>
      <w:r w:rsidRPr="00FC2EA4">
        <w:rPr>
          <w:rFonts w:ascii="Arial" w:hAnsi="Arial" w:cs="Arial"/>
        </w:rPr>
        <w:t xml:space="preserve"> T</w:t>
      </w:r>
      <w:r>
        <w:rPr>
          <w:rFonts w:ascii="Arial" w:hAnsi="Arial" w:cs="Arial"/>
        </w:rPr>
        <w:t>he experiments outlined in this proposal will primarily utilize knock-in dual fluorescent reporter iPSC-derived alveolar organoids [3</w:t>
      </w:r>
      <w:r w:rsidR="005E032D">
        <w:rPr>
          <w:rFonts w:ascii="Arial" w:hAnsi="Arial" w:cs="Arial"/>
        </w:rPr>
        <w:t>3</w:t>
      </w:r>
      <w:r>
        <w:rPr>
          <w:rFonts w:ascii="Arial" w:hAnsi="Arial" w:cs="Arial"/>
        </w:rPr>
        <w:t xml:space="preserve">]. This line has been thoroughly characterized and validated by the Center for Regenerative Medicine at Boston University and will be confirmed again by our laboratory prior to the proposed research activity. For rigorous analyses, each replicate (n=1) will consist of roughly 100 pooled organoids. AT2 differentiation from the iPSC stage will be completed at least three separate times so that each experiment can be repeated a total of at least three times from independent batches of </w:t>
      </w:r>
      <w:proofErr w:type="gramStart"/>
      <w:r>
        <w:rPr>
          <w:rFonts w:ascii="Arial" w:hAnsi="Arial" w:cs="Arial"/>
        </w:rPr>
        <w:t>iPSC-derived</w:t>
      </w:r>
      <w:proofErr w:type="gramEnd"/>
      <w:r>
        <w:rPr>
          <w:rFonts w:ascii="Arial" w:hAnsi="Arial" w:cs="Arial"/>
        </w:rPr>
        <w:t xml:space="preserve"> AT2. For the co-culture experiments, RVEC cell lines derived from multiple human donors will be provided by the Rafii Lab at Weill Cornell Medicine and used for independent experiments [3</w:t>
      </w:r>
      <w:r w:rsidR="005E032D">
        <w:rPr>
          <w:rFonts w:ascii="Arial" w:hAnsi="Arial" w:cs="Arial"/>
        </w:rPr>
        <w:t>2</w:t>
      </w:r>
      <w:r>
        <w:rPr>
          <w:rFonts w:ascii="Arial" w:hAnsi="Arial" w:cs="Arial"/>
        </w:rPr>
        <w:t xml:space="preserve">]. These have already been characterized and validated but will be confirmed again by our laboratory. Statistical analyses will be performed for variables following a normal distribution using student’s t-test or ANOVA for more than two independent groups. Mann-Whitney U test will be used for variables that do not follow a normal distribution. A p-value of less than 0.05 will be the threshold for statistical significance, and data will be represented by mean and standard deviation. </w:t>
      </w:r>
      <w:r w:rsidRPr="00160847">
        <w:rPr>
          <w:rFonts w:ascii="Arial" w:hAnsi="Arial" w:cs="Arial"/>
          <w:u w:val="single"/>
        </w:rPr>
        <w:t>Sex as a biological variable</w:t>
      </w:r>
      <w:r>
        <w:rPr>
          <w:rFonts w:ascii="Arial" w:hAnsi="Arial" w:cs="Arial"/>
        </w:rPr>
        <w:t xml:space="preserve">: For the RVECs, cell lines from both XX and XY genetic backgrounds will be included in the studies. For the dual reporter </w:t>
      </w:r>
      <w:proofErr w:type="gramStart"/>
      <w:r>
        <w:rPr>
          <w:rFonts w:ascii="Arial" w:hAnsi="Arial" w:cs="Arial"/>
        </w:rPr>
        <w:t>iPSC-derived</w:t>
      </w:r>
      <w:proofErr w:type="gramEnd"/>
      <w:r>
        <w:rPr>
          <w:rFonts w:ascii="Arial" w:hAnsi="Arial" w:cs="Arial"/>
        </w:rPr>
        <w:t xml:space="preserve"> AT2, only one cell line has been established, which is from an XY genetic background. No sex-dependent trends are anticipated, but if they do arise, sample sizes will be adjusted to appropriately to perform sex-based </w:t>
      </w:r>
      <w:r w:rsidRPr="00336FDD">
        <w:rPr>
          <w:rFonts w:ascii="Arial" w:hAnsi="Arial" w:cs="Arial"/>
          <w:i/>
          <w:iCs/>
        </w:rPr>
        <w:t>post hoc</w:t>
      </w:r>
      <w:r>
        <w:rPr>
          <w:rFonts w:ascii="Arial" w:hAnsi="Arial" w:cs="Arial"/>
        </w:rPr>
        <w:t xml:space="preserve"> data analyses.</w:t>
      </w:r>
    </w:p>
    <w:p w14:paraId="136E3C02" w14:textId="59D178E2" w:rsidR="006E16CB" w:rsidRPr="00FC2EA4" w:rsidRDefault="000B4C0D" w:rsidP="00913910">
      <w:pPr>
        <w:spacing w:after="120" w:line="240" w:lineRule="auto"/>
        <w:jc w:val="both"/>
        <w:rPr>
          <w:rFonts w:ascii="Arial" w:hAnsi="Arial" w:cs="Arial"/>
        </w:rPr>
      </w:pPr>
      <w:r w:rsidRPr="00E70E01">
        <w:rPr>
          <w:rFonts w:ascii="Arial" w:hAnsi="Arial" w:cs="Arial"/>
          <w:noProof/>
          <w:u w:val="single"/>
        </w:rPr>
        <mc:AlternateContent>
          <mc:Choice Requires="wps">
            <w:drawing>
              <wp:anchor distT="45720" distB="45720" distL="114300" distR="114300" simplePos="0" relativeHeight="251658244" behindDoc="1" locked="0" layoutInCell="1" allowOverlap="1" wp14:anchorId="222209C8" wp14:editId="6FEF2483">
                <wp:simplePos x="0" y="0"/>
                <wp:positionH relativeFrom="margin">
                  <wp:posOffset>2552700</wp:posOffset>
                </wp:positionH>
                <wp:positionV relativeFrom="paragraph">
                  <wp:posOffset>13335</wp:posOffset>
                </wp:positionV>
                <wp:extent cx="4284980" cy="1903730"/>
                <wp:effectExtent l="0" t="0" r="20320" b="20320"/>
                <wp:wrapTight wrapText="bothSides">
                  <wp:wrapPolygon edited="0">
                    <wp:start x="0" y="0"/>
                    <wp:lineTo x="0" y="21614"/>
                    <wp:lineTo x="21606" y="21614"/>
                    <wp:lineTo x="21606" y="0"/>
                    <wp:lineTo x="0" y="0"/>
                  </wp:wrapPolygon>
                </wp:wrapTight>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4980" cy="1903730"/>
                        </a:xfrm>
                        <a:prstGeom prst="rect">
                          <a:avLst/>
                        </a:prstGeom>
                        <a:solidFill>
                          <a:srgbClr val="FFFFFF"/>
                        </a:solidFill>
                        <a:ln w="9525">
                          <a:solidFill>
                            <a:srgbClr val="000000"/>
                          </a:solidFill>
                          <a:miter lim="800000"/>
                          <a:headEnd/>
                          <a:tailEnd/>
                        </a:ln>
                      </wps:spPr>
                      <wps:txbx>
                        <w:txbxContent>
                          <w:p w14:paraId="142885D4" w14:textId="71A2D481" w:rsidR="00B32947" w:rsidRDefault="00B32947" w:rsidP="006E16CB">
                            <w:pPr>
                              <w:spacing w:after="0"/>
                              <w:rPr>
                                <w:rFonts w:ascii="Arial" w:hAnsi="Arial" w:cs="Arial"/>
                                <w:b/>
                                <w:bCs/>
                                <w:sz w:val="18"/>
                                <w:szCs w:val="18"/>
                              </w:rPr>
                            </w:pPr>
                            <w:r>
                              <w:rPr>
                                <w:noProof/>
                              </w:rPr>
                              <w:drawing>
                                <wp:inline distT="0" distB="0" distL="0" distR="0" wp14:anchorId="0EBF4570" wp14:editId="45115B41">
                                  <wp:extent cx="4470400" cy="1623502"/>
                                  <wp:effectExtent l="0" t="0" r="6350" b="0"/>
                                  <wp:docPr id="7820795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79543"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470400" cy="1623502"/>
                                          </a:xfrm>
                                          <a:prstGeom prst="rect">
                                            <a:avLst/>
                                          </a:prstGeom>
                                        </pic:spPr>
                                      </pic:pic>
                                    </a:graphicData>
                                  </a:graphic>
                                </wp:inline>
                              </w:drawing>
                            </w:r>
                          </w:p>
                          <w:p w14:paraId="414E34D2" w14:textId="1D2F247E" w:rsidR="006E16CB" w:rsidRPr="00467D62" w:rsidRDefault="00A81775" w:rsidP="008C1681">
                            <w:pPr>
                              <w:spacing w:before="40" w:after="0"/>
                              <w:rPr>
                                <w:rFonts w:ascii="Arial" w:hAnsi="Arial" w:cs="Arial"/>
                                <w:sz w:val="18"/>
                                <w:szCs w:val="18"/>
                              </w:rPr>
                            </w:pPr>
                            <w:r>
                              <w:rPr>
                                <w:rFonts w:ascii="Arial" w:hAnsi="Arial" w:cs="Arial"/>
                                <w:b/>
                                <w:bCs/>
                                <w:sz w:val="18"/>
                                <w:szCs w:val="18"/>
                              </w:rPr>
                              <w:t>Figure 7</w:t>
                            </w:r>
                            <w:r w:rsidR="006E16CB" w:rsidRPr="008C1681">
                              <w:rPr>
                                <w:rFonts w:ascii="Arial" w:hAnsi="Arial" w:cs="Arial"/>
                                <w:b/>
                                <w:bCs/>
                                <w:sz w:val="18"/>
                                <w:szCs w:val="18"/>
                              </w:rPr>
                              <w:t>: Timeline for proposed research plan.</w:t>
                            </w:r>
                          </w:p>
                        </w:txbxContent>
                      </wps:txbx>
                      <wps:bodyPr rot="0" vert="horz" wrap="square" lIns="45720" tIns="45720" rIns="4572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2209C8" id="_x0000_t202" coordsize="21600,21600" o:spt="202" path="m,l,21600r21600,l21600,xe">
                <v:stroke joinstyle="miter"/>
                <v:path gradientshapeok="t" o:connecttype="rect"/>
              </v:shapetype>
              <v:shape id="Text Box 217" o:spid="_x0000_s1032" type="#_x0000_t202" style="position:absolute;left:0;text-align:left;margin-left:201pt;margin-top:1.05pt;width:337.4pt;height:149.9pt;z-index:-2516582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">
                <v:textbox inset="3.6pt,,3.6pt">
                  <w:txbxContent>
                    <w:p w14:paraId="142885D4" w14:textId="71A2D481" w:rsidR="00B32947" w:rsidRDefault="00B32947" w:rsidP="006E16CB">
                      <w:pPr>
                        <w:spacing w:after="0"/>
                        <w:rPr>
                          <w:rFonts w:ascii="Arial" w:hAnsi="Arial" w:cs="Arial"/>
                          <w:b/>
                          <w:bCs/>
                          <w:sz w:val="18"/>
                          <w:szCs w:val="18"/>
                        </w:rPr>
                      </w:pPr>
                      <w:r>
                        <w:rPr>
                          <w:noProof/>
                        </w:rPr>
                        <w:drawing>
                          <wp:inline distT="0" distB="0" distL="0" distR="0" wp14:anchorId="0EBF4570" wp14:editId="45115B41">
                            <wp:extent cx="4470400" cy="1623502"/>
                            <wp:effectExtent l="0" t="0" r="6350" b="0"/>
                            <wp:docPr id="7820795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79543"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470400" cy="1623502"/>
                                    </a:xfrm>
                                    <a:prstGeom prst="rect">
                                      <a:avLst/>
                                    </a:prstGeom>
                                  </pic:spPr>
                                </pic:pic>
                              </a:graphicData>
                            </a:graphic>
                          </wp:inline>
                        </w:drawing>
                      </w:r>
                    </w:p>
                    <w:p w14:paraId="414E34D2" w14:textId="1D2F247E" w:rsidR="006E16CB" w:rsidRPr="00467D62" w:rsidRDefault="00A81775" w:rsidP="008C1681">
                      <w:pPr>
                        <w:spacing w:before="40" w:after="0"/>
                        <w:rPr>
                          <w:rFonts w:ascii="Arial" w:hAnsi="Arial" w:cs="Arial"/>
                          <w:sz w:val="18"/>
                          <w:szCs w:val="18"/>
                        </w:rPr>
                      </w:pPr>
                      <w:r>
                        <w:rPr>
                          <w:rFonts w:ascii="Arial" w:hAnsi="Arial" w:cs="Arial"/>
                          <w:b/>
                          <w:bCs/>
                          <w:sz w:val="18"/>
                          <w:szCs w:val="18"/>
                        </w:rPr>
                        <w:t>Figure 7</w:t>
                      </w:r>
                      <w:r w:rsidR="006E16CB" w:rsidRPr="008C1681">
                        <w:rPr>
                          <w:rFonts w:ascii="Arial" w:hAnsi="Arial" w:cs="Arial"/>
                          <w:b/>
                          <w:bCs/>
                          <w:sz w:val="18"/>
                          <w:szCs w:val="18"/>
                        </w:rPr>
                        <w:t>: Timeline for proposed research plan.</w:t>
                      </w:r>
                    </w:p>
                  </w:txbxContent>
                </v:textbox>
                <w10:wrap type="tight" anchorx="margin"/>
              </v:shape>
            </w:pict>
          </mc:Fallback>
        </mc:AlternateContent>
      </w:r>
      <w:r w:rsidR="006E16CB" w:rsidRPr="00E70E01">
        <w:rPr>
          <w:rFonts w:ascii="Arial" w:hAnsi="Arial" w:cs="Arial"/>
          <w:b/>
          <w:bCs/>
          <w:u w:val="single"/>
        </w:rPr>
        <w:t>Timeline:</w:t>
      </w:r>
      <w:r w:rsidR="006E16CB">
        <w:rPr>
          <w:rFonts w:ascii="Arial" w:hAnsi="Arial" w:cs="Arial"/>
          <w:b/>
          <w:bCs/>
        </w:rPr>
        <w:t xml:space="preserve"> </w:t>
      </w:r>
      <w:r w:rsidR="006E16CB" w:rsidRPr="00183D66">
        <w:rPr>
          <w:rFonts w:ascii="Arial" w:hAnsi="Arial" w:cs="Arial"/>
        </w:rPr>
        <w:t xml:space="preserve">I anticipate that the proposed research plan will take approximately two years to complete, following the timeline shown in </w:t>
      </w:r>
      <w:r w:rsidR="00A81775">
        <w:rPr>
          <w:rFonts w:ascii="Arial" w:hAnsi="Arial" w:cs="Arial"/>
        </w:rPr>
        <w:t>Figure 7</w:t>
      </w:r>
      <w:r w:rsidR="006E16CB" w:rsidRPr="005E1429">
        <w:rPr>
          <w:rFonts w:ascii="Arial" w:hAnsi="Arial" w:cs="Arial"/>
        </w:rPr>
        <w:t>.</w:t>
      </w:r>
    </w:p>
    <w:p w14:paraId="4724DBDA" w14:textId="5A06AF51" w:rsidR="006E16CB" w:rsidRDefault="006E16CB" w:rsidP="00913910">
      <w:pPr>
        <w:spacing w:after="120" w:line="240" w:lineRule="auto"/>
        <w:jc w:val="both"/>
        <w:rPr>
          <w:rFonts w:ascii="Arial" w:hAnsi="Arial" w:cs="Arial"/>
        </w:rPr>
      </w:pPr>
      <w:r w:rsidRPr="00E70E01">
        <w:rPr>
          <w:rFonts w:ascii="Arial" w:hAnsi="Arial" w:cs="Arial"/>
          <w:b/>
          <w:bCs/>
          <w:u w:val="single"/>
        </w:rPr>
        <w:t>Future Directions:</w:t>
      </w:r>
      <w:r w:rsidRPr="00FC2EA4">
        <w:rPr>
          <w:rFonts w:ascii="Arial" w:hAnsi="Arial" w:cs="Arial"/>
        </w:rPr>
        <w:t xml:space="preserve"> </w:t>
      </w:r>
      <w:r>
        <w:rPr>
          <w:rFonts w:ascii="Arial" w:hAnsi="Arial" w:cs="Arial"/>
        </w:rPr>
        <w:t xml:space="preserve">The research outlined in this proposal will identify sources of cues leading AT2 cells to differentiate to AT1. Future follow-up experiments will then address specific signaling pathways that these cues act through. </w:t>
      </w:r>
      <w:r w:rsidRPr="00FF41D7">
        <w:rPr>
          <w:rFonts w:ascii="Arial" w:hAnsi="Arial" w:cs="Arial"/>
          <w:i/>
          <w:iCs/>
        </w:rPr>
        <w:t xml:space="preserve">Building upon </w:t>
      </w:r>
      <w:r w:rsidRPr="00FF41D7">
        <w:rPr>
          <w:rFonts w:ascii="Arial" w:hAnsi="Arial" w:cs="Arial"/>
          <w:b/>
          <w:bCs/>
          <w:i/>
          <w:iCs/>
        </w:rPr>
        <w:t>Aim 1</w:t>
      </w:r>
      <w:r>
        <w:rPr>
          <w:rFonts w:ascii="Arial" w:hAnsi="Arial" w:cs="Arial"/>
        </w:rPr>
        <w:t xml:space="preserve">: </w:t>
      </w:r>
      <w:r w:rsidRPr="00D32151">
        <w:rPr>
          <w:rFonts w:ascii="Arial" w:hAnsi="Arial" w:cs="Arial"/>
        </w:rPr>
        <w:t xml:space="preserve">If my results show increased AT2 maturity and AT1 markers in the distanced co-culture experiments, I will perform follow-up proteomics </w:t>
      </w:r>
      <w:r>
        <w:rPr>
          <w:rFonts w:ascii="Arial" w:hAnsi="Arial" w:cs="Arial"/>
        </w:rPr>
        <w:t xml:space="preserve">analyses of the cell culture media </w:t>
      </w:r>
      <w:r w:rsidRPr="00D32151">
        <w:rPr>
          <w:rFonts w:ascii="Arial" w:hAnsi="Arial" w:cs="Arial"/>
        </w:rPr>
        <w:t>to identify potential secreted factors that may be responsible. If I only observe these changes in direct co-culture, I will perform single-cell RNA sequencing (</w:t>
      </w:r>
      <w:proofErr w:type="spellStart"/>
      <w:r w:rsidRPr="00D32151">
        <w:rPr>
          <w:rFonts w:ascii="Arial" w:hAnsi="Arial" w:cs="Arial"/>
        </w:rPr>
        <w:t>scRNAseq</w:t>
      </w:r>
      <w:proofErr w:type="spellEnd"/>
      <w:r w:rsidRPr="00D32151">
        <w:rPr>
          <w:rFonts w:ascii="Arial" w:hAnsi="Arial" w:cs="Arial"/>
        </w:rPr>
        <w:t>) to identify potential interactions and compare to primary human pediatric and adult datasets generated by my lab.</w:t>
      </w:r>
      <w:r>
        <w:rPr>
          <w:rFonts w:ascii="Arial" w:hAnsi="Arial" w:cs="Arial"/>
        </w:rPr>
        <w:t xml:space="preserve"> </w:t>
      </w:r>
      <w:r w:rsidRPr="00FF41D7">
        <w:rPr>
          <w:rFonts w:ascii="Arial" w:hAnsi="Arial" w:cs="Arial"/>
          <w:i/>
          <w:iCs/>
        </w:rPr>
        <w:t xml:space="preserve">Building upon </w:t>
      </w:r>
      <w:r w:rsidRPr="00FF41D7">
        <w:rPr>
          <w:rFonts w:ascii="Arial" w:hAnsi="Arial" w:cs="Arial"/>
          <w:b/>
          <w:bCs/>
          <w:i/>
          <w:iCs/>
        </w:rPr>
        <w:t>Aim 2</w:t>
      </w:r>
      <w:r>
        <w:rPr>
          <w:rFonts w:ascii="Arial" w:hAnsi="Arial" w:cs="Arial"/>
        </w:rPr>
        <w:t>: If the expected outcomes are observed for both Aim 1 and Aim 2, follow up experiments would include additional co-culture of endothelial cells and AT2 in the ECM gel established in Aim 2 to determine if both factors together may have a synergistic effect on AT2 to AT1 differentiation, or if endothelial cells themselves are producing some of the ECM proteins that encourage changes in epithelial cell fate. If the expected outcomes are not observed in Aim 2, the same follow-up co-culture experiments would be warranted, but with the aim of determining if perhaps endothelial-associated ECM components only support but are not sufficient to invoke AT2 differentiation to AT1. For greater temporal characterization of specific signaling events leading to differentiation of AT2 to AT1, developing an iPSC cell line with dual reporters for an AT2-specific marker and AT1-specific marker would be a logical future goal. Such an endeavor was not included in this research plan due to the existence of an alternative dual reporter iPSC line suitable for the purposes of these aims.</w:t>
      </w:r>
    </w:p>
    <w:p w14:paraId="6C13196D" w14:textId="038F82A8" w:rsidR="006E16CB" w:rsidRDefault="00B26F7C" w:rsidP="006E16CB">
      <w:pPr>
        <w:spacing w:line="240" w:lineRule="auto"/>
        <w:jc w:val="both"/>
        <w:rPr>
          <w:rFonts w:ascii="Arial" w:hAnsi="Arial" w:cs="Arial"/>
        </w:rPr>
      </w:pPr>
      <w:r>
        <w:rPr>
          <w:rFonts w:ascii="Arial" w:hAnsi="Arial" w:cs="Arial"/>
        </w:rPr>
        <w:t>Future directions within the field that will build upon this work will includ</w:t>
      </w:r>
      <w:r w:rsidR="005A189C">
        <w:rPr>
          <w:rFonts w:ascii="Arial" w:hAnsi="Arial" w:cs="Arial"/>
        </w:rPr>
        <w:t>e</w:t>
      </w:r>
      <w:r w:rsidR="00033E6D">
        <w:rPr>
          <w:rFonts w:ascii="Arial" w:hAnsi="Arial" w:cs="Arial"/>
        </w:rPr>
        <w:t xml:space="preserve"> development of </w:t>
      </w:r>
      <w:r w:rsidR="00FB1C94">
        <w:rPr>
          <w:rFonts w:ascii="Arial" w:hAnsi="Arial" w:cs="Arial"/>
        </w:rPr>
        <w:t xml:space="preserve">a more representative model of the alveoli to study disease mechanisms and </w:t>
      </w:r>
      <w:r w:rsidR="00F4480C">
        <w:rPr>
          <w:rFonts w:ascii="Arial" w:hAnsi="Arial" w:cs="Arial"/>
        </w:rPr>
        <w:t>develop new therapeutics. The cues elucidated by this research will also enable development of new</w:t>
      </w:r>
      <w:r w:rsidR="00FB1C94">
        <w:rPr>
          <w:rFonts w:ascii="Arial" w:hAnsi="Arial" w:cs="Arial"/>
        </w:rPr>
        <w:t xml:space="preserve"> </w:t>
      </w:r>
      <w:r w:rsidR="00F4480C">
        <w:rPr>
          <w:rFonts w:ascii="Arial" w:hAnsi="Arial" w:cs="Arial"/>
        </w:rPr>
        <w:t>t</w:t>
      </w:r>
      <w:r w:rsidR="00033E6D">
        <w:rPr>
          <w:rFonts w:ascii="Arial" w:hAnsi="Arial" w:cs="Arial"/>
        </w:rPr>
        <w:t xml:space="preserve">argeted therapeutics to treat lung diseases </w:t>
      </w:r>
      <w:r w:rsidR="000C039D">
        <w:rPr>
          <w:rFonts w:ascii="Arial" w:hAnsi="Arial" w:cs="Arial"/>
        </w:rPr>
        <w:t xml:space="preserve">that involve impaired development or regeneration. </w:t>
      </w:r>
    </w:p>
    <w:p w14:paraId="79E855AA" w14:textId="77777777" w:rsidR="00AA1EE6" w:rsidRPr="00F47687" w:rsidRDefault="00AA1EE6" w:rsidP="00AA1EE6">
      <w:pPr>
        <w:spacing w:after="0" w:line="240" w:lineRule="auto"/>
        <w:rPr>
          <w:rFonts w:ascii="Arial" w:eastAsia="Times New Roman" w:hAnsi="Arial" w:cs="Arial"/>
          <w:b/>
          <w:bCs/>
          <w:color w:val="000000"/>
          <w:u w:val="single"/>
        </w:rPr>
      </w:pPr>
      <w:r w:rsidRPr="00F47687">
        <w:rPr>
          <w:rFonts w:ascii="Arial" w:hAnsi="Arial" w:cs="Arial"/>
          <w:b/>
          <w:bCs/>
          <w:u w:val="single"/>
        </w:rPr>
        <w:lastRenderedPageBreak/>
        <w:t>References:</w:t>
      </w:r>
    </w:p>
    <w:p w14:paraId="612B5AA9" w14:textId="77777777" w:rsidR="00AA1EE6" w:rsidRPr="00AA1EE6" w:rsidRDefault="00AA1EE6" w:rsidP="00AA1EE6">
      <w:pPr>
        <w:pStyle w:val="ListParagraph"/>
        <w:numPr>
          <w:ilvl w:val="0"/>
          <w:numId w:val="1"/>
        </w:numPr>
        <w:spacing w:after="0" w:line="240" w:lineRule="auto"/>
        <w:rPr>
          <w:rFonts w:ascii="Arial" w:eastAsia="Times New Roman" w:hAnsi="Arial" w:cs="Arial"/>
          <w:color w:val="000000"/>
        </w:rPr>
      </w:pPr>
      <w:r w:rsidRPr="00F47687">
        <w:rPr>
          <w:rFonts w:ascii="Arial" w:hAnsi="Arial" w:cs="Arial"/>
        </w:rPr>
        <w:t xml:space="preserve">Sun, X. </w:t>
      </w:r>
      <w:r w:rsidRPr="00F47687">
        <w:rPr>
          <w:rFonts w:ascii="Arial" w:hAnsi="Arial" w:cs="Arial"/>
          <w:i/>
          <w:iCs/>
        </w:rPr>
        <w:t>et al.</w:t>
      </w:r>
      <w:r w:rsidRPr="00F47687">
        <w:rPr>
          <w:rFonts w:ascii="Arial" w:hAnsi="Arial" w:cs="Arial"/>
        </w:rPr>
        <w:t xml:space="preserve"> A census of the lung: </w:t>
      </w:r>
      <w:proofErr w:type="spellStart"/>
      <w:r w:rsidRPr="00F47687">
        <w:rPr>
          <w:rFonts w:ascii="Arial" w:hAnsi="Arial" w:cs="Arial"/>
        </w:rPr>
        <w:t>CellCards</w:t>
      </w:r>
      <w:proofErr w:type="spellEnd"/>
      <w:r w:rsidRPr="00F47687">
        <w:rPr>
          <w:rFonts w:ascii="Arial" w:hAnsi="Arial" w:cs="Arial"/>
        </w:rPr>
        <w:t xml:space="preserve"> from </w:t>
      </w:r>
      <w:proofErr w:type="spellStart"/>
      <w:r w:rsidRPr="00F47687">
        <w:rPr>
          <w:rFonts w:ascii="Arial" w:hAnsi="Arial" w:cs="Arial"/>
        </w:rPr>
        <w:t>LungMAP</w:t>
      </w:r>
      <w:proofErr w:type="spellEnd"/>
      <w:r w:rsidRPr="00F47687">
        <w:rPr>
          <w:rFonts w:ascii="Arial" w:hAnsi="Arial" w:cs="Arial"/>
        </w:rPr>
        <w:t xml:space="preserve">. </w:t>
      </w:r>
      <w:r w:rsidRPr="00F47687">
        <w:rPr>
          <w:rFonts w:ascii="Arial" w:hAnsi="Arial" w:cs="Arial"/>
          <w:i/>
          <w:iCs/>
        </w:rPr>
        <w:t>Dev. Cell</w:t>
      </w:r>
      <w:r w:rsidRPr="00F47687">
        <w:rPr>
          <w:rFonts w:ascii="Arial" w:hAnsi="Arial" w:cs="Arial"/>
        </w:rPr>
        <w:t xml:space="preserve"> </w:t>
      </w:r>
      <w:r w:rsidRPr="00F47687">
        <w:rPr>
          <w:rFonts w:ascii="Arial" w:hAnsi="Arial" w:cs="Arial"/>
          <w:b/>
          <w:bCs/>
        </w:rPr>
        <w:t>57</w:t>
      </w:r>
      <w:r w:rsidRPr="00F47687">
        <w:rPr>
          <w:rFonts w:ascii="Arial" w:hAnsi="Arial" w:cs="Arial"/>
        </w:rPr>
        <w:t>, 112-145.e2 (2022</w:t>
      </w:r>
      <w:proofErr w:type="gramStart"/>
      <w:r w:rsidRPr="00F47687">
        <w:rPr>
          <w:rFonts w:ascii="Arial" w:hAnsi="Arial" w:cs="Arial"/>
        </w:rPr>
        <w:t>).</w:t>
      </w:r>
      <w:r w:rsidRPr="00F47687">
        <w:rPr>
          <w:rFonts w:ascii="Arial" w:hAnsi="Arial" w:cs="Arial"/>
          <w:color w:val="212529"/>
          <w:shd w:val="clear" w:color="auto" w:fill="FFFFFF"/>
        </w:rPr>
        <w:t>Randis</w:t>
      </w:r>
      <w:proofErr w:type="gramEnd"/>
      <w:r w:rsidRPr="00F47687">
        <w:rPr>
          <w:rFonts w:ascii="Arial" w:hAnsi="Arial" w:cs="Arial"/>
          <w:color w:val="212529"/>
          <w:shd w:val="clear" w:color="auto" w:fill="FFFFFF"/>
        </w:rPr>
        <w:t xml:space="preserve">, T. M. </w:t>
      </w:r>
    </w:p>
    <w:p w14:paraId="07BF2461" w14:textId="77777777" w:rsidR="00AA1EE6" w:rsidRPr="00F47687" w:rsidRDefault="00AA1EE6" w:rsidP="00AA1EE6">
      <w:pPr>
        <w:pStyle w:val="ListParagraph"/>
        <w:numPr>
          <w:ilvl w:val="0"/>
          <w:numId w:val="1"/>
        </w:numPr>
        <w:spacing w:after="0" w:line="240" w:lineRule="auto"/>
        <w:rPr>
          <w:rFonts w:ascii="Arial" w:eastAsia="Times New Roman" w:hAnsi="Arial" w:cs="Arial"/>
          <w:color w:val="000000"/>
        </w:rPr>
      </w:pPr>
      <w:r w:rsidRPr="00F47687">
        <w:rPr>
          <w:rFonts w:ascii="Arial" w:hAnsi="Arial" w:cs="Arial"/>
        </w:rPr>
        <w:t xml:space="preserve">Jiang, P. </w:t>
      </w:r>
      <w:r w:rsidRPr="00F47687">
        <w:rPr>
          <w:rFonts w:ascii="Arial" w:hAnsi="Arial" w:cs="Arial"/>
          <w:i/>
          <w:iCs/>
        </w:rPr>
        <w:t>et al.</w:t>
      </w:r>
      <w:r w:rsidRPr="00F47687">
        <w:rPr>
          <w:rFonts w:ascii="Arial" w:hAnsi="Arial" w:cs="Arial"/>
        </w:rPr>
        <w:t xml:space="preserve"> Ineffectual AEC2-to-AEC1 Differentiation in IPF: Persistence of KRT8hi Transitional State. </w:t>
      </w:r>
      <w:r w:rsidRPr="00F47687">
        <w:rPr>
          <w:rFonts w:ascii="Arial" w:hAnsi="Arial" w:cs="Arial"/>
          <w:i/>
          <w:iCs/>
        </w:rPr>
        <w:t>Am. J. Respir. Crit. Care Med.</w:t>
      </w:r>
      <w:r w:rsidRPr="00F47687">
        <w:rPr>
          <w:rFonts w:ascii="Arial" w:hAnsi="Arial" w:cs="Arial"/>
        </w:rPr>
        <w:t xml:space="preserve"> </w:t>
      </w:r>
      <w:r w:rsidRPr="00F47687">
        <w:rPr>
          <w:rFonts w:ascii="Arial" w:hAnsi="Arial" w:cs="Arial"/>
          <w:b/>
          <w:bCs/>
        </w:rPr>
        <w:t>0</w:t>
      </w:r>
      <w:r w:rsidRPr="00F47687">
        <w:rPr>
          <w:rFonts w:ascii="Arial" w:hAnsi="Arial" w:cs="Arial"/>
        </w:rPr>
        <w:t>, 1443–1447 (2019).</w:t>
      </w:r>
    </w:p>
    <w:p w14:paraId="4619487B" w14:textId="7CDA1A44" w:rsidR="00AA1EE6" w:rsidRPr="00AA1EE6" w:rsidRDefault="00AA1EE6" w:rsidP="00AA1EE6">
      <w:pPr>
        <w:pStyle w:val="ListParagraph"/>
        <w:numPr>
          <w:ilvl w:val="0"/>
          <w:numId w:val="1"/>
        </w:numPr>
        <w:spacing w:after="0" w:line="240" w:lineRule="auto"/>
        <w:rPr>
          <w:rFonts w:ascii="Arial" w:eastAsia="Times New Roman" w:hAnsi="Arial" w:cs="Arial"/>
          <w:color w:val="000000"/>
        </w:rPr>
      </w:pPr>
      <w:r>
        <w:rPr>
          <w:rFonts w:ascii="Georgia" w:hAnsi="Georgia"/>
          <w:color w:val="212529"/>
          <w:sz w:val="21"/>
          <w:szCs w:val="21"/>
          <w:shd w:val="clear" w:color="auto" w:fill="FFFFFF"/>
        </w:rPr>
        <w:t>Kobayashi, Y. </w:t>
      </w:r>
      <w:r>
        <w:rPr>
          <w:rFonts w:ascii="Georgia" w:hAnsi="Georgia"/>
          <w:i/>
          <w:iCs/>
          <w:color w:val="212529"/>
          <w:sz w:val="21"/>
          <w:szCs w:val="21"/>
          <w:shd w:val="clear" w:color="auto" w:fill="FFFFFF"/>
        </w:rPr>
        <w:t>et al.</w:t>
      </w:r>
      <w:r>
        <w:rPr>
          <w:rFonts w:ascii="Georgia" w:hAnsi="Georgia"/>
          <w:color w:val="212529"/>
          <w:sz w:val="21"/>
          <w:szCs w:val="21"/>
          <w:shd w:val="clear" w:color="auto" w:fill="FFFFFF"/>
        </w:rPr>
        <w:t> Persistence of a regeneration-associated, transitional alveolar epithelial cell state in pulmonary fibrosis. </w:t>
      </w:r>
      <w:r>
        <w:rPr>
          <w:rFonts w:ascii="Georgia" w:hAnsi="Georgia"/>
          <w:i/>
          <w:iCs/>
          <w:color w:val="212529"/>
          <w:sz w:val="21"/>
          <w:szCs w:val="21"/>
          <w:shd w:val="clear" w:color="auto" w:fill="FFFFFF"/>
        </w:rPr>
        <w:t>Nat. Cell Biol.</w:t>
      </w:r>
      <w:r>
        <w:rPr>
          <w:rFonts w:ascii="Georgia" w:hAnsi="Georgia"/>
          <w:color w:val="212529"/>
          <w:sz w:val="21"/>
          <w:szCs w:val="21"/>
          <w:shd w:val="clear" w:color="auto" w:fill="FFFFFF"/>
        </w:rPr>
        <w:t> </w:t>
      </w:r>
      <w:r>
        <w:rPr>
          <w:rFonts w:ascii="Georgia" w:hAnsi="Georgia"/>
          <w:b/>
          <w:bCs/>
          <w:color w:val="212529"/>
          <w:sz w:val="21"/>
          <w:szCs w:val="21"/>
          <w:shd w:val="clear" w:color="auto" w:fill="FFFFFF"/>
        </w:rPr>
        <w:t>22</w:t>
      </w:r>
      <w:r>
        <w:rPr>
          <w:rFonts w:ascii="Georgia" w:hAnsi="Georgia"/>
          <w:color w:val="212529"/>
          <w:sz w:val="21"/>
          <w:szCs w:val="21"/>
          <w:shd w:val="clear" w:color="auto" w:fill="FFFFFF"/>
        </w:rPr>
        <w:t>, 934–946 (2020).</w:t>
      </w:r>
    </w:p>
    <w:p w14:paraId="630DCC1F" w14:textId="0AFD2073" w:rsidR="00AA1EE6" w:rsidRPr="00AA1EE6" w:rsidRDefault="00AA1EE6" w:rsidP="00AA1EE6">
      <w:pPr>
        <w:pStyle w:val="ListParagraph"/>
        <w:numPr>
          <w:ilvl w:val="0"/>
          <w:numId w:val="1"/>
        </w:numPr>
        <w:spacing w:after="0" w:line="240" w:lineRule="auto"/>
        <w:rPr>
          <w:rFonts w:ascii="Arial" w:eastAsia="Times New Roman" w:hAnsi="Arial" w:cs="Arial"/>
          <w:color w:val="000000"/>
        </w:rPr>
      </w:pPr>
      <w:r>
        <w:rPr>
          <w:rFonts w:ascii="Georgia" w:hAnsi="Georgia"/>
          <w:color w:val="212529"/>
          <w:sz w:val="21"/>
          <w:szCs w:val="21"/>
          <w:shd w:val="clear" w:color="auto" w:fill="FFFFFF"/>
        </w:rPr>
        <w:t>Strunz, M. </w:t>
      </w:r>
      <w:r>
        <w:rPr>
          <w:rFonts w:ascii="Georgia" w:hAnsi="Georgia"/>
          <w:i/>
          <w:iCs/>
          <w:color w:val="212529"/>
          <w:sz w:val="21"/>
          <w:szCs w:val="21"/>
          <w:shd w:val="clear" w:color="auto" w:fill="FFFFFF"/>
        </w:rPr>
        <w:t>et al.</w:t>
      </w:r>
      <w:r>
        <w:rPr>
          <w:rFonts w:ascii="Georgia" w:hAnsi="Georgia"/>
          <w:color w:val="212529"/>
          <w:sz w:val="21"/>
          <w:szCs w:val="21"/>
          <w:shd w:val="clear" w:color="auto" w:fill="FFFFFF"/>
        </w:rPr>
        <w:t> Alveolar regeneration through a Krt8+ transitional stem cell state that persists in human lung fibrosis. </w:t>
      </w:r>
      <w:r>
        <w:rPr>
          <w:rFonts w:ascii="Georgia" w:hAnsi="Georgia"/>
          <w:i/>
          <w:iCs/>
          <w:color w:val="212529"/>
          <w:sz w:val="21"/>
          <w:szCs w:val="21"/>
          <w:shd w:val="clear" w:color="auto" w:fill="FFFFFF"/>
        </w:rPr>
        <w:t xml:space="preserve">Nat. </w:t>
      </w:r>
      <w:proofErr w:type="spellStart"/>
      <w:r>
        <w:rPr>
          <w:rFonts w:ascii="Georgia" w:hAnsi="Georgia"/>
          <w:i/>
          <w:iCs/>
          <w:color w:val="212529"/>
          <w:sz w:val="21"/>
          <w:szCs w:val="21"/>
          <w:shd w:val="clear" w:color="auto" w:fill="FFFFFF"/>
        </w:rPr>
        <w:t>Commun</w:t>
      </w:r>
      <w:proofErr w:type="spellEnd"/>
      <w:r>
        <w:rPr>
          <w:rFonts w:ascii="Georgia" w:hAnsi="Georgia"/>
          <w:i/>
          <w:iCs/>
          <w:color w:val="212529"/>
          <w:sz w:val="21"/>
          <w:szCs w:val="21"/>
          <w:shd w:val="clear" w:color="auto" w:fill="FFFFFF"/>
        </w:rPr>
        <w:t>.</w:t>
      </w:r>
      <w:r>
        <w:rPr>
          <w:rFonts w:ascii="Georgia" w:hAnsi="Georgia"/>
          <w:color w:val="212529"/>
          <w:sz w:val="21"/>
          <w:szCs w:val="21"/>
          <w:shd w:val="clear" w:color="auto" w:fill="FFFFFF"/>
        </w:rPr>
        <w:t> </w:t>
      </w:r>
      <w:r>
        <w:rPr>
          <w:rFonts w:ascii="Georgia" w:hAnsi="Georgia"/>
          <w:b/>
          <w:bCs/>
          <w:color w:val="212529"/>
          <w:sz w:val="21"/>
          <w:szCs w:val="21"/>
          <w:shd w:val="clear" w:color="auto" w:fill="FFFFFF"/>
        </w:rPr>
        <w:t>11</w:t>
      </w:r>
      <w:r>
        <w:rPr>
          <w:rFonts w:ascii="Georgia" w:hAnsi="Georgia"/>
          <w:color w:val="212529"/>
          <w:sz w:val="21"/>
          <w:szCs w:val="21"/>
          <w:shd w:val="clear" w:color="auto" w:fill="FFFFFF"/>
        </w:rPr>
        <w:t>, 3559 (2020).</w:t>
      </w:r>
    </w:p>
    <w:p w14:paraId="1DC6F52D" w14:textId="0CE28429" w:rsidR="00AA1EE6" w:rsidRPr="00AA1EE6" w:rsidRDefault="00AA1EE6" w:rsidP="00AA1EE6">
      <w:pPr>
        <w:pStyle w:val="ListParagraph"/>
        <w:numPr>
          <w:ilvl w:val="0"/>
          <w:numId w:val="1"/>
        </w:numPr>
        <w:spacing w:after="0" w:line="240" w:lineRule="auto"/>
        <w:rPr>
          <w:rFonts w:ascii="Arial" w:eastAsia="Times New Roman" w:hAnsi="Arial" w:cs="Arial"/>
          <w:color w:val="000000"/>
        </w:rPr>
      </w:pPr>
      <w:r>
        <w:rPr>
          <w:rFonts w:ascii="Georgia" w:hAnsi="Georgia"/>
          <w:color w:val="212529"/>
          <w:sz w:val="21"/>
          <w:szCs w:val="21"/>
          <w:shd w:val="clear" w:color="auto" w:fill="FFFFFF"/>
        </w:rPr>
        <w:t>Jakkula, M. </w:t>
      </w:r>
      <w:r>
        <w:rPr>
          <w:rFonts w:ascii="Georgia" w:hAnsi="Georgia"/>
          <w:i/>
          <w:iCs/>
          <w:color w:val="212529"/>
          <w:sz w:val="21"/>
          <w:szCs w:val="21"/>
          <w:shd w:val="clear" w:color="auto" w:fill="FFFFFF"/>
        </w:rPr>
        <w:t>et al.</w:t>
      </w:r>
      <w:r>
        <w:rPr>
          <w:rFonts w:ascii="Georgia" w:hAnsi="Georgia"/>
          <w:color w:val="212529"/>
          <w:sz w:val="21"/>
          <w:szCs w:val="21"/>
          <w:shd w:val="clear" w:color="auto" w:fill="FFFFFF"/>
        </w:rPr>
        <w:t> Inhibition of angiogenesis decreases alveolarization in the developing rat lung. </w:t>
      </w:r>
      <w:r>
        <w:rPr>
          <w:rFonts w:ascii="Georgia" w:hAnsi="Georgia"/>
          <w:i/>
          <w:iCs/>
          <w:color w:val="212529"/>
          <w:sz w:val="21"/>
          <w:szCs w:val="21"/>
          <w:shd w:val="clear" w:color="auto" w:fill="FFFFFF"/>
        </w:rPr>
        <w:t>Am. J. Physiol.-Lung Cell. Mol. Physiol.</w:t>
      </w:r>
      <w:r>
        <w:rPr>
          <w:rFonts w:ascii="Georgia" w:hAnsi="Georgia"/>
          <w:color w:val="212529"/>
          <w:sz w:val="21"/>
          <w:szCs w:val="21"/>
          <w:shd w:val="clear" w:color="auto" w:fill="FFFFFF"/>
        </w:rPr>
        <w:t> </w:t>
      </w:r>
      <w:r>
        <w:rPr>
          <w:rFonts w:ascii="Georgia" w:hAnsi="Georgia"/>
          <w:b/>
          <w:bCs/>
          <w:color w:val="212529"/>
          <w:sz w:val="21"/>
          <w:szCs w:val="21"/>
          <w:shd w:val="clear" w:color="auto" w:fill="FFFFFF"/>
        </w:rPr>
        <w:t>279</w:t>
      </w:r>
      <w:r>
        <w:rPr>
          <w:rFonts w:ascii="Georgia" w:hAnsi="Georgia"/>
          <w:color w:val="212529"/>
          <w:sz w:val="21"/>
          <w:szCs w:val="21"/>
          <w:shd w:val="clear" w:color="auto" w:fill="FFFFFF"/>
        </w:rPr>
        <w:t>, L600–L607 (2000).</w:t>
      </w:r>
    </w:p>
    <w:p w14:paraId="29192683" w14:textId="1B6E7D81" w:rsidR="00AA1EE6" w:rsidRPr="00AA1EE6" w:rsidRDefault="00AA1EE6" w:rsidP="00AA1EE6">
      <w:pPr>
        <w:pStyle w:val="ListParagraph"/>
        <w:numPr>
          <w:ilvl w:val="0"/>
          <w:numId w:val="1"/>
        </w:numPr>
        <w:spacing w:after="0" w:line="240" w:lineRule="auto"/>
        <w:rPr>
          <w:rFonts w:ascii="Arial" w:eastAsia="Times New Roman" w:hAnsi="Arial" w:cs="Arial"/>
          <w:color w:val="000000"/>
        </w:rPr>
      </w:pPr>
      <w:r>
        <w:rPr>
          <w:rFonts w:ascii="Georgia" w:hAnsi="Georgia"/>
          <w:color w:val="212529"/>
          <w:sz w:val="21"/>
          <w:szCs w:val="21"/>
          <w:shd w:val="clear" w:color="auto" w:fill="FFFFFF"/>
        </w:rPr>
        <w:t>Olsen, C. E., Isakson, B. E., Seedorf, G. J., Lubman, R. L. &amp; Boitano, S. Extracellular Matrix-Driven Alveolar Epithelial Cell Differentiation In Vitro. </w:t>
      </w:r>
      <w:r>
        <w:rPr>
          <w:rFonts w:ascii="Georgia" w:hAnsi="Georgia"/>
          <w:i/>
          <w:iCs/>
          <w:color w:val="212529"/>
          <w:sz w:val="21"/>
          <w:szCs w:val="21"/>
          <w:shd w:val="clear" w:color="auto" w:fill="FFFFFF"/>
        </w:rPr>
        <w:t>Exp. Lung Res.</w:t>
      </w:r>
      <w:r>
        <w:rPr>
          <w:rFonts w:ascii="Georgia" w:hAnsi="Georgia"/>
          <w:color w:val="212529"/>
          <w:sz w:val="21"/>
          <w:szCs w:val="21"/>
          <w:shd w:val="clear" w:color="auto" w:fill="FFFFFF"/>
        </w:rPr>
        <w:t> </w:t>
      </w:r>
      <w:r>
        <w:rPr>
          <w:rFonts w:ascii="Georgia" w:hAnsi="Georgia"/>
          <w:b/>
          <w:bCs/>
          <w:color w:val="212529"/>
          <w:sz w:val="21"/>
          <w:szCs w:val="21"/>
          <w:shd w:val="clear" w:color="auto" w:fill="FFFFFF"/>
        </w:rPr>
        <w:t>31</w:t>
      </w:r>
      <w:r>
        <w:rPr>
          <w:rFonts w:ascii="Georgia" w:hAnsi="Georgia"/>
          <w:color w:val="212529"/>
          <w:sz w:val="21"/>
          <w:szCs w:val="21"/>
          <w:shd w:val="clear" w:color="auto" w:fill="FFFFFF"/>
        </w:rPr>
        <w:t>, 461–482 (2005).</w:t>
      </w:r>
    </w:p>
    <w:p w14:paraId="58EB7FF7" w14:textId="77777777" w:rsidR="00AA1EE6" w:rsidRPr="00F47687" w:rsidRDefault="00AA1EE6" w:rsidP="00AA1EE6">
      <w:pPr>
        <w:pStyle w:val="ListParagraph"/>
        <w:numPr>
          <w:ilvl w:val="0"/>
          <w:numId w:val="1"/>
        </w:numPr>
        <w:spacing w:after="0" w:line="240" w:lineRule="auto"/>
        <w:rPr>
          <w:rFonts w:ascii="Arial" w:eastAsia="Times New Roman" w:hAnsi="Arial" w:cs="Arial"/>
          <w:color w:val="000000"/>
        </w:rPr>
      </w:pPr>
      <w:r w:rsidRPr="00F47687">
        <w:rPr>
          <w:rFonts w:ascii="Arial" w:hAnsi="Arial" w:cs="Arial"/>
          <w:color w:val="212529"/>
          <w:shd w:val="clear" w:color="auto" w:fill="FFFFFF"/>
        </w:rPr>
        <w:t>Ito, J. T. </w:t>
      </w:r>
      <w:r w:rsidRPr="00F47687">
        <w:rPr>
          <w:rFonts w:ascii="Arial" w:hAnsi="Arial" w:cs="Arial"/>
          <w:i/>
          <w:iCs/>
          <w:color w:val="212529"/>
          <w:shd w:val="clear" w:color="auto" w:fill="FFFFFF"/>
        </w:rPr>
        <w:t>et al.</w:t>
      </w:r>
      <w:r w:rsidRPr="00F47687">
        <w:rPr>
          <w:rFonts w:ascii="Arial" w:hAnsi="Arial" w:cs="Arial"/>
          <w:color w:val="212529"/>
          <w:shd w:val="clear" w:color="auto" w:fill="FFFFFF"/>
        </w:rPr>
        <w:t> Extracellular Matrix Component Remodeling in Respiratory Diseases: What Has Been Found in Clinical and Experimental Studies? </w:t>
      </w:r>
      <w:r w:rsidRPr="00F47687">
        <w:rPr>
          <w:rFonts w:ascii="Arial" w:hAnsi="Arial" w:cs="Arial"/>
          <w:i/>
          <w:iCs/>
          <w:color w:val="212529"/>
          <w:shd w:val="clear" w:color="auto" w:fill="FFFFFF"/>
        </w:rPr>
        <w:t>Cells</w:t>
      </w:r>
      <w:r w:rsidRPr="00F47687">
        <w:rPr>
          <w:rFonts w:ascii="Arial" w:hAnsi="Arial" w:cs="Arial"/>
          <w:color w:val="212529"/>
          <w:shd w:val="clear" w:color="auto" w:fill="FFFFFF"/>
        </w:rPr>
        <w:t> </w:t>
      </w:r>
      <w:r w:rsidRPr="00F47687">
        <w:rPr>
          <w:rFonts w:ascii="Arial" w:hAnsi="Arial" w:cs="Arial"/>
          <w:b/>
          <w:bCs/>
          <w:color w:val="212529"/>
          <w:shd w:val="clear" w:color="auto" w:fill="FFFFFF"/>
        </w:rPr>
        <w:t>8</w:t>
      </w:r>
      <w:r w:rsidRPr="00F47687">
        <w:rPr>
          <w:rFonts w:ascii="Arial" w:hAnsi="Arial" w:cs="Arial"/>
          <w:color w:val="212529"/>
          <w:shd w:val="clear" w:color="auto" w:fill="FFFFFF"/>
        </w:rPr>
        <w:t>, 342 (2019).</w:t>
      </w:r>
    </w:p>
    <w:p w14:paraId="0589306A" w14:textId="77777777" w:rsidR="00AA1EE6" w:rsidRPr="00F47687" w:rsidRDefault="00AA1EE6" w:rsidP="00AA1EE6">
      <w:pPr>
        <w:pStyle w:val="ListParagraph"/>
        <w:numPr>
          <w:ilvl w:val="0"/>
          <w:numId w:val="1"/>
        </w:numPr>
        <w:spacing w:after="0" w:line="240" w:lineRule="auto"/>
        <w:rPr>
          <w:rFonts w:ascii="Arial" w:eastAsia="Times New Roman" w:hAnsi="Arial" w:cs="Arial"/>
          <w:color w:val="000000"/>
        </w:rPr>
      </w:pPr>
      <w:r w:rsidRPr="00F47687">
        <w:rPr>
          <w:rFonts w:ascii="Arial" w:hAnsi="Arial" w:cs="Arial"/>
        </w:rPr>
        <w:t xml:space="preserve">Gillich, A. </w:t>
      </w:r>
      <w:r w:rsidRPr="00F47687">
        <w:rPr>
          <w:rFonts w:ascii="Arial" w:hAnsi="Arial" w:cs="Arial"/>
          <w:i/>
          <w:iCs/>
        </w:rPr>
        <w:t>et al.</w:t>
      </w:r>
      <w:r w:rsidRPr="00F47687">
        <w:rPr>
          <w:rFonts w:ascii="Arial" w:hAnsi="Arial" w:cs="Arial"/>
        </w:rPr>
        <w:t xml:space="preserve"> Capillary cell-type specialization in the alveolus. </w:t>
      </w:r>
      <w:r w:rsidRPr="00F47687">
        <w:rPr>
          <w:rFonts w:ascii="Arial" w:hAnsi="Arial" w:cs="Arial"/>
          <w:i/>
          <w:iCs/>
        </w:rPr>
        <w:t>Nature</w:t>
      </w:r>
      <w:r w:rsidRPr="00F47687">
        <w:rPr>
          <w:rFonts w:ascii="Arial" w:hAnsi="Arial" w:cs="Arial"/>
        </w:rPr>
        <w:t xml:space="preserve"> </w:t>
      </w:r>
      <w:r w:rsidRPr="00F47687">
        <w:rPr>
          <w:rFonts w:ascii="Arial" w:hAnsi="Arial" w:cs="Arial"/>
          <w:b/>
          <w:bCs/>
        </w:rPr>
        <w:t>586</w:t>
      </w:r>
      <w:r w:rsidRPr="00F47687">
        <w:rPr>
          <w:rFonts w:ascii="Arial" w:hAnsi="Arial" w:cs="Arial"/>
        </w:rPr>
        <w:t>, 785–789 (2020).</w:t>
      </w:r>
    </w:p>
    <w:p w14:paraId="1AA77239" w14:textId="4605CA75" w:rsidR="00AA1EE6" w:rsidRPr="00AA1EE6" w:rsidRDefault="00AA1EE6" w:rsidP="00AA1EE6">
      <w:pPr>
        <w:pStyle w:val="ListParagraph"/>
        <w:numPr>
          <w:ilvl w:val="0"/>
          <w:numId w:val="1"/>
        </w:numPr>
        <w:spacing w:after="0" w:line="240" w:lineRule="auto"/>
        <w:rPr>
          <w:rFonts w:ascii="Arial" w:eastAsia="Times New Roman" w:hAnsi="Arial" w:cs="Arial"/>
          <w:color w:val="000000"/>
        </w:rPr>
      </w:pPr>
      <w:r>
        <w:rPr>
          <w:rFonts w:ascii="Georgia" w:hAnsi="Georgia"/>
          <w:color w:val="212529"/>
          <w:sz w:val="21"/>
          <w:szCs w:val="21"/>
          <w:shd w:val="clear" w:color="auto" w:fill="FFFFFF"/>
        </w:rPr>
        <w:t>Hoffman, E. T. </w:t>
      </w:r>
      <w:r>
        <w:rPr>
          <w:rFonts w:ascii="Georgia" w:hAnsi="Georgia"/>
          <w:i/>
          <w:iCs/>
          <w:color w:val="212529"/>
          <w:sz w:val="21"/>
          <w:szCs w:val="21"/>
          <w:shd w:val="clear" w:color="auto" w:fill="FFFFFF"/>
        </w:rPr>
        <w:t>et al.</w:t>
      </w:r>
      <w:r>
        <w:rPr>
          <w:rFonts w:ascii="Georgia" w:hAnsi="Georgia"/>
          <w:color w:val="212529"/>
          <w:sz w:val="21"/>
          <w:szCs w:val="21"/>
          <w:shd w:val="clear" w:color="auto" w:fill="FFFFFF"/>
        </w:rPr>
        <w:t> Human alveolar hydrogels promote morphological and transcriptional differentiation in iPSC-derived alveolar type 2 epithelial cells. </w:t>
      </w:r>
      <w:r>
        <w:rPr>
          <w:rFonts w:ascii="Georgia" w:hAnsi="Georgia"/>
          <w:i/>
          <w:iCs/>
          <w:color w:val="212529"/>
          <w:sz w:val="21"/>
          <w:szCs w:val="21"/>
          <w:shd w:val="clear" w:color="auto" w:fill="FFFFFF"/>
        </w:rPr>
        <w:t>Sci. Rep.</w:t>
      </w:r>
      <w:r>
        <w:rPr>
          <w:rFonts w:ascii="Georgia" w:hAnsi="Georgia"/>
          <w:color w:val="212529"/>
          <w:sz w:val="21"/>
          <w:szCs w:val="21"/>
          <w:shd w:val="clear" w:color="auto" w:fill="FFFFFF"/>
        </w:rPr>
        <w:t> </w:t>
      </w:r>
      <w:r>
        <w:rPr>
          <w:rFonts w:ascii="Georgia" w:hAnsi="Georgia"/>
          <w:b/>
          <w:bCs/>
          <w:color w:val="212529"/>
          <w:sz w:val="21"/>
          <w:szCs w:val="21"/>
          <w:shd w:val="clear" w:color="auto" w:fill="FFFFFF"/>
        </w:rPr>
        <w:t>13</w:t>
      </w:r>
      <w:r>
        <w:rPr>
          <w:rFonts w:ascii="Georgia" w:hAnsi="Georgia"/>
          <w:color w:val="212529"/>
          <w:sz w:val="21"/>
          <w:szCs w:val="21"/>
          <w:shd w:val="clear" w:color="auto" w:fill="FFFFFF"/>
        </w:rPr>
        <w:t>, 12057 (2023).</w:t>
      </w:r>
    </w:p>
    <w:p w14:paraId="536C8AE5" w14:textId="77777777" w:rsidR="00AA1EE6" w:rsidRPr="00F47687" w:rsidRDefault="00AA1EE6" w:rsidP="00AA1EE6">
      <w:pPr>
        <w:pStyle w:val="ListParagraph"/>
        <w:numPr>
          <w:ilvl w:val="0"/>
          <w:numId w:val="1"/>
        </w:numPr>
        <w:spacing w:after="0" w:line="240" w:lineRule="auto"/>
        <w:rPr>
          <w:rFonts w:ascii="Arial" w:eastAsia="Times New Roman" w:hAnsi="Arial" w:cs="Arial"/>
          <w:color w:val="000000"/>
        </w:rPr>
      </w:pPr>
      <w:r w:rsidRPr="00F47687">
        <w:rPr>
          <w:rFonts w:ascii="Arial" w:hAnsi="Arial" w:cs="Arial"/>
          <w:color w:val="212529"/>
          <w:shd w:val="clear" w:color="auto" w:fill="FFFFFF"/>
        </w:rPr>
        <w:t>Complications Associated with Premature Birth. </w:t>
      </w:r>
      <w:r w:rsidRPr="00F47687">
        <w:rPr>
          <w:rFonts w:ascii="Arial" w:hAnsi="Arial" w:cs="Arial"/>
          <w:i/>
          <w:iCs/>
          <w:color w:val="212529"/>
          <w:shd w:val="clear" w:color="auto" w:fill="FFFFFF"/>
        </w:rPr>
        <w:t>AMA Journal of Ethics</w:t>
      </w:r>
      <w:r w:rsidRPr="00F47687">
        <w:rPr>
          <w:rFonts w:ascii="Arial" w:hAnsi="Arial" w:cs="Arial"/>
          <w:color w:val="212529"/>
          <w:shd w:val="clear" w:color="auto" w:fill="FFFFFF"/>
        </w:rPr>
        <w:t> </w:t>
      </w:r>
      <w:proofErr w:type="gramStart"/>
      <w:r w:rsidRPr="00F47687">
        <w:rPr>
          <w:rFonts w:ascii="Arial" w:hAnsi="Arial" w:cs="Arial"/>
          <w:color w:val="212529"/>
          <w:shd w:val="clear" w:color="auto" w:fill="FFFFFF"/>
        </w:rPr>
        <w:t>doi:10.1001/virtualmentor.2008.10.10.cprl1</w:t>
      </w:r>
      <w:proofErr w:type="gramEnd"/>
      <w:r w:rsidRPr="00F47687">
        <w:rPr>
          <w:rFonts w:ascii="Arial" w:hAnsi="Arial" w:cs="Arial"/>
          <w:color w:val="212529"/>
          <w:shd w:val="clear" w:color="auto" w:fill="FFFFFF"/>
        </w:rPr>
        <w:t>-0810.</w:t>
      </w:r>
    </w:p>
    <w:p w14:paraId="1306B4F3" w14:textId="77777777" w:rsidR="00AA1EE6" w:rsidRPr="00F47687" w:rsidRDefault="00AA1EE6" w:rsidP="00AA1EE6">
      <w:pPr>
        <w:pStyle w:val="ListParagraph"/>
        <w:numPr>
          <w:ilvl w:val="0"/>
          <w:numId w:val="1"/>
        </w:numPr>
        <w:spacing w:after="0" w:line="240" w:lineRule="auto"/>
        <w:rPr>
          <w:rFonts w:ascii="Arial" w:eastAsia="Times New Roman" w:hAnsi="Arial" w:cs="Arial"/>
          <w:color w:val="000000"/>
        </w:rPr>
      </w:pPr>
      <w:r w:rsidRPr="00F47687">
        <w:rPr>
          <w:rFonts w:ascii="Arial" w:hAnsi="Arial" w:cs="Arial"/>
          <w:color w:val="212529"/>
          <w:shd w:val="clear" w:color="auto" w:fill="FFFFFF"/>
        </w:rPr>
        <w:t>Mortality and Acute Complications in Preterm Infants - Preterm Birth - NCBI Bookshelf. https://www.ncbi.nlm.nih.gov/books/NBK11385/.</w:t>
      </w:r>
    </w:p>
    <w:p w14:paraId="02FE8654" w14:textId="77777777" w:rsidR="00885FB8" w:rsidRPr="00F47687" w:rsidRDefault="00885FB8" w:rsidP="00885FB8">
      <w:pPr>
        <w:pStyle w:val="ListParagraph"/>
        <w:numPr>
          <w:ilvl w:val="0"/>
          <w:numId w:val="1"/>
        </w:numPr>
        <w:spacing w:after="0" w:line="240" w:lineRule="auto"/>
        <w:rPr>
          <w:rFonts w:ascii="Arial" w:eastAsia="Times New Roman" w:hAnsi="Arial" w:cs="Arial"/>
          <w:color w:val="000000"/>
        </w:rPr>
      </w:pPr>
      <w:proofErr w:type="spellStart"/>
      <w:r w:rsidRPr="00F47687">
        <w:rPr>
          <w:rFonts w:ascii="Arial" w:hAnsi="Arial" w:cs="Arial"/>
        </w:rPr>
        <w:t>Thébaud</w:t>
      </w:r>
      <w:proofErr w:type="spellEnd"/>
      <w:r w:rsidRPr="00F47687">
        <w:rPr>
          <w:rFonts w:ascii="Arial" w:hAnsi="Arial" w:cs="Arial"/>
        </w:rPr>
        <w:t xml:space="preserve">, B. </w:t>
      </w:r>
      <w:r w:rsidRPr="00F47687">
        <w:rPr>
          <w:rFonts w:ascii="Arial" w:hAnsi="Arial" w:cs="Arial"/>
          <w:i/>
          <w:iCs/>
        </w:rPr>
        <w:t>et al.</w:t>
      </w:r>
      <w:r w:rsidRPr="00F47687">
        <w:rPr>
          <w:rFonts w:ascii="Arial" w:hAnsi="Arial" w:cs="Arial"/>
        </w:rPr>
        <w:t xml:space="preserve"> Bronchopulmonary dysplasia. </w:t>
      </w:r>
      <w:r w:rsidRPr="00F47687">
        <w:rPr>
          <w:rFonts w:ascii="Arial" w:hAnsi="Arial" w:cs="Arial"/>
          <w:i/>
          <w:iCs/>
        </w:rPr>
        <w:t>Nat. Rev. Dis. Prim.</w:t>
      </w:r>
      <w:r w:rsidRPr="00F47687">
        <w:rPr>
          <w:rFonts w:ascii="Arial" w:hAnsi="Arial" w:cs="Arial"/>
        </w:rPr>
        <w:t xml:space="preserve"> </w:t>
      </w:r>
      <w:r w:rsidRPr="00F47687">
        <w:rPr>
          <w:rFonts w:ascii="Arial" w:hAnsi="Arial" w:cs="Arial"/>
          <w:b/>
          <w:bCs/>
        </w:rPr>
        <w:t>5</w:t>
      </w:r>
      <w:r w:rsidRPr="00F47687">
        <w:rPr>
          <w:rFonts w:ascii="Arial" w:hAnsi="Arial" w:cs="Arial"/>
        </w:rPr>
        <w:t>, 78 (2019).</w:t>
      </w:r>
    </w:p>
    <w:p w14:paraId="7DC370C7" w14:textId="77777777" w:rsidR="00885FB8" w:rsidRPr="00F47687" w:rsidRDefault="00885FB8" w:rsidP="00885FB8">
      <w:pPr>
        <w:pStyle w:val="ListParagraph"/>
        <w:numPr>
          <w:ilvl w:val="0"/>
          <w:numId w:val="1"/>
        </w:numPr>
        <w:spacing w:after="0" w:line="240" w:lineRule="auto"/>
        <w:rPr>
          <w:rFonts w:ascii="Arial" w:eastAsia="Times New Roman" w:hAnsi="Arial" w:cs="Arial"/>
          <w:color w:val="000000"/>
        </w:rPr>
      </w:pPr>
      <w:proofErr w:type="spellStart"/>
      <w:r w:rsidRPr="00F47687">
        <w:rPr>
          <w:rFonts w:ascii="Arial" w:hAnsi="Arial" w:cs="Arial"/>
          <w:color w:val="212529"/>
          <w:shd w:val="clear" w:color="auto" w:fill="FFFFFF"/>
        </w:rPr>
        <w:t>Hilgendorff</w:t>
      </w:r>
      <w:proofErr w:type="spellEnd"/>
      <w:r w:rsidRPr="00F47687">
        <w:rPr>
          <w:rFonts w:ascii="Arial" w:hAnsi="Arial" w:cs="Arial"/>
          <w:color w:val="212529"/>
          <w:shd w:val="clear" w:color="auto" w:fill="FFFFFF"/>
        </w:rPr>
        <w:t>, A. &amp; O’Reilly, M. A. Bronchopulmonary Dysplasia Early Changes Leading to Long-Term Consequences. </w:t>
      </w:r>
      <w:r w:rsidRPr="00F47687">
        <w:rPr>
          <w:rFonts w:ascii="Arial" w:hAnsi="Arial" w:cs="Arial"/>
          <w:i/>
          <w:iCs/>
          <w:color w:val="212529"/>
          <w:shd w:val="clear" w:color="auto" w:fill="FFFFFF"/>
        </w:rPr>
        <w:t>Front. Med.</w:t>
      </w:r>
      <w:r w:rsidRPr="00F47687">
        <w:rPr>
          <w:rFonts w:ascii="Arial" w:hAnsi="Arial" w:cs="Arial"/>
          <w:color w:val="212529"/>
          <w:shd w:val="clear" w:color="auto" w:fill="FFFFFF"/>
        </w:rPr>
        <w:t> </w:t>
      </w:r>
      <w:r w:rsidRPr="00F47687">
        <w:rPr>
          <w:rFonts w:ascii="Arial" w:hAnsi="Arial" w:cs="Arial"/>
          <w:b/>
          <w:bCs/>
          <w:color w:val="212529"/>
          <w:shd w:val="clear" w:color="auto" w:fill="FFFFFF"/>
        </w:rPr>
        <w:t>2</w:t>
      </w:r>
      <w:r w:rsidRPr="00F47687">
        <w:rPr>
          <w:rFonts w:ascii="Arial" w:hAnsi="Arial" w:cs="Arial"/>
          <w:color w:val="212529"/>
          <w:shd w:val="clear" w:color="auto" w:fill="FFFFFF"/>
        </w:rPr>
        <w:t>, 2 (2015).</w:t>
      </w:r>
    </w:p>
    <w:p w14:paraId="1E11BB76" w14:textId="77777777" w:rsidR="00885FB8" w:rsidRPr="00F47687" w:rsidRDefault="00885FB8" w:rsidP="00885FB8">
      <w:pPr>
        <w:pStyle w:val="ListParagraph"/>
        <w:numPr>
          <w:ilvl w:val="0"/>
          <w:numId w:val="1"/>
        </w:numPr>
        <w:spacing w:after="0" w:line="240" w:lineRule="auto"/>
        <w:rPr>
          <w:rFonts w:ascii="Arial" w:eastAsia="Times New Roman" w:hAnsi="Arial" w:cs="Arial"/>
          <w:color w:val="000000"/>
        </w:rPr>
      </w:pPr>
      <w:proofErr w:type="spellStart"/>
      <w:r w:rsidRPr="00F47687">
        <w:rPr>
          <w:rFonts w:ascii="Arial" w:hAnsi="Arial" w:cs="Arial"/>
          <w:color w:val="212529"/>
          <w:shd w:val="clear" w:color="auto" w:fill="FFFFFF"/>
        </w:rPr>
        <w:t>Mižíková</w:t>
      </w:r>
      <w:proofErr w:type="spellEnd"/>
      <w:r w:rsidRPr="00F47687">
        <w:rPr>
          <w:rFonts w:ascii="Arial" w:hAnsi="Arial" w:cs="Arial"/>
          <w:color w:val="212529"/>
          <w:shd w:val="clear" w:color="auto" w:fill="FFFFFF"/>
        </w:rPr>
        <w:t xml:space="preserve">, I. &amp; </w:t>
      </w:r>
      <w:proofErr w:type="spellStart"/>
      <w:r w:rsidRPr="00F47687">
        <w:rPr>
          <w:rFonts w:ascii="Arial" w:hAnsi="Arial" w:cs="Arial"/>
          <w:color w:val="212529"/>
          <w:shd w:val="clear" w:color="auto" w:fill="FFFFFF"/>
        </w:rPr>
        <w:t>Thébaud</w:t>
      </w:r>
      <w:proofErr w:type="spellEnd"/>
      <w:r w:rsidRPr="00F47687">
        <w:rPr>
          <w:rFonts w:ascii="Arial" w:hAnsi="Arial" w:cs="Arial"/>
          <w:color w:val="212529"/>
          <w:shd w:val="clear" w:color="auto" w:fill="FFFFFF"/>
        </w:rPr>
        <w:t>, B. Perinatal origins of bronchopulmonary dysplasia—deciphering normal and impaired lung development cell by cell. </w:t>
      </w:r>
      <w:r w:rsidRPr="00F47687">
        <w:rPr>
          <w:rFonts w:ascii="Arial" w:hAnsi="Arial" w:cs="Arial"/>
          <w:i/>
          <w:iCs/>
          <w:color w:val="212529"/>
          <w:shd w:val="clear" w:color="auto" w:fill="FFFFFF"/>
        </w:rPr>
        <w:t xml:space="preserve">Mol. Cell. </w:t>
      </w:r>
      <w:proofErr w:type="spellStart"/>
      <w:r w:rsidRPr="00F47687">
        <w:rPr>
          <w:rFonts w:ascii="Arial" w:hAnsi="Arial" w:cs="Arial"/>
          <w:i/>
          <w:iCs/>
          <w:color w:val="212529"/>
          <w:shd w:val="clear" w:color="auto" w:fill="FFFFFF"/>
        </w:rPr>
        <w:t>Pediatr</w:t>
      </w:r>
      <w:proofErr w:type="spellEnd"/>
      <w:r w:rsidRPr="00F47687">
        <w:rPr>
          <w:rFonts w:ascii="Arial" w:hAnsi="Arial" w:cs="Arial"/>
          <w:i/>
          <w:iCs/>
          <w:color w:val="212529"/>
          <w:shd w:val="clear" w:color="auto" w:fill="FFFFFF"/>
        </w:rPr>
        <w:t>.</w:t>
      </w:r>
      <w:r w:rsidRPr="00F47687">
        <w:rPr>
          <w:rFonts w:ascii="Arial" w:hAnsi="Arial" w:cs="Arial"/>
          <w:color w:val="212529"/>
          <w:shd w:val="clear" w:color="auto" w:fill="FFFFFF"/>
        </w:rPr>
        <w:t> </w:t>
      </w:r>
      <w:r w:rsidRPr="00F47687">
        <w:rPr>
          <w:rFonts w:ascii="Arial" w:hAnsi="Arial" w:cs="Arial"/>
          <w:b/>
          <w:bCs/>
          <w:color w:val="212529"/>
          <w:shd w:val="clear" w:color="auto" w:fill="FFFFFF"/>
        </w:rPr>
        <w:t>10</w:t>
      </w:r>
      <w:r w:rsidRPr="00F47687">
        <w:rPr>
          <w:rFonts w:ascii="Arial" w:hAnsi="Arial" w:cs="Arial"/>
          <w:color w:val="212529"/>
          <w:shd w:val="clear" w:color="auto" w:fill="FFFFFF"/>
        </w:rPr>
        <w:t>, 4 (2023).</w:t>
      </w:r>
    </w:p>
    <w:p w14:paraId="05930FE9" w14:textId="77777777" w:rsidR="000E4519" w:rsidRPr="00F47687" w:rsidRDefault="000E4519" w:rsidP="000E4519">
      <w:pPr>
        <w:pStyle w:val="ListParagraph"/>
        <w:numPr>
          <w:ilvl w:val="0"/>
          <w:numId w:val="1"/>
        </w:numPr>
        <w:spacing w:after="0" w:line="240" w:lineRule="auto"/>
        <w:rPr>
          <w:rFonts w:ascii="Arial" w:eastAsia="Times New Roman" w:hAnsi="Arial" w:cs="Arial"/>
          <w:color w:val="000000"/>
        </w:rPr>
      </w:pPr>
      <w:r w:rsidRPr="00F47687">
        <w:rPr>
          <w:rFonts w:ascii="Arial" w:hAnsi="Arial" w:cs="Arial"/>
          <w:color w:val="212529"/>
          <w:shd w:val="clear" w:color="auto" w:fill="FFFFFF"/>
        </w:rPr>
        <w:t xml:space="preserve">Wilson, M. S. &amp; Wynn, T. A. Pulmonary fibrosis: pathogenesis, </w:t>
      </w:r>
      <w:proofErr w:type="gramStart"/>
      <w:r w:rsidRPr="00F47687">
        <w:rPr>
          <w:rFonts w:ascii="Arial" w:hAnsi="Arial" w:cs="Arial"/>
          <w:color w:val="212529"/>
          <w:shd w:val="clear" w:color="auto" w:fill="FFFFFF"/>
        </w:rPr>
        <w:t>etiology</w:t>
      </w:r>
      <w:proofErr w:type="gramEnd"/>
      <w:r w:rsidRPr="00F47687">
        <w:rPr>
          <w:rFonts w:ascii="Arial" w:hAnsi="Arial" w:cs="Arial"/>
          <w:color w:val="212529"/>
          <w:shd w:val="clear" w:color="auto" w:fill="FFFFFF"/>
        </w:rPr>
        <w:t xml:space="preserve"> and regulation. </w:t>
      </w:r>
      <w:r w:rsidRPr="00F47687">
        <w:rPr>
          <w:rFonts w:ascii="Arial" w:hAnsi="Arial" w:cs="Arial"/>
          <w:i/>
          <w:iCs/>
          <w:color w:val="212529"/>
          <w:shd w:val="clear" w:color="auto" w:fill="FFFFFF"/>
        </w:rPr>
        <w:t>Mucosal Immunol.</w:t>
      </w:r>
      <w:r w:rsidRPr="00F47687">
        <w:rPr>
          <w:rFonts w:ascii="Arial" w:hAnsi="Arial" w:cs="Arial"/>
          <w:color w:val="212529"/>
          <w:shd w:val="clear" w:color="auto" w:fill="FFFFFF"/>
        </w:rPr>
        <w:t> </w:t>
      </w:r>
      <w:r w:rsidRPr="00F47687">
        <w:rPr>
          <w:rFonts w:ascii="Arial" w:hAnsi="Arial" w:cs="Arial"/>
          <w:b/>
          <w:bCs/>
          <w:color w:val="212529"/>
          <w:shd w:val="clear" w:color="auto" w:fill="FFFFFF"/>
        </w:rPr>
        <w:t>2</w:t>
      </w:r>
      <w:r w:rsidRPr="00F47687">
        <w:rPr>
          <w:rFonts w:ascii="Arial" w:hAnsi="Arial" w:cs="Arial"/>
          <w:color w:val="212529"/>
          <w:shd w:val="clear" w:color="auto" w:fill="FFFFFF"/>
        </w:rPr>
        <w:t>, 103–121 (2009).</w:t>
      </w:r>
    </w:p>
    <w:p w14:paraId="1AA2E3A1" w14:textId="77777777" w:rsidR="000E4519" w:rsidRPr="00F47687" w:rsidRDefault="000E4519" w:rsidP="000E4519">
      <w:pPr>
        <w:pStyle w:val="ListParagraph"/>
        <w:numPr>
          <w:ilvl w:val="0"/>
          <w:numId w:val="1"/>
        </w:numPr>
        <w:spacing w:after="0" w:line="240" w:lineRule="auto"/>
        <w:rPr>
          <w:rFonts w:ascii="Arial" w:eastAsia="Times New Roman" w:hAnsi="Arial" w:cs="Arial"/>
          <w:color w:val="000000"/>
        </w:rPr>
      </w:pPr>
      <w:r w:rsidRPr="00F47687">
        <w:rPr>
          <w:rFonts w:ascii="Arial" w:hAnsi="Arial" w:cs="Arial"/>
          <w:color w:val="212529"/>
          <w:shd w:val="clear" w:color="auto" w:fill="FFFFFF"/>
        </w:rPr>
        <w:t>Martinez, F. J. </w:t>
      </w:r>
      <w:r w:rsidRPr="00F47687">
        <w:rPr>
          <w:rFonts w:ascii="Arial" w:hAnsi="Arial" w:cs="Arial"/>
          <w:i/>
          <w:iCs/>
          <w:color w:val="212529"/>
          <w:shd w:val="clear" w:color="auto" w:fill="FFFFFF"/>
        </w:rPr>
        <w:t>et al.</w:t>
      </w:r>
      <w:r w:rsidRPr="00F47687">
        <w:rPr>
          <w:rFonts w:ascii="Arial" w:hAnsi="Arial" w:cs="Arial"/>
          <w:color w:val="212529"/>
          <w:shd w:val="clear" w:color="auto" w:fill="FFFFFF"/>
        </w:rPr>
        <w:t> Idiopathic pulmonary fibrosis. </w:t>
      </w:r>
      <w:r w:rsidRPr="00F47687">
        <w:rPr>
          <w:rFonts w:ascii="Arial" w:hAnsi="Arial" w:cs="Arial"/>
          <w:i/>
          <w:iCs/>
          <w:color w:val="212529"/>
          <w:shd w:val="clear" w:color="auto" w:fill="FFFFFF"/>
        </w:rPr>
        <w:t>Nat. Rev. Dis. Prim.</w:t>
      </w:r>
      <w:r w:rsidRPr="00F47687">
        <w:rPr>
          <w:rFonts w:ascii="Arial" w:hAnsi="Arial" w:cs="Arial"/>
          <w:color w:val="212529"/>
          <w:shd w:val="clear" w:color="auto" w:fill="FFFFFF"/>
        </w:rPr>
        <w:t> </w:t>
      </w:r>
      <w:r w:rsidRPr="00F47687">
        <w:rPr>
          <w:rFonts w:ascii="Arial" w:hAnsi="Arial" w:cs="Arial"/>
          <w:b/>
          <w:bCs/>
          <w:color w:val="212529"/>
          <w:shd w:val="clear" w:color="auto" w:fill="FFFFFF"/>
        </w:rPr>
        <w:t>3</w:t>
      </w:r>
      <w:r w:rsidRPr="00F47687">
        <w:rPr>
          <w:rFonts w:ascii="Arial" w:hAnsi="Arial" w:cs="Arial"/>
          <w:color w:val="212529"/>
          <w:shd w:val="clear" w:color="auto" w:fill="FFFFFF"/>
        </w:rPr>
        <w:t>, 17074 (2017).</w:t>
      </w:r>
    </w:p>
    <w:p w14:paraId="0C38F11F" w14:textId="77777777" w:rsidR="000E4519" w:rsidRPr="00F47687" w:rsidRDefault="000E4519" w:rsidP="000E4519">
      <w:pPr>
        <w:pStyle w:val="ListParagraph"/>
        <w:numPr>
          <w:ilvl w:val="0"/>
          <w:numId w:val="1"/>
        </w:numPr>
        <w:spacing w:after="0" w:line="240" w:lineRule="auto"/>
        <w:rPr>
          <w:rFonts w:ascii="Arial" w:eastAsia="Times New Roman" w:hAnsi="Arial" w:cs="Arial"/>
          <w:color w:val="000000"/>
        </w:rPr>
      </w:pPr>
      <w:r w:rsidRPr="00F47687">
        <w:rPr>
          <w:rFonts w:ascii="Arial" w:hAnsi="Arial" w:cs="Arial"/>
          <w:color w:val="212529"/>
          <w:shd w:val="clear" w:color="auto" w:fill="FFFFFF"/>
        </w:rPr>
        <w:t>Barnes, P. J. </w:t>
      </w:r>
      <w:r w:rsidRPr="00F47687">
        <w:rPr>
          <w:rFonts w:ascii="Arial" w:hAnsi="Arial" w:cs="Arial"/>
          <w:i/>
          <w:iCs/>
          <w:color w:val="212529"/>
          <w:shd w:val="clear" w:color="auto" w:fill="FFFFFF"/>
        </w:rPr>
        <w:t>et al.</w:t>
      </w:r>
      <w:r w:rsidRPr="00F47687">
        <w:rPr>
          <w:rFonts w:ascii="Arial" w:hAnsi="Arial" w:cs="Arial"/>
          <w:color w:val="212529"/>
          <w:shd w:val="clear" w:color="auto" w:fill="FFFFFF"/>
        </w:rPr>
        <w:t> Chronic obstructive pulmonary disease. </w:t>
      </w:r>
      <w:r w:rsidRPr="00F47687">
        <w:rPr>
          <w:rFonts w:ascii="Arial" w:hAnsi="Arial" w:cs="Arial"/>
          <w:i/>
          <w:iCs/>
          <w:color w:val="212529"/>
          <w:shd w:val="clear" w:color="auto" w:fill="FFFFFF"/>
        </w:rPr>
        <w:t>Nat. Rev. Dis. Prim.</w:t>
      </w:r>
      <w:r w:rsidRPr="00F47687">
        <w:rPr>
          <w:rFonts w:ascii="Arial" w:hAnsi="Arial" w:cs="Arial"/>
          <w:color w:val="212529"/>
          <w:shd w:val="clear" w:color="auto" w:fill="FFFFFF"/>
        </w:rPr>
        <w:t> </w:t>
      </w:r>
      <w:r w:rsidRPr="00F47687">
        <w:rPr>
          <w:rFonts w:ascii="Arial" w:hAnsi="Arial" w:cs="Arial"/>
          <w:b/>
          <w:bCs/>
          <w:color w:val="212529"/>
          <w:shd w:val="clear" w:color="auto" w:fill="FFFFFF"/>
        </w:rPr>
        <w:t>1</w:t>
      </w:r>
      <w:r w:rsidRPr="00F47687">
        <w:rPr>
          <w:rFonts w:ascii="Arial" w:hAnsi="Arial" w:cs="Arial"/>
          <w:color w:val="212529"/>
          <w:shd w:val="clear" w:color="auto" w:fill="FFFFFF"/>
        </w:rPr>
        <w:t>, 15076 (2015).</w:t>
      </w:r>
    </w:p>
    <w:p w14:paraId="21A4A0C9" w14:textId="77777777" w:rsidR="000E4519" w:rsidRPr="00F47687" w:rsidRDefault="000E4519" w:rsidP="000E4519">
      <w:pPr>
        <w:pStyle w:val="ListParagraph"/>
        <w:numPr>
          <w:ilvl w:val="0"/>
          <w:numId w:val="1"/>
        </w:numPr>
        <w:spacing w:after="0" w:line="240" w:lineRule="auto"/>
        <w:rPr>
          <w:rFonts w:ascii="Arial" w:eastAsia="Times New Roman" w:hAnsi="Arial" w:cs="Arial"/>
          <w:color w:val="000000"/>
        </w:rPr>
      </w:pPr>
      <w:r w:rsidRPr="00F47687">
        <w:rPr>
          <w:rFonts w:ascii="Arial" w:hAnsi="Arial" w:cs="Arial"/>
          <w:color w:val="212529"/>
          <w:shd w:val="clear" w:color="auto" w:fill="FFFFFF"/>
        </w:rPr>
        <w:t xml:space="preserve">Lin, C.-R., </w:t>
      </w:r>
      <w:proofErr w:type="spellStart"/>
      <w:r w:rsidRPr="00F47687">
        <w:rPr>
          <w:rFonts w:ascii="Arial" w:hAnsi="Arial" w:cs="Arial"/>
          <w:color w:val="212529"/>
          <w:shd w:val="clear" w:color="auto" w:fill="FFFFFF"/>
        </w:rPr>
        <w:t>Bahmed</w:t>
      </w:r>
      <w:proofErr w:type="spellEnd"/>
      <w:r w:rsidRPr="00F47687">
        <w:rPr>
          <w:rFonts w:ascii="Arial" w:hAnsi="Arial" w:cs="Arial"/>
          <w:color w:val="212529"/>
          <w:shd w:val="clear" w:color="auto" w:fill="FFFFFF"/>
        </w:rPr>
        <w:t>, K. &amp; Kosmider, B. Impaired Alveolar Re-Epithelialization in Pulmonary Emphysema. </w:t>
      </w:r>
      <w:r w:rsidRPr="00F47687">
        <w:rPr>
          <w:rFonts w:ascii="Arial" w:hAnsi="Arial" w:cs="Arial"/>
          <w:i/>
          <w:iCs/>
          <w:color w:val="212529"/>
          <w:shd w:val="clear" w:color="auto" w:fill="FFFFFF"/>
        </w:rPr>
        <w:t>Cells</w:t>
      </w:r>
      <w:r w:rsidRPr="00F47687">
        <w:rPr>
          <w:rFonts w:ascii="Arial" w:hAnsi="Arial" w:cs="Arial"/>
          <w:color w:val="212529"/>
          <w:shd w:val="clear" w:color="auto" w:fill="FFFFFF"/>
        </w:rPr>
        <w:t> </w:t>
      </w:r>
      <w:r w:rsidRPr="00F47687">
        <w:rPr>
          <w:rFonts w:ascii="Arial" w:hAnsi="Arial" w:cs="Arial"/>
          <w:b/>
          <w:bCs/>
          <w:color w:val="212529"/>
          <w:shd w:val="clear" w:color="auto" w:fill="FFFFFF"/>
        </w:rPr>
        <w:t>11</w:t>
      </w:r>
      <w:r w:rsidRPr="00F47687">
        <w:rPr>
          <w:rFonts w:ascii="Arial" w:hAnsi="Arial" w:cs="Arial"/>
          <w:color w:val="212529"/>
          <w:shd w:val="clear" w:color="auto" w:fill="FFFFFF"/>
        </w:rPr>
        <w:t>, 2055 (2022).</w:t>
      </w:r>
    </w:p>
    <w:p w14:paraId="6F414C52" w14:textId="77777777" w:rsidR="000E4519" w:rsidRPr="00F47687" w:rsidRDefault="000E4519" w:rsidP="000E4519">
      <w:pPr>
        <w:pStyle w:val="Bibliography1"/>
        <w:numPr>
          <w:ilvl w:val="0"/>
          <w:numId w:val="1"/>
        </w:numPr>
        <w:rPr>
          <w:rFonts w:ascii="Arial" w:hAnsi="Arial" w:cs="Arial"/>
          <w:sz w:val="22"/>
          <w:szCs w:val="22"/>
        </w:rPr>
      </w:pPr>
      <w:r w:rsidRPr="00F47687">
        <w:rPr>
          <w:rFonts w:ascii="Arial" w:hAnsi="Arial" w:cs="Arial"/>
          <w:sz w:val="22"/>
          <w:szCs w:val="22"/>
        </w:rPr>
        <w:t xml:space="preserve">Nasri, A. </w:t>
      </w:r>
      <w:r w:rsidRPr="00F47687">
        <w:rPr>
          <w:rFonts w:ascii="Arial" w:hAnsi="Arial" w:cs="Arial"/>
          <w:i/>
          <w:iCs/>
          <w:sz w:val="22"/>
          <w:szCs w:val="22"/>
        </w:rPr>
        <w:t>et al.</w:t>
      </w:r>
      <w:r w:rsidRPr="00F47687">
        <w:rPr>
          <w:rFonts w:ascii="Arial" w:hAnsi="Arial" w:cs="Arial"/>
          <w:sz w:val="22"/>
          <w:szCs w:val="22"/>
        </w:rPr>
        <w:t xml:space="preserve"> Roles of Mesenchymal Cells in the Lung: From Lung Development to Chronic Obstructive Pulmonary Disease. </w:t>
      </w:r>
      <w:r w:rsidRPr="00F47687">
        <w:rPr>
          <w:rFonts w:ascii="Arial" w:hAnsi="Arial" w:cs="Arial"/>
          <w:i/>
          <w:iCs/>
          <w:sz w:val="22"/>
          <w:szCs w:val="22"/>
        </w:rPr>
        <w:t>Cells</w:t>
      </w:r>
      <w:r w:rsidRPr="00F47687">
        <w:rPr>
          <w:rFonts w:ascii="Arial" w:hAnsi="Arial" w:cs="Arial"/>
          <w:sz w:val="22"/>
          <w:szCs w:val="22"/>
        </w:rPr>
        <w:t xml:space="preserve"> </w:t>
      </w:r>
      <w:r w:rsidRPr="00F47687">
        <w:rPr>
          <w:rFonts w:ascii="Arial" w:hAnsi="Arial" w:cs="Arial"/>
          <w:b/>
          <w:bCs/>
          <w:sz w:val="22"/>
          <w:szCs w:val="22"/>
        </w:rPr>
        <w:t>10</w:t>
      </w:r>
      <w:r w:rsidRPr="00F47687">
        <w:rPr>
          <w:rFonts w:ascii="Arial" w:hAnsi="Arial" w:cs="Arial"/>
          <w:sz w:val="22"/>
          <w:szCs w:val="22"/>
        </w:rPr>
        <w:t>, 3467 (2021).</w:t>
      </w:r>
    </w:p>
    <w:p w14:paraId="30E272FB" w14:textId="77777777" w:rsidR="00A01753" w:rsidRPr="00F47687" w:rsidRDefault="00A01753" w:rsidP="00A01753">
      <w:pPr>
        <w:pStyle w:val="ListParagraph"/>
        <w:numPr>
          <w:ilvl w:val="0"/>
          <w:numId w:val="1"/>
        </w:numPr>
        <w:spacing w:after="0" w:line="240" w:lineRule="auto"/>
        <w:rPr>
          <w:rFonts w:ascii="Arial" w:eastAsia="Times New Roman" w:hAnsi="Arial" w:cs="Arial"/>
          <w:color w:val="000000"/>
        </w:rPr>
      </w:pPr>
      <w:proofErr w:type="spellStart"/>
      <w:r w:rsidRPr="00F47687">
        <w:rPr>
          <w:rFonts w:ascii="Arial" w:hAnsi="Arial" w:cs="Arial"/>
          <w:color w:val="212529"/>
          <w:shd w:val="clear" w:color="auto" w:fill="FFFFFF"/>
        </w:rPr>
        <w:t>Karakioulaki</w:t>
      </w:r>
      <w:proofErr w:type="spellEnd"/>
      <w:r w:rsidRPr="00F47687">
        <w:rPr>
          <w:rFonts w:ascii="Arial" w:hAnsi="Arial" w:cs="Arial"/>
          <w:color w:val="212529"/>
          <w:shd w:val="clear" w:color="auto" w:fill="FFFFFF"/>
        </w:rPr>
        <w:t xml:space="preserve">, M., Papakonstantinou, E. &amp; Stolz, D. Extracellular matrix </w:t>
      </w:r>
      <w:proofErr w:type="spellStart"/>
      <w:r w:rsidRPr="00F47687">
        <w:rPr>
          <w:rFonts w:ascii="Arial" w:hAnsi="Arial" w:cs="Arial"/>
          <w:color w:val="212529"/>
          <w:shd w:val="clear" w:color="auto" w:fill="FFFFFF"/>
        </w:rPr>
        <w:t>remodelling</w:t>
      </w:r>
      <w:proofErr w:type="spellEnd"/>
      <w:r w:rsidRPr="00F47687">
        <w:rPr>
          <w:rFonts w:ascii="Arial" w:hAnsi="Arial" w:cs="Arial"/>
          <w:color w:val="212529"/>
          <w:shd w:val="clear" w:color="auto" w:fill="FFFFFF"/>
        </w:rPr>
        <w:t xml:space="preserve"> in COPD. </w:t>
      </w:r>
      <w:r w:rsidRPr="00F47687">
        <w:rPr>
          <w:rFonts w:ascii="Arial" w:hAnsi="Arial" w:cs="Arial"/>
          <w:i/>
          <w:iCs/>
          <w:color w:val="212529"/>
          <w:shd w:val="clear" w:color="auto" w:fill="FFFFFF"/>
        </w:rPr>
        <w:t>Eur. Respir. Rev.</w:t>
      </w:r>
      <w:r w:rsidRPr="00F47687">
        <w:rPr>
          <w:rFonts w:ascii="Arial" w:hAnsi="Arial" w:cs="Arial"/>
          <w:color w:val="212529"/>
          <w:shd w:val="clear" w:color="auto" w:fill="FFFFFF"/>
        </w:rPr>
        <w:t> </w:t>
      </w:r>
      <w:r w:rsidRPr="00F47687">
        <w:rPr>
          <w:rFonts w:ascii="Arial" w:hAnsi="Arial" w:cs="Arial"/>
          <w:b/>
          <w:bCs/>
          <w:color w:val="212529"/>
          <w:shd w:val="clear" w:color="auto" w:fill="FFFFFF"/>
        </w:rPr>
        <w:t>29</w:t>
      </w:r>
      <w:r w:rsidRPr="00F47687">
        <w:rPr>
          <w:rFonts w:ascii="Arial" w:hAnsi="Arial" w:cs="Arial"/>
          <w:color w:val="212529"/>
          <w:shd w:val="clear" w:color="auto" w:fill="FFFFFF"/>
        </w:rPr>
        <w:t>, 190124 (2020).</w:t>
      </w:r>
    </w:p>
    <w:p w14:paraId="2B031DC3" w14:textId="77777777" w:rsidR="00A01753" w:rsidRPr="00F47687" w:rsidRDefault="00A01753" w:rsidP="00A01753">
      <w:pPr>
        <w:pStyle w:val="ListParagraph"/>
        <w:numPr>
          <w:ilvl w:val="0"/>
          <w:numId w:val="1"/>
        </w:numPr>
        <w:spacing w:after="0" w:line="240" w:lineRule="auto"/>
        <w:rPr>
          <w:rFonts w:ascii="Arial" w:eastAsia="Times New Roman" w:hAnsi="Arial" w:cs="Arial"/>
          <w:color w:val="000000"/>
        </w:rPr>
      </w:pPr>
      <w:r w:rsidRPr="00F47687">
        <w:rPr>
          <w:rFonts w:ascii="Arial" w:hAnsi="Arial" w:cs="Arial"/>
        </w:rPr>
        <w:t xml:space="preserve">Joshi, S. &amp; Kotecha, S. Lung growth and development. </w:t>
      </w:r>
      <w:r w:rsidRPr="00F47687">
        <w:rPr>
          <w:rFonts w:ascii="Arial" w:hAnsi="Arial" w:cs="Arial"/>
          <w:i/>
          <w:iCs/>
        </w:rPr>
        <w:t>Early Hum. Dev.</w:t>
      </w:r>
      <w:r w:rsidRPr="00F47687">
        <w:rPr>
          <w:rFonts w:ascii="Arial" w:hAnsi="Arial" w:cs="Arial"/>
        </w:rPr>
        <w:t xml:space="preserve"> </w:t>
      </w:r>
      <w:r w:rsidRPr="00F47687">
        <w:rPr>
          <w:rFonts w:ascii="Arial" w:hAnsi="Arial" w:cs="Arial"/>
          <w:b/>
          <w:bCs/>
        </w:rPr>
        <w:t>83</w:t>
      </w:r>
      <w:r w:rsidRPr="00F47687">
        <w:rPr>
          <w:rFonts w:ascii="Arial" w:hAnsi="Arial" w:cs="Arial"/>
        </w:rPr>
        <w:t>, 789–794 (2007).</w:t>
      </w:r>
    </w:p>
    <w:p w14:paraId="3C387DE3" w14:textId="77777777" w:rsidR="00A01753" w:rsidRPr="00F47687" w:rsidRDefault="00A01753" w:rsidP="00A01753">
      <w:pPr>
        <w:pStyle w:val="Bibliography1"/>
        <w:numPr>
          <w:ilvl w:val="0"/>
          <w:numId w:val="1"/>
        </w:numPr>
        <w:rPr>
          <w:rFonts w:ascii="Arial" w:hAnsi="Arial" w:cs="Arial"/>
          <w:sz w:val="22"/>
          <w:szCs w:val="22"/>
        </w:rPr>
      </w:pPr>
      <w:proofErr w:type="spellStart"/>
      <w:r w:rsidRPr="00F47687">
        <w:rPr>
          <w:rFonts w:ascii="Arial" w:hAnsi="Arial" w:cs="Arial"/>
          <w:sz w:val="22"/>
          <w:szCs w:val="22"/>
        </w:rPr>
        <w:t>Mammoto</w:t>
      </w:r>
      <w:proofErr w:type="spellEnd"/>
      <w:r w:rsidRPr="00F47687">
        <w:rPr>
          <w:rFonts w:ascii="Arial" w:hAnsi="Arial" w:cs="Arial"/>
          <w:sz w:val="22"/>
          <w:szCs w:val="22"/>
        </w:rPr>
        <w:t xml:space="preserve">, A. &amp; </w:t>
      </w:r>
      <w:proofErr w:type="spellStart"/>
      <w:r w:rsidRPr="00F47687">
        <w:rPr>
          <w:rFonts w:ascii="Arial" w:hAnsi="Arial" w:cs="Arial"/>
          <w:sz w:val="22"/>
          <w:szCs w:val="22"/>
        </w:rPr>
        <w:t>Mammoto</w:t>
      </w:r>
      <w:proofErr w:type="spellEnd"/>
      <w:r w:rsidRPr="00F47687">
        <w:rPr>
          <w:rFonts w:ascii="Arial" w:hAnsi="Arial" w:cs="Arial"/>
          <w:sz w:val="22"/>
          <w:szCs w:val="22"/>
        </w:rPr>
        <w:t xml:space="preserve">, T. Vascular Niche in Lung Alveolar Development, Homeostasis, and Regeneration. </w:t>
      </w:r>
      <w:r w:rsidRPr="00F47687">
        <w:rPr>
          <w:rFonts w:ascii="Arial" w:hAnsi="Arial" w:cs="Arial"/>
          <w:i/>
          <w:iCs/>
          <w:sz w:val="22"/>
          <w:szCs w:val="22"/>
        </w:rPr>
        <w:t xml:space="preserve">Frontiers </w:t>
      </w:r>
      <w:proofErr w:type="spellStart"/>
      <w:r w:rsidRPr="00F47687">
        <w:rPr>
          <w:rFonts w:ascii="Arial" w:hAnsi="Arial" w:cs="Arial"/>
          <w:i/>
          <w:iCs/>
          <w:sz w:val="22"/>
          <w:szCs w:val="22"/>
        </w:rPr>
        <w:t>Bioeng</w:t>
      </w:r>
      <w:proofErr w:type="spellEnd"/>
      <w:r w:rsidRPr="00F47687">
        <w:rPr>
          <w:rFonts w:ascii="Arial" w:hAnsi="Arial" w:cs="Arial"/>
          <w:i/>
          <w:iCs/>
          <w:sz w:val="22"/>
          <w:szCs w:val="22"/>
        </w:rPr>
        <w:t xml:space="preserve"> Biotechnology</w:t>
      </w:r>
      <w:r w:rsidRPr="00F47687">
        <w:rPr>
          <w:rFonts w:ascii="Arial" w:hAnsi="Arial" w:cs="Arial"/>
          <w:sz w:val="22"/>
          <w:szCs w:val="22"/>
        </w:rPr>
        <w:t xml:space="preserve"> </w:t>
      </w:r>
      <w:r w:rsidRPr="00F47687">
        <w:rPr>
          <w:rFonts w:ascii="Arial" w:hAnsi="Arial" w:cs="Arial"/>
          <w:b/>
          <w:bCs/>
          <w:sz w:val="22"/>
          <w:szCs w:val="22"/>
        </w:rPr>
        <w:t>7</w:t>
      </w:r>
      <w:r w:rsidRPr="00F47687">
        <w:rPr>
          <w:rFonts w:ascii="Arial" w:hAnsi="Arial" w:cs="Arial"/>
          <w:sz w:val="22"/>
          <w:szCs w:val="22"/>
        </w:rPr>
        <w:t>, 318 (2019).</w:t>
      </w:r>
    </w:p>
    <w:p w14:paraId="0D3C83A8" w14:textId="77777777" w:rsidR="00A01753" w:rsidRPr="00F47687" w:rsidRDefault="00A01753" w:rsidP="00A01753">
      <w:pPr>
        <w:pStyle w:val="ListParagraph"/>
        <w:numPr>
          <w:ilvl w:val="0"/>
          <w:numId w:val="1"/>
        </w:numPr>
        <w:spacing w:after="0" w:line="240" w:lineRule="auto"/>
        <w:rPr>
          <w:rFonts w:ascii="Arial" w:eastAsia="Times New Roman" w:hAnsi="Arial" w:cs="Arial"/>
          <w:color w:val="000000"/>
        </w:rPr>
      </w:pPr>
      <w:r w:rsidRPr="00F47687">
        <w:rPr>
          <w:rFonts w:ascii="Arial" w:hAnsi="Arial" w:cs="Arial"/>
          <w:color w:val="212529"/>
          <w:shd w:val="clear" w:color="auto" w:fill="FFFFFF"/>
        </w:rPr>
        <w:t>Ellis, L. V. &amp; Chen, J. A cell-centric view of lung alveologenesis. </w:t>
      </w:r>
      <w:r w:rsidRPr="00F47687">
        <w:rPr>
          <w:rFonts w:ascii="Arial" w:hAnsi="Arial" w:cs="Arial"/>
          <w:i/>
          <w:iCs/>
          <w:color w:val="212529"/>
          <w:shd w:val="clear" w:color="auto" w:fill="FFFFFF"/>
        </w:rPr>
        <w:t>Dev. Dyn.</w:t>
      </w:r>
      <w:r w:rsidRPr="00F47687">
        <w:rPr>
          <w:rFonts w:ascii="Arial" w:hAnsi="Arial" w:cs="Arial"/>
          <w:color w:val="212529"/>
          <w:shd w:val="clear" w:color="auto" w:fill="FFFFFF"/>
        </w:rPr>
        <w:t> </w:t>
      </w:r>
      <w:r w:rsidRPr="00F47687">
        <w:rPr>
          <w:rFonts w:ascii="Arial" w:hAnsi="Arial" w:cs="Arial"/>
          <w:b/>
          <w:bCs/>
          <w:color w:val="212529"/>
          <w:shd w:val="clear" w:color="auto" w:fill="FFFFFF"/>
        </w:rPr>
        <w:t>250</w:t>
      </w:r>
      <w:r w:rsidRPr="00F47687">
        <w:rPr>
          <w:rFonts w:ascii="Arial" w:hAnsi="Arial" w:cs="Arial"/>
          <w:color w:val="212529"/>
          <w:shd w:val="clear" w:color="auto" w:fill="FFFFFF"/>
        </w:rPr>
        <w:t>, 482–496 (2021).</w:t>
      </w:r>
    </w:p>
    <w:p w14:paraId="63BCB7C7" w14:textId="77777777" w:rsidR="00A01753" w:rsidRPr="00F47687" w:rsidRDefault="00A01753" w:rsidP="00A01753">
      <w:pPr>
        <w:pStyle w:val="ListParagraph"/>
        <w:numPr>
          <w:ilvl w:val="0"/>
          <w:numId w:val="1"/>
        </w:numPr>
        <w:spacing w:after="0" w:line="240" w:lineRule="auto"/>
        <w:rPr>
          <w:rFonts w:ascii="Arial" w:eastAsia="Times New Roman" w:hAnsi="Arial" w:cs="Arial"/>
          <w:color w:val="000000"/>
        </w:rPr>
      </w:pPr>
      <w:proofErr w:type="spellStart"/>
      <w:r w:rsidRPr="00F47687">
        <w:rPr>
          <w:rFonts w:ascii="Arial" w:hAnsi="Arial" w:cs="Arial"/>
          <w:color w:val="212529"/>
          <w:shd w:val="clear" w:color="auto" w:fill="FFFFFF"/>
        </w:rPr>
        <w:t>Kunig</w:t>
      </w:r>
      <w:proofErr w:type="spellEnd"/>
      <w:r w:rsidRPr="00F47687">
        <w:rPr>
          <w:rFonts w:ascii="Arial" w:hAnsi="Arial" w:cs="Arial"/>
          <w:color w:val="212529"/>
          <w:shd w:val="clear" w:color="auto" w:fill="FFFFFF"/>
        </w:rPr>
        <w:t>, A. M. </w:t>
      </w:r>
      <w:r w:rsidRPr="00F47687">
        <w:rPr>
          <w:rFonts w:ascii="Arial" w:hAnsi="Arial" w:cs="Arial"/>
          <w:i/>
          <w:iCs/>
          <w:color w:val="212529"/>
          <w:shd w:val="clear" w:color="auto" w:fill="FFFFFF"/>
        </w:rPr>
        <w:t>et al.</w:t>
      </w:r>
      <w:r w:rsidRPr="00F47687">
        <w:rPr>
          <w:rFonts w:ascii="Arial" w:hAnsi="Arial" w:cs="Arial"/>
          <w:color w:val="212529"/>
          <w:shd w:val="clear" w:color="auto" w:fill="FFFFFF"/>
        </w:rPr>
        <w:t xml:space="preserve"> Recombinant human VEGF treatment enhances alveolarization after </w:t>
      </w:r>
      <w:proofErr w:type="spellStart"/>
      <w:r w:rsidRPr="00F47687">
        <w:rPr>
          <w:rFonts w:ascii="Arial" w:hAnsi="Arial" w:cs="Arial"/>
          <w:color w:val="212529"/>
          <w:shd w:val="clear" w:color="auto" w:fill="FFFFFF"/>
        </w:rPr>
        <w:t>hyperoxic</w:t>
      </w:r>
      <w:proofErr w:type="spellEnd"/>
      <w:r w:rsidRPr="00F47687">
        <w:rPr>
          <w:rFonts w:ascii="Arial" w:hAnsi="Arial" w:cs="Arial"/>
          <w:color w:val="212529"/>
          <w:shd w:val="clear" w:color="auto" w:fill="FFFFFF"/>
        </w:rPr>
        <w:t xml:space="preserve"> lung injury in neonatal rats. </w:t>
      </w:r>
      <w:r w:rsidRPr="00F47687">
        <w:rPr>
          <w:rFonts w:ascii="Arial" w:hAnsi="Arial" w:cs="Arial"/>
          <w:i/>
          <w:iCs/>
          <w:color w:val="212529"/>
          <w:shd w:val="clear" w:color="auto" w:fill="FFFFFF"/>
        </w:rPr>
        <w:t>Am. J. Physiol.-Lung Cell. Mol. Physiol.</w:t>
      </w:r>
      <w:r w:rsidRPr="00F47687">
        <w:rPr>
          <w:rFonts w:ascii="Arial" w:hAnsi="Arial" w:cs="Arial"/>
          <w:color w:val="212529"/>
          <w:shd w:val="clear" w:color="auto" w:fill="FFFFFF"/>
        </w:rPr>
        <w:t> </w:t>
      </w:r>
      <w:r w:rsidRPr="00F47687">
        <w:rPr>
          <w:rFonts w:ascii="Arial" w:hAnsi="Arial" w:cs="Arial"/>
          <w:b/>
          <w:bCs/>
          <w:color w:val="212529"/>
          <w:shd w:val="clear" w:color="auto" w:fill="FFFFFF"/>
        </w:rPr>
        <w:t>289</w:t>
      </w:r>
      <w:r w:rsidRPr="00F47687">
        <w:rPr>
          <w:rFonts w:ascii="Arial" w:hAnsi="Arial" w:cs="Arial"/>
          <w:color w:val="212529"/>
          <w:shd w:val="clear" w:color="auto" w:fill="FFFFFF"/>
        </w:rPr>
        <w:t>, L529–L535 (2005).</w:t>
      </w:r>
    </w:p>
    <w:p w14:paraId="6C788999" w14:textId="77777777" w:rsidR="00A01753" w:rsidRPr="00F47687" w:rsidRDefault="00A01753" w:rsidP="00A01753">
      <w:pPr>
        <w:pStyle w:val="ListParagraph"/>
        <w:numPr>
          <w:ilvl w:val="0"/>
          <w:numId w:val="1"/>
        </w:numPr>
        <w:spacing w:after="0" w:line="240" w:lineRule="auto"/>
        <w:rPr>
          <w:rFonts w:ascii="Arial" w:eastAsia="Times New Roman" w:hAnsi="Arial" w:cs="Arial"/>
          <w:color w:val="000000"/>
        </w:rPr>
      </w:pPr>
      <w:proofErr w:type="spellStart"/>
      <w:r w:rsidRPr="00F47687">
        <w:rPr>
          <w:rFonts w:ascii="Arial" w:hAnsi="Arial" w:cs="Arial"/>
          <w:color w:val="212529"/>
          <w:shd w:val="clear" w:color="auto" w:fill="FFFFFF"/>
        </w:rPr>
        <w:t>Abman</w:t>
      </w:r>
      <w:proofErr w:type="spellEnd"/>
      <w:r w:rsidRPr="00F47687">
        <w:rPr>
          <w:rFonts w:ascii="Arial" w:hAnsi="Arial" w:cs="Arial"/>
          <w:color w:val="212529"/>
          <w:shd w:val="clear" w:color="auto" w:fill="FFFFFF"/>
        </w:rPr>
        <w:t>, S. H. Bronchopulmonary Dysplasia. “A Vascular Hypothesis.” </w:t>
      </w:r>
      <w:r w:rsidRPr="00F47687">
        <w:rPr>
          <w:rFonts w:ascii="Arial" w:hAnsi="Arial" w:cs="Arial"/>
          <w:i/>
          <w:iCs/>
          <w:color w:val="212529"/>
          <w:shd w:val="clear" w:color="auto" w:fill="FFFFFF"/>
        </w:rPr>
        <w:t>Am. J. Respir. Crit. Care Med.</w:t>
      </w:r>
      <w:r w:rsidRPr="00F47687">
        <w:rPr>
          <w:rFonts w:ascii="Arial" w:hAnsi="Arial" w:cs="Arial"/>
          <w:color w:val="212529"/>
          <w:shd w:val="clear" w:color="auto" w:fill="FFFFFF"/>
        </w:rPr>
        <w:t> </w:t>
      </w:r>
      <w:r w:rsidRPr="00F47687">
        <w:rPr>
          <w:rFonts w:ascii="Arial" w:hAnsi="Arial" w:cs="Arial"/>
          <w:b/>
          <w:bCs/>
          <w:color w:val="212529"/>
          <w:shd w:val="clear" w:color="auto" w:fill="FFFFFF"/>
        </w:rPr>
        <w:t>164</w:t>
      </w:r>
      <w:r w:rsidRPr="00F47687">
        <w:rPr>
          <w:rFonts w:ascii="Arial" w:hAnsi="Arial" w:cs="Arial"/>
          <w:color w:val="212529"/>
          <w:shd w:val="clear" w:color="auto" w:fill="FFFFFF"/>
        </w:rPr>
        <w:t>, 1755–1756 (2001).</w:t>
      </w:r>
    </w:p>
    <w:p w14:paraId="4AFA2059" w14:textId="77777777" w:rsidR="00A01753" w:rsidRPr="00F47687" w:rsidRDefault="00A01753" w:rsidP="00A01753">
      <w:pPr>
        <w:pStyle w:val="ListParagraph"/>
        <w:numPr>
          <w:ilvl w:val="0"/>
          <w:numId w:val="1"/>
        </w:numPr>
        <w:spacing w:after="0" w:line="240" w:lineRule="auto"/>
        <w:rPr>
          <w:rFonts w:ascii="Arial" w:eastAsia="Times New Roman" w:hAnsi="Arial" w:cs="Arial"/>
          <w:color w:val="000000"/>
        </w:rPr>
      </w:pPr>
      <w:proofErr w:type="spellStart"/>
      <w:r w:rsidRPr="00F47687">
        <w:rPr>
          <w:rFonts w:ascii="Arial" w:hAnsi="Arial" w:cs="Arial"/>
          <w:color w:val="212529"/>
          <w:shd w:val="clear" w:color="auto" w:fill="FFFFFF"/>
        </w:rPr>
        <w:t>Thébaud</w:t>
      </w:r>
      <w:proofErr w:type="spellEnd"/>
      <w:r w:rsidRPr="00F47687">
        <w:rPr>
          <w:rFonts w:ascii="Arial" w:hAnsi="Arial" w:cs="Arial"/>
          <w:color w:val="212529"/>
          <w:shd w:val="clear" w:color="auto" w:fill="FFFFFF"/>
        </w:rPr>
        <w:t xml:space="preserve">, B. &amp; </w:t>
      </w:r>
      <w:proofErr w:type="spellStart"/>
      <w:r w:rsidRPr="00F47687">
        <w:rPr>
          <w:rFonts w:ascii="Arial" w:hAnsi="Arial" w:cs="Arial"/>
          <w:color w:val="212529"/>
          <w:shd w:val="clear" w:color="auto" w:fill="FFFFFF"/>
        </w:rPr>
        <w:t>Abman</w:t>
      </w:r>
      <w:proofErr w:type="spellEnd"/>
      <w:r w:rsidRPr="00F47687">
        <w:rPr>
          <w:rFonts w:ascii="Arial" w:hAnsi="Arial" w:cs="Arial"/>
          <w:color w:val="212529"/>
          <w:shd w:val="clear" w:color="auto" w:fill="FFFFFF"/>
        </w:rPr>
        <w:t>, S. H. Bronchopulmonary Dysplasia. Where Have All the Vessels Gone? Roles of Angiogenic Growth Factors in Chronic Lung Disease. </w:t>
      </w:r>
      <w:r w:rsidRPr="00F47687">
        <w:rPr>
          <w:rFonts w:ascii="Arial" w:hAnsi="Arial" w:cs="Arial"/>
          <w:i/>
          <w:iCs/>
          <w:color w:val="212529"/>
          <w:shd w:val="clear" w:color="auto" w:fill="FFFFFF"/>
        </w:rPr>
        <w:t>Am. J. Respir. Crit. Care Med.</w:t>
      </w:r>
      <w:r w:rsidRPr="00F47687">
        <w:rPr>
          <w:rFonts w:ascii="Arial" w:hAnsi="Arial" w:cs="Arial"/>
          <w:color w:val="212529"/>
          <w:shd w:val="clear" w:color="auto" w:fill="FFFFFF"/>
        </w:rPr>
        <w:t> </w:t>
      </w:r>
      <w:r w:rsidRPr="00F47687">
        <w:rPr>
          <w:rFonts w:ascii="Arial" w:hAnsi="Arial" w:cs="Arial"/>
          <w:b/>
          <w:bCs/>
          <w:color w:val="212529"/>
          <w:shd w:val="clear" w:color="auto" w:fill="FFFFFF"/>
        </w:rPr>
        <w:t>175</w:t>
      </w:r>
      <w:r w:rsidRPr="00F47687">
        <w:rPr>
          <w:rFonts w:ascii="Arial" w:hAnsi="Arial" w:cs="Arial"/>
          <w:color w:val="212529"/>
          <w:shd w:val="clear" w:color="auto" w:fill="FFFFFF"/>
        </w:rPr>
        <w:t>, 978–985 (2007).</w:t>
      </w:r>
    </w:p>
    <w:p w14:paraId="789B8341" w14:textId="77777777" w:rsidR="00210FF5" w:rsidRPr="00F47687" w:rsidRDefault="00210FF5" w:rsidP="00210FF5">
      <w:pPr>
        <w:pStyle w:val="ListParagraph"/>
        <w:numPr>
          <w:ilvl w:val="0"/>
          <w:numId w:val="1"/>
        </w:numPr>
        <w:spacing w:after="0" w:line="240" w:lineRule="auto"/>
        <w:rPr>
          <w:rFonts w:ascii="Arial" w:eastAsia="Times New Roman" w:hAnsi="Arial" w:cs="Arial"/>
          <w:color w:val="000000"/>
        </w:rPr>
      </w:pPr>
      <w:r w:rsidRPr="00F47687">
        <w:rPr>
          <w:rFonts w:ascii="Arial" w:hAnsi="Arial" w:cs="Arial"/>
          <w:color w:val="212529"/>
          <w:shd w:val="clear" w:color="auto" w:fill="FFFFFF"/>
        </w:rPr>
        <w:t>Yanagihara, T. </w:t>
      </w:r>
      <w:r w:rsidRPr="00F47687">
        <w:rPr>
          <w:rFonts w:ascii="Arial" w:hAnsi="Arial" w:cs="Arial"/>
          <w:i/>
          <w:iCs/>
          <w:color w:val="212529"/>
          <w:shd w:val="clear" w:color="auto" w:fill="FFFFFF"/>
        </w:rPr>
        <w:t>et al.</w:t>
      </w:r>
      <w:r w:rsidRPr="00F47687">
        <w:rPr>
          <w:rFonts w:ascii="Arial" w:hAnsi="Arial" w:cs="Arial"/>
          <w:color w:val="212529"/>
          <w:shd w:val="clear" w:color="auto" w:fill="FFFFFF"/>
        </w:rPr>
        <w:t xml:space="preserve"> Vascular–Parenchymal </w:t>
      </w:r>
      <w:proofErr w:type="gramStart"/>
      <w:r w:rsidRPr="00F47687">
        <w:rPr>
          <w:rFonts w:ascii="Arial" w:hAnsi="Arial" w:cs="Arial"/>
          <w:color w:val="212529"/>
          <w:shd w:val="clear" w:color="auto" w:fill="FFFFFF"/>
        </w:rPr>
        <w:t>Cross-Talk</w:t>
      </w:r>
      <w:proofErr w:type="gramEnd"/>
      <w:r w:rsidRPr="00F47687">
        <w:rPr>
          <w:rFonts w:ascii="Arial" w:hAnsi="Arial" w:cs="Arial"/>
          <w:color w:val="212529"/>
          <w:shd w:val="clear" w:color="auto" w:fill="FFFFFF"/>
        </w:rPr>
        <w:t xml:space="preserve"> Promotes Lung Fibrosis through BMPR2 Signaling. </w:t>
      </w:r>
      <w:r w:rsidRPr="00F47687">
        <w:rPr>
          <w:rFonts w:ascii="Arial" w:hAnsi="Arial" w:cs="Arial"/>
          <w:i/>
          <w:iCs/>
          <w:color w:val="212529"/>
          <w:shd w:val="clear" w:color="auto" w:fill="FFFFFF"/>
        </w:rPr>
        <w:t>Am. J. Respir. Crit. Care Med.</w:t>
      </w:r>
      <w:r w:rsidRPr="00F47687">
        <w:rPr>
          <w:rFonts w:ascii="Arial" w:hAnsi="Arial" w:cs="Arial"/>
          <w:color w:val="212529"/>
          <w:shd w:val="clear" w:color="auto" w:fill="FFFFFF"/>
        </w:rPr>
        <w:t> </w:t>
      </w:r>
      <w:r w:rsidRPr="00F47687">
        <w:rPr>
          <w:rFonts w:ascii="Arial" w:hAnsi="Arial" w:cs="Arial"/>
          <w:b/>
          <w:bCs/>
          <w:color w:val="212529"/>
          <w:shd w:val="clear" w:color="auto" w:fill="FFFFFF"/>
        </w:rPr>
        <w:t>207</w:t>
      </w:r>
      <w:r w:rsidRPr="00F47687">
        <w:rPr>
          <w:rFonts w:ascii="Arial" w:hAnsi="Arial" w:cs="Arial"/>
          <w:color w:val="212529"/>
          <w:shd w:val="clear" w:color="auto" w:fill="FFFFFF"/>
        </w:rPr>
        <w:t>, 1498–1514 (2023).</w:t>
      </w:r>
    </w:p>
    <w:p w14:paraId="5AE7FCCF" w14:textId="77777777" w:rsidR="00210FF5" w:rsidRPr="00F47687" w:rsidRDefault="00210FF5" w:rsidP="00210FF5">
      <w:pPr>
        <w:pStyle w:val="ListParagraph"/>
        <w:numPr>
          <w:ilvl w:val="0"/>
          <w:numId w:val="1"/>
        </w:numPr>
        <w:spacing w:after="0" w:line="240" w:lineRule="auto"/>
        <w:rPr>
          <w:rStyle w:val="csl-right-inline"/>
          <w:rFonts w:ascii="Arial" w:eastAsia="Times New Roman" w:hAnsi="Arial" w:cs="Arial"/>
          <w:color w:val="000000"/>
        </w:rPr>
      </w:pPr>
      <w:proofErr w:type="spellStart"/>
      <w:r w:rsidRPr="00F47687">
        <w:rPr>
          <w:rStyle w:val="csl-right-inline"/>
          <w:rFonts w:ascii="Arial" w:hAnsi="Arial" w:cs="Arial"/>
          <w:color w:val="212529"/>
          <w:shd w:val="clear" w:color="auto" w:fill="FFFFFF"/>
        </w:rPr>
        <w:t>Mižíková</w:t>
      </w:r>
      <w:proofErr w:type="spellEnd"/>
      <w:r w:rsidRPr="00F47687">
        <w:rPr>
          <w:rStyle w:val="csl-right-inline"/>
          <w:rFonts w:ascii="Arial" w:hAnsi="Arial" w:cs="Arial"/>
          <w:color w:val="212529"/>
          <w:shd w:val="clear" w:color="auto" w:fill="FFFFFF"/>
        </w:rPr>
        <w:t>, I. &amp; Morty, R. E. The Extracellular Matrix in Bronchopulmonary Dysplasia: Target and Source. </w:t>
      </w:r>
      <w:r w:rsidRPr="00F47687">
        <w:rPr>
          <w:rStyle w:val="csl-right-inline"/>
          <w:rFonts w:ascii="Arial" w:hAnsi="Arial" w:cs="Arial"/>
          <w:i/>
          <w:iCs/>
          <w:color w:val="212529"/>
          <w:shd w:val="clear" w:color="auto" w:fill="FFFFFF"/>
        </w:rPr>
        <w:t>Front. Med.</w:t>
      </w:r>
      <w:r w:rsidRPr="00F47687">
        <w:rPr>
          <w:rStyle w:val="csl-right-inline"/>
          <w:rFonts w:ascii="Arial" w:hAnsi="Arial" w:cs="Arial"/>
          <w:color w:val="212529"/>
          <w:shd w:val="clear" w:color="auto" w:fill="FFFFFF"/>
        </w:rPr>
        <w:t> </w:t>
      </w:r>
      <w:r w:rsidRPr="00F47687">
        <w:rPr>
          <w:rStyle w:val="csl-right-inline"/>
          <w:rFonts w:ascii="Arial" w:hAnsi="Arial" w:cs="Arial"/>
          <w:b/>
          <w:bCs/>
          <w:color w:val="212529"/>
          <w:shd w:val="clear" w:color="auto" w:fill="FFFFFF"/>
        </w:rPr>
        <w:t>2</w:t>
      </w:r>
      <w:r w:rsidRPr="00F47687">
        <w:rPr>
          <w:rStyle w:val="csl-right-inline"/>
          <w:rFonts w:ascii="Arial" w:hAnsi="Arial" w:cs="Arial"/>
          <w:color w:val="212529"/>
          <w:shd w:val="clear" w:color="auto" w:fill="FFFFFF"/>
        </w:rPr>
        <w:t>, 91 (2015).</w:t>
      </w:r>
    </w:p>
    <w:p w14:paraId="48642351" w14:textId="77777777" w:rsidR="00210FF5" w:rsidRPr="00F47687" w:rsidRDefault="00210FF5" w:rsidP="00210FF5">
      <w:pPr>
        <w:pStyle w:val="ListParagraph"/>
        <w:numPr>
          <w:ilvl w:val="0"/>
          <w:numId w:val="1"/>
        </w:numPr>
        <w:spacing w:after="0" w:line="240" w:lineRule="auto"/>
        <w:rPr>
          <w:rFonts w:ascii="Arial" w:eastAsia="Times New Roman" w:hAnsi="Arial" w:cs="Arial"/>
          <w:color w:val="000000"/>
        </w:rPr>
      </w:pPr>
      <w:proofErr w:type="spellStart"/>
      <w:r w:rsidRPr="00F47687">
        <w:rPr>
          <w:rFonts w:ascii="Arial" w:hAnsi="Arial" w:cs="Arial"/>
          <w:color w:val="212529"/>
          <w:shd w:val="clear" w:color="auto" w:fill="FFFFFF"/>
        </w:rPr>
        <w:t>Tomos</w:t>
      </w:r>
      <w:proofErr w:type="spellEnd"/>
      <w:r w:rsidRPr="00F47687">
        <w:rPr>
          <w:rFonts w:ascii="Arial" w:hAnsi="Arial" w:cs="Arial"/>
          <w:color w:val="212529"/>
          <w:shd w:val="clear" w:color="auto" w:fill="FFFFFF"/>
        </w:rPr>
        <w:t>, I. P. </w:t>
      </w:r>
      <w:r w:rsidRPr="00F47687">
        <w:rPr>
          <w:rFonts w:ascii="Arial" w:hAnsi="Arial" w:cs="Arial"/>
          <w:i/>
          <w:iCs/>
          <w:color w:val="212529"/>
          <w:shd w:val="clear" w:color="auto" w:fill="FFFFFF"/>
        </w:rPr>
        <w:t>et al.</w:t>
      </w:r>
      <w:r w:rsidRPr="00F47687">
        <w:rPr>
          <w:rFonts w:ascii="Arial" w:hAnsi="Arial" w:cs="Arial"/>
          <w:color w:val="212529"/>
          <w:shd w:val="clear" w:color="auto" w:fill="FFFFFF"/>
        </w:rPr>
        <w:t> Extracellular matrix remodeling in idiopathic pulmonary fibrosis. It is the ‘bed’ that counts and not ‘the sleepers.’ </w:t>
      </w:r>
      <w:r w:rsidRPr="00F47687">
        <w:rPr>
          <w:rFonts w:ascii="Arial" w:hAnsi="Arial" w:cs="Arial"/>
          <w:i/>
          <w:iCs/>
          <w:color w:val="212529"/>
          <w:shd w:val="clear" w:color="auto" w:fill="FFFFFF"/>
        </w:rPr>
        <w:t>Expert Rev. Respir. Med.</w:t>
      </w:r>
      <w:r w:rsidRPr="00F47687">
        <w:rPr>
          <w:rFonts w:ascii="Arial" w:hAnsi="Arial" w:cs="Arial"/>
          <w:color w:val="212529"/>
          <w:shd w:val="clear" w:color="auto" w:fill="FFFFFF"/>
        </w:rPr>
        <w:t> </w:t>
      </w:r>
      <w:r w:rsidRPr="00F47687">
        <w:rPr>
          <w:rFonts w:ascii="Arial" w:hAnsi="Arial" w:cs="Arial"/>
          <w:b/>
          <w:bCs/>
          <w:color w:val="212529"/>
          <w:shd w:val="clear" w:color="auto" w:fill="FFFFFF"/>
        </w:rPr>
        <w:t>11</w:t>
      </w:r>
      <w:r w:rsidRPr="00F47687">
        <w:rPr>
          <w:rFonts w:ascii="Arial" w:hAnsi="Arial" w:cs="Arial"/>
          <w:color w:val="212529"/>
          <w:shd w:val="clear" w:color="auto" w:fill="FFFFFF"/>
        </w:rPr>
        <w:t>, 299–309 (2017).</w:t>
      </w:r>
    </w:p>
    <w:p w14:paraId="64507516" w14:textId="77777777" w:rsidR="00210FF5" w:rsidRPr="00F47687" w:rsidRDefault="00210FF5" w:rsidP="00210FF5">
      <w:pPr>
        <w:pStyle w:val="ListParagraph"/>
        <w:numPr>
          <w:ilvl w:val="0"/>
          <w:numId w:val="1"/>
        </w:numPr>
        <w:spacing w:after="0" w:line="240" w:lineRule="auto"/>
        <w:rPr>
          <w:rFonts w:ascii="Arial" w:eastAsia="Times New Roman" w:hAnsi="Arial" w:cs="Arial"/>
          <w:color w:val="000000"/>
        </w:rPr>
      </w:pPr>
      <w:r w:rsidRPr="00F47687">
        <w:rPr>
          <w:rFonts w:ascii="Arial" w:hAnsi="Arial" w:cs="Arial"/>
          <w:color w:val="212529"/>
          <w:shd w:val="clear" w:color="auto" w:fill="FFFFFF"/>
        </w:rPr>
        <w:t>Sannes, P. L. Structural and Functional Relationships Between Type II Pneumocytes and Components of Extracellular Matrices. </w:t>
      </w:r>
      <w:r w:rsidRPr="00F47687">
        <w:rPr>
          <w:rFonts w:ascii="Arial" w:hAnsi="Arial" w:cs="Arial"/>
          <w:i/>
          <w:iCs/>
          <w:color w:val="212529"/>
          <w:shd w:val="clear" w:color="auto" w:fill="FFFFFF"/>
        </w:rPr>
        <w:t>Exp. Lung Res.</w:t>
      </w:r>
      <w:r w:rsidRPr="00F47687">
        <w:rPr>
          <w:rFonts w:ascii="Arial" w:hAnsi="Arial" w:cs="Arial"/>
          <w:color w:val="212529"/>
          <w:shd w:val="clear" w:color="auto" w:fill="FFFFFF"/>
        </w:rPr>
        <w:t> </w:t>
      </w:r>
      <w:r w:rsidRPr="00F47687">
        <w:rPr>
          <w:rFonts w:ascii="Arial" w:hAnsi="Arial" w:cs="Arial"/>
          <w:b/>
          <w:bCs/>
          <w:color w:val="212529"/>
          <w:shd w:val="clear" w:color="auto" w:fill="FFFFFF"/>
        </w:rPr>
        <w:t>17</w:t>
      </w:r>
      <w:r w:rsidRPr="00F47687">
        <w:rPr>
          <w:rFonts w:ascii="Arial" w:hAnsi="Arial" w:cs="Arial"/>
          <w:color w:val="212529"/>
          <w:shd w:val="clear" w:color="auto" w:fill="FFFFFF"/>
        </w:rPr>
        <w:t>, 639–659 (1991).</w:t>
      </w:r>
    </w:p>
    <w:p w14:paraId="305339BC" w14:textId="77777777" w:rsidR="00210FF5" w:rsidRPr="00F47687" w:rsidRDefault="00210FF5" w:rsidP="00210FF5">
      <w:pPr>
        <w:pStyle w:val="ListParagraph"/>
        <w:numPr>
          <w:ilvl w:val="0"/>
          <w:numId w:val="1"/>
        </w:numPr>
        <w:spacing w:after="0" w:line="240" w:lineRule="auto"/>
        <w:rPr>
          <w:rFonts w:ascii="Arial" w:eastAsia="Times New Roman" w:hAnsi="Arial" w:cs="Arial"/>
          <w:color w:val="000000"/>
        </w:rPr>
      </w:pPr>
      <w:r w:rsidRPr="00F47687">
        <w:rPr>
          <w:rFonts w:ascii="Arial" w:hAnsi="Arial" w:cs="Arial"/>
          <w:color w:val="212529"/>
          <w:shd w:val="clear" w:color="auto" w:fill="FFFFFF"/>
        </w:rPr>
        <w:lastRenderedPageBreak/>
        <w:t>Sucre, J. M. S. </w:t>
      </w:r>
      <w:r w:rsidRPr="00F47687">
        <w:rPr>
          <w:rFonts w:ascii="Arial" w:hAnsi="Arial" w:cs="Arial"/>
          <w:i/>
          <w:iCs/>
          <w:color w:val="212529"/>
          <w:shd w:val="clear" w:color="auto" w:fill="FFFFFF"/>
        </w:rPr>
        <w:t>et al.</w:t>
      </w:r>
      <w:r w:rsidRPr="00F47687">
        <w:rPr>
          <w:rFonts w:ascii="Arial" w:hAnsi="Arial" w:cs="Arial"/>
          <w:color w:val="212529"/>
          <w:shd w:val="clear" w:color="auto" w:fill="FFFFFF"/>
        </w:rPr>
        <w:t> Alveolar repair following lipopolysaccharide-induced injury requires cell-extracellular matrix interactions. </w:t>
      </w:r>
      <w:r w:rsidRPr="00F47687">
        <w:rPr>
          <w:rFonts w:ascii="Arial" w:hAnsi="Arial" w:cs="Arial"/>
          <w:i/>
          <w:iCs/>
          <w:color w:val="212529"/>
          <w:shd w:val="clear" w:color="auto" w:fill="FFFFFF"/>
        </w:rPr>
        <w:t>JCI Insight</w:t>
      </w:r>
      <w:r w:rsidRPr="00F47687">
        <w:rPr>
          <w:rFonts w:ascii="Arial" w:hAnsi="Arial" w:cs="Arial"/>
          <w:color w:val="212529"/>
          <w:shd w:val="clear" w:color="auto" w:fill="FFFFFF"/>
        </w:rPr>
        <w:t> </w:t>
      </w:r>
      <w:r w:rsidRPr="00F47687">
        <w:rPr>
          <w:rFonts w:ascii="Arial" w:hAnsi="Arial" w:cs="Arial"/>
          <w:b/>
          <w:bCs/>
          <w:color w:val="212529"/>
          <w:shd w:val="clear" w:color="auto" w:fill="FFFFFF"/>
        </w:rPr>
        <w:t>8</w:t>
      </w:r>
      <w:r w:rsidRPr="00F47687">
        <w:rPr>
          <w:rFonts w:ascii="Arial" w:hAnsi="Arial" w:cs="Arial"/>
          <w:color w:val="212529"/>
          <w:shd w:val="clear" w:color="auto" w:fill="FFFFFF"/>
        </w:rPr>
        <w:t>, e167211 (2023).</w:t>
      </w:r>
    </w:p>
    <w:p w14:paraId="505D8C27" w14:textId="77777777" w:rsidR="005E032D" w:rsidRPr="00D2115F" w:rsidRDefault="005E032D" w:rsidP="005E032D">
      <w:pPr>
        <w:pStyle w:val="ListParagraph"/>
        <w:numPr>
          <w:ilvl w:val="0"/>
          <w:numId w:val="1"/>
        </w:numPr>
        <w:spacing w:after="0" w:line="240" w:lineRule="auto"/>
        <w:rPr>
          <w:rFonts w:ascii="Arial" w:eastAsia="Times New Roman" w:hAnsi="Arial" w:cs="Arial"/>
          <w:color w:val="000000"/>
        </w:rPr>
      </w:pPr>
      <w:proofErr w:type="spellStart"/>
      <w:r w:rsidRPr="006055E6">
        <w:rPr>
          <w:rFonts w:ascii="Arial" w:hAnsi="Arial" w:cs="Arial"/>
          <w:color w:val="212529"/>
          <w:shd w:val="clear" w:color="auto" w:fill="FFFFFF"/>
        </w:rPr>
        <w:t>Palikuqi</w:t>
      </w:r>
      <w:proofErr w:type="spellEnd"/>
      <w:r w:rsidRPr="006055E6">
        <w:rPr>
          <w:rFonts w:ascii="Arial" w:hAnsi="Arial" w:cs="Arial"/>
          <w:color w:val="212529"/>
          <w:shd w:val="clear" w:color="auto" w:fill="FFFFFF"/>
        </w:rPr>
        <w:t>, B. </w:t>
      </w:r>
      <w:r w:rsidRPr="006055E6">
        <w:rPr>
          <w:rFonts w:ascii="Arial" w:hAnsi="Arial" w:cs="Arial"/>
          <w:i/>
          <w:iCs/>
          <w:color w:val="212529"/>
          <w:shd w:val="clear" w:color="auto" w:fill="FFFFFF"/>
        </w:rPr>
        <w:t>et al.</w:t>
      </w:r>
      <w:r w:rsidRPr="006055E6">
        <w:rPr>
          <w:rFonts w:ascii="Arial" w:hAnsi="Arial" w:cs="Arial"/>
          <w:color w:val="212529"/>
          <w:shd w:val="clear" w:color="auto" w:fill="FFFFFF"/>
        </w:rPr>
        <w:t xml:space="preserve"> Adaptable </w:t>
      </w:r>
      <w:proofErr w:type="spellStart"/>
      <w:r w:rsidRPr="006055E6">
        <w:rPr>
          <w:rFonts w:ascii="Arial" w:hAnsi="Arial" w:cs="Arial"/>
          <w:color w:val="212529"/>
          <w:shd w:val="clear" w:color="auto" w:fill="FFFFFF"/>
        </w:rPr>
        <w:t>haemodynamic</w:t>
      </w:r>
      <w:proofErr w:type="spellEnd"/>
      <w:r w:rsidRPr="006055E6">
        <w:rPr>
          <w:rFonts w:ascii="Arial" w:hAnsi="Arial" w:cs="Arial"/>
          <w:color w:val="212529"/>
          <w:shd w:val="clear" w:color="auto" w:fill="FFFFFF"/>
        </w:rPr>
        <w:t xml:space="preserve"> endothelial cells for organogenesis and tumorigenesis. </w:t>
      </w:r>
      <w:r w:rsidRPr="006055E6">
        <w:rPr>
          <w:rFonts w:ascii="Arial" w:hAnsi="Arial" w:cs="Arial"/>
          <w:i/>
          <w:iCs/>
          <w:color w:val="212529"/>
          <w:shd w:val="clear" w:color="auto" w:fill="FFFFFF"/>
        </w:rPr>
        <w:t>Nature</w:t>
      </w:r>
      <w:r w:rsidRPr="006055E6">
        <w:rPr>
          <w:rFonts w:ascii="Arial" w:hAnsi="Arial" w:cs="Arial"/>
          <w:color w:val="212529"/>
          <w:shd w:val="clear" w:color="auto" w:fill="FFFFFF"/>
        </w:rPr>
        <w:t> </w:t>
      </w:r>
      <w:r w:rsidRPr="006055E6">
        <w:rPr>
          <w:rFonts w:ascii="Arial" w:hAnsi="Arial" w:cs="Arial"/>
          <w:b/>
          <w:bCs/>
          <w:color w:val="212529"/>
          <w:shd w:val="clear" w:color="auto" w:fill="FFFFFF"/>
        </w:rPr>
        <w:t>585</w:t>
      </w:r>
      <w:r w:rsidRPr="006055E6">
        <w:rPr>
          <w:rFonts w:ascii="Arial" w:hAnsi="Arial" w:cs="Arial"/>
          <w:color w:val="212529"/>
          <w:shd w:val="clear" w:color="auto" w:fill="FFFFFF"/>
        </w:rPr>
        <w:t>, 426–432 (2020).</w:t>
      </w:r>
    </w:p>
    <w:p w14:paraId="432FF959" w14:textId="77777777" w:rsidR="005E032D" w:rsidRPr="000566A6" w:rsidRDefault="005E032D" w:rsidP="005E032D">
      <w:pPr>
        <w:pStyle w:val="ListParagraph"/>
        <w:numPr>
          <w:ilvl w:val="0"/>
          <w:numId w:val="1"/>
        </w:numPr>
        <w:spacing w:after="0" w:line="240" w:lineRule="auto"/>
        <w:rPr>
          <w:rFonts w:ascii="Arial" w:eastAsia="Times New Roman" w:hAnsi="Arial" w:cs="Arial"/>
          <w:color w:val="000000"/>
        </w:rPr>
      </w:pPr>
      <w:r w:rsidRPr="00BC2719">
        <w:rPr>
          <w:rFonts w:ascii="Arial" w:hAnsi="Arial" w:cs="Arial"/>
          <w:color w:val="212529"/>
          <w:shd w:val="clear" w:color="auto" w:fill="FFFFFF"/>
        </w:rPr>
        <w:t>Burgess, C. L. </w:t>
      </w:r>
      <w:r w:rsidRPr="00BC2719">
        <w:rPr>
          <w:rFonts w:ascii="Arial" w:hAnsi="Arial" w:cs="Arial"/>
          <w:i/>
          <w:iCs/>
          <w:color w:val="212529"/>
          <w:shd w:val="clear" w:color="auto" w:fill="FFFFFF"/>
        </w:rPr>
        <w:t>et al.</w:t>
      </w:r>
      <w:r w:rsidRPr="00BC2719">
        <w:rPr>
          <w:rFonts w:ascii="Arial" w:hAnsi="Arial" w:cs="Arial"/>
          <w:color w:val="212529"/>
          <w:shd w:val="clear" w:color="auto" w:fill="FFFFFF"/>
        </w:rPr>
        <w:t> Generation of human alveolar epithelial type I cells from pluripotent stem cells. (2023) doi:10.1101/2023.01.19.524655.</w:t>
      </w:r>
    </w:p>
    <w:p w14:paraId="19DB72FC" w14:textId="77777777" w:rsidR="005E032D" w:rsidRPr="000566A6" w:rsidRDefault="005E032D" w:rsidP="005E032D">
      <w:pPr>
        <w:pStyle w:val="ListParagraph"/>
        <w:numPr>
          <w:ilvl w:val="0"/>
          <w:numId w:val="1"/>
        </w:numPr>
        <w:spacing w:after="0" w:line="240" w:lineRule="auto"/>
        <w:rPr>
          <w:rStyle w:val="csl-right-inline"/>
          <w:rFonts w:ascii="Arial" w:eastAsia="Times New Roman" w:hAnsi="Arial" w:cs="Arial"/>
          <w:color w:val="000000"/>
        </w:rPr>
      </w:pPr>
      <w:r w:rsidRPr="000566A6">
        <w:rPr>
          <w:rStyle w:val="csl-right-inline"/>
          <w:rFonts w:ascii="Arial" w:hAnsi="Arial" w:cs="Arial"/>
          <w:color w:val="212529"/>
          <w:shd w:val="clear" w:color="auto" w:fill="FFFFFF"/>
        </w:rPr>
        <w:t>Jacob, A. </w:t>
      </w:r>
      <w:r w:rsidRPr="000566A6">
        <w:rPr>
          <w:rStyle w:val="csl-right-inline"/>
          <w:rFonts w:ascii="Arial" w:hAnsi="Arial" w:cs="Arial"/>
          <w:i/>
          <w:iCs/>
          <w:color w:val="212529"/>
          <w:shd w:val="clear" w:color="auto" w:fill="FFFFFF"/>
        </w:rPr>
        <w:t>et al.</w:t>
      </w:r>
      <w:r w:rsidRPr="000566A6">
        <w:rPr>
          <w:rStyle w:val="csl-right-inline"/>
          <w:rFonts w:ascii="Arial" w:hAnsi="Arial" w:cs="Arial"/>
          <w:color w:val="212529"/>
          <w:shd w:val="clear" w:color="auto" w:fill="FFFFFF"/>
        </w:rPr>
        <w:t> Derivation of self-renewing lung alveolar epithelial type II cells from human pluripotent stem cells. </w:t>
      </w:r>
      <w:r w:rsidRPr="000566A6">
        <w:rPr>
          <w:rStyle w:val="csl-right-inline"/>
          <w:rFonts w:ascii="Arial" w:hAnsi="Arial" w:cs="Arial"/>
          <w:i/>
          <w:iCs/>
          <w:color w:val="212529"/>
          <w:shd w:val="clear" w:color="auto" w:fill="FFFFFF"/>
        </w:rPr>
        <w:t xml:space="preserve">Nat. </w:t>
      </w:r>
      <w:proofErr w:type="spellStart"/>
      <w:r w:rsidRPr="000566A6">
        <w:rPr>
          <w:rStyle w:val="csl-right-inline"/>
          <w:rFonts w:ascii="Arial" w:hAnsi="Arial" w:cs="Arial"/>
          <w:i/>
          <w:iCs/>
          <w:color w:val="212529"/>
          <w:shd w:val="clear" w:color="auto" w:fill="FFFFFF"/>
        </w:rPr>
        <w:t>Protoc</w:t>
      </w:r>
      <w:proofErr w:type="spellEnd"/>
      <w:r w:rsidRPr="000566A6">
        <w:rPr>
          <w:rStyle w:val="csl-right-inline"/>
          <w:rFonts w:ascii="Arial" w:hAnsi="Arial" w:cs="Arial"/>
          <w:i/>
          <w:iCs/>
          <w:color w:val="212529"/>
          <w:shd w:val="clear" w:color="auto" w:fill="FFFFFF"/>
        </w:rPr>
        <w:t>.</w:t>
      </w:r>
      <w:r w:rsidRPr="000566A6">
        <w:rPr>
          <w:rStyle w:val="csl-right-inline"/>
          <w:rFonts w:ascii="Arial" w:hAnsi="Arial" w:cs="Arial"/>
          <w:color w:val="212529"/>
          <w:shd w:val="clear" w:color="auto" w:fill="FFFFFF"/>
        </w:rPr>
        <w:t> </w:t>
      </w:r>
      <w:r w:rsidRPr="000566A6">
        <w:rPr>
          <w:rStyle w:val="csl-right-inline"/>
          <w:rFonts w:ascii="Arial" w:hAnsi="Arial" w:cs="Arial"/>
          <w:b/>
          <w:bCs/>
          <w:color w:val="212529"/>
          <w:shd w:val="clear" w:color="auto" w:fill="FFFFFF"/>
        </w:rPr>
        <w:t>14</w:t>
      </w:r>
      <w:r w:rsidRPr="000566A6">
        <w:rPr>
          <w:rStyle w:val="csl-right-inline"/>
          <w:rFonts w:ascii="Arial" w:hAnsi="Arial" w:cs="Arial"/>
          <w:color w:val="212529"/>
          <w:shd w:val="clear" w:color="auto" w:fill="FFFFFF"/>
        </w:rPr>
        <w:t>, 3303–3332 (2019).</w:t>
      </w:r>
    </w:p>
    <w:p w14:paraId="47D02E6C" w14:textId="77777777" w:rsidR="005E032D" w:rsidRPr="000566A6" w:rsidRDefault="005E032D" w:rsidP="005E032D">
      <w:pPr>
        <w:pStyle w:val="ListParagraph"/>
        <w:numPr>
          <w:ilvl w:val="0"/>
          <w:numId w:val="1"/>
        </w:numPr>
        <w:spacing w:after="0" w:line="240" w:lineRule="auto"/>
        <w:rPr>
          <w:rFonts w:ascii="Arial" w:eastAsia="Times New Roman" w:hAnsi="Arial" w:cs="Arial"/>
          <w:color w:val="000000"/>
        </w:rPr>
      </w:pPr>
      <w:r w:rsidRPr="000566A6">
        <w:rPr>
          <w:rFonts w:ascii="Arial" w:hAnsi="Arial" w:cs="Arial"/>
          <w:color w:val="212529"/>
          <w:shd w:val="clear" w:color="auto" w:fill="FFFFFF"/>
        </w:rPr>
        <w:t>Gonzalez, R. F., Allen, L., Gonzales, L., Ballard, P. L. &amp; Dobbs, L. G. HTII-280, a Biomarker Specific to the Apical Plasma Membrane of Human Lung Alveolar Type II Cells. </w:t>
      </w:r>
      <w:r w:rsidRPr="000566A6">
        <w:rPr>
          <w:rFonts w:ascii="Arial" w:hAnsi="Arial" w:cs="Arial"/>
          <w:i/>
          <w:iCs/>
          <w:color w:val="212529"/>
          <w:shd w:val="clear" w:color="auto" w:fill="FFFFFF"/>
        </w:rPr>
        <w:t xml:space="preserve">J. </w:t>
      </w:r>
      <w:proofErr w:type="spellStart"/>
      <w:r w:rsidRPr="000566A6">
        <w:rPr>
          <w:rFonts w:ascii="Arial" w:hAnsi="Arial" w:cs="Arial"/>
          <w:i/>
          <w:iCs/>
          <w:color w:val="212529"/>
          <w:shd w:val="clear" w:color="auto" w:fill="FFFFFF"/>
        </w:rPr>
        <w:t>Histochem</w:t>
      </w:r>
      <w:proofErr w:type="spellEnd"/>
      <w:r w:rsidRPr="000566A6">
        <w:rPr>
          <w:rFonts w:ascii="Arial" w:hAnsi="Arial" w:cs="Arial"/>
          <w:i/>
          <w:iCs/>
          <w:color w:val="212529"/>
          <w:shd w:val="clear" w:color="auto" w:fill="FFFFFF"/>
        </w:rPr>
        <w:t xml:space="preserve">. </w:t>
      </w:r>
      <w:proofErr w:type="spellStart"/>
      <w:r w:rsidRPr="000566A6">
        <w:rPr>
          <w:rFonts w:ascii="Arial" w:hAnsi="Arial" w:cs="Arial"/>
          <w:i/>
          <w:iCs/>
          <w:color w:val="212529"/>
          <w:shd w:val="clear" w:color="auto" w:fill="FFFFFF"/>
        </w:rPr>
        <w:t>Cytochem</w:t>
      </w:r>
      <w:proofErr w:type="spellEnd"/>
      <w:r w:rsidRPr="000566A6">
        <w:rPr>
          <w:rFonts w:ascii="Arial" w:hAnsi="Arial" w:cs="Arial"/>
          <w:i/>
          <w:iCs/>
          <w:color w:val="212529"/>
          <w:shd w:val="clear" w:color="auto" w:fill="FFFFFF"/>
        </w:rPr>
        <w:t>.</w:t>
      </w:r>
      <w:r w:rsidRPr="000566A6">
        <w:rPr>
          <w:rFonts w:ascii="Arial" w:hAnsi="Arial" w:cs="Arial"/>
          <w:color w:val="212529"/>
          <w:shd w:val="clear" w:color="auto" w:fill="FFFFFF"/>
        </w:rPr>
        <w:t> </w:t>
      </w:r>
      <w:r w:rsidRPr="000566A6">
        <w:rPr>
          <w:rFonts w:ascii="Arial" w:hAnsi="Arial" w:cs="Arial"/>
          <w:b/>
          <w:bCs/>
          <w:color w:val="212529"/>
          <w:shd w:val="clear" w:color="auto" w:fill="FFFFFF"/>
        </w:rPr>
        <w:t>58</w:t>
      </w:r>
      <w:r w:rsidRPr="000566A6">
        <w:rPr>
          <w:rFonts w:ascii="Arial" w:hAnsi="Arial" w:cs="Arial"/>
          <w:color w:val="212529"/>
          <w:shd w:val="clear" w:color="auto" w:fill="FFFFFF"/>
        </w:rPr>
        <w:t>, 891–901 (2010).</w:t>
      </w:r>
    </w:p>
    <w:p w14:paraId="01567B6B" w14:textId="77777777" w:rsidR="005E032D" w:rsidRPr="000566A6" w:rsidRDefault="005E032D" w:rsidP="005E032D">
      <w:pPr>
        <w:pStyle w:val="ListParagraph"/>
        <w:numPr>
          <w:ilvl w:val="0"/>
          <w:numId w:val="1"/>
        </w:numPr>
        <w:spacing w:after="0" w:line="240" w:lineRule="auto"/>
        <w:rPr>
          <w:rFonts w:ascii="Arial" w:eastAsia="Times New Roman" w:hAnsi="Arial" w:cs="Arial"/>
          <w:color w:val="000000"/>
        </w:rPr>
      </w:pPr>
      <w:r w:rsidRPr="000566A6">
        <w:rPr>
          <w:rFonts w:ascii="Arial" w:hAnsi="Arial" w:cs="Arial"/>
          <w:color w:val="212529"/>
          <w:shd w:val="clear" w:color="auto" w:fill="FFFFFF"/>
        </w:rPr>
        <w:t>Halabi, E. A. </w:t>
      </w:r>
      <w:r w:rsidRPr="000566A6">
        <w:rPr>
          <w:rFonts w:ascii="Arial" w:hAnsi="Arial" w:cs="Arial"/>
          <w:i/>
          <w:iCs/>
          <w:color w:val="212529"/>
          <w:shd w:val="clear" w:color="auto" w:fill="FFFFFF"/>
        </w:rPr>
        <w:t>et al.</w:t>
      </w:r>
      <w:r w:rsidRPr="000566A6">
        <w:rPr>
          <w:rFonts w:ascii="Arial" w:hAnsi="Arial" w:cs="Arial"/>
          <w:color w:val="212529"/>
          <w:shd w:val="clear" w:color="auto" w:fill="FFFFFF"/>
        </w:rPr>
        <w:t> Dual-Activatable Cell Tracker for Controlled and Prolonged Single-Cell Labeling. </w:t>
      </w:r>
      <w:r w:rsidRPr="000566A6">
        <w:rPr>
          <w:rFonts w:ascii="Arial" w:hAnsi="Arial" w:cs="Arial"/>
          <w:i/>
          <w:iCs/>
          <w:color w:val="212529"/>
          <w:shd w:val="clear" w:color="auto" w:fill="FFFFFF"/>
        </w:rPr>
        <w:t>ACS Chem. Biol.</w:t>
      </w:r>
      <w:r w:rsidRPr="000566A6">
        <w:rPr>
          <w:rFonts w:ascii="Arial" w:hAnsi="Arial" w:cs="Arial"/>
          <w:color w:val="212529"/>
          <w:shd w:val="clear" w:color="auto" w:fill="FFFFFF"/>
        </w:rPr>
        <w:t> </w:t>
      </w:r>
      <w:r w:rsidRPr="000566A6">
        <w:rPr>
          <w:rFonts w:ascii="Arial" w:hAnsi="Arial" w:cs="Arial"/>
          <w:b/>
          <w:bCs/>
          <w:color w:val="212529"/>
          <w:shd w:val="clear" w:color="auto" w:fill="FFFFFF"/>
        </w:rPr>
        <w:t>15</w:t>
      </w:r>
      <w:r w:rsidRPr="000566A6">
        <w:rPr>
          <w:rFonts w:ascii="Arial" w:hAnsi="Arial" w:cs="Arial"/>
          <w:color w:val="212529"/>
          <w:shd w:val="clear" w:color="auto" w:fill="FFFFFF"/>
        </w:rPr>
        <w:t>, 1613–1620 (2020).</w:t>
      </w:r>
    </w:p>
    <w:p w14:paraId="4DC182C3" w14:textId="77777777" w:rsidR="005E032D" w:rsidRPr="000566A6" w:rsidRDefault="005E032D" w:rsidP="005E032D">
      <w:pPr>
        <w:pStyle w:val="ListParagraph"/>
        <w:numPr>
          <w:ilvl w:val="0"/>
          <w:numId w:val="1"/>
        </w:numPr>
        <w:spacing w:after="0" w:line="240" w:lineRule="auto"/>
        <w:rPr>
          <w:rFonts w:ascii="Arial" w:eastAsia="Times New Roman" w:hAnsi="Arial" w:cs="Arial"/>
          <w:color w:val="000000"/>
        </w:rPr>
      </w:pPr>
      <w:r w:rsidRPr="000566A6">
        <w:rPr>
          <w:rFonts w:ascii="Arial" w:hAnsi="Arial" w:cs="Arial"/>
          <w:color w:val="212529"/>
          <w:shd w:val="clear" w:color="auto" w:fill="FFFFFF"/>
        </w:rPr>
        <w:t>Nicholls, F. J., Liu, J. R. &amp; Modo, M. A Comparison of Exogenous Labels for the Histological Identification of Transplanted Neural Stem Cells. </w:t>
      </w:r>
      <w:r w:rsidRPr="000566A6">
        <w:rPr>
          <w:rFonts w:ascii="Arial" w:hAnsi="Arial" w:cs="Arial"/>
          <w:i/>
          <w:iCs/>
          <w:color w:val="212529"/>
          <w:shd w:val="clear" w:color="auto" w:fill="FFFFFF"/>
        </w:rPr>
        <w:t>Cell Transplant.</w:t>
      </w:r>
      <w:r w:rsidRPr="000566A6">
        <w:rPr>
          <w:rFonts w:ascii="Arial" w:hAnsi="Arial" w:cs="Arial"/>
          <w:color w:val="212529"/>
          <w:shd w:val="clear" w:color="auto" w:fill="FFFFFF"/>
        </w:rPr>
        <w:t> </w:t>
      </w:r>
      <w:r w:rsidRPr="000566A6">
        <w:rPr>
          <w:rFonts w:ascii="Arial" w:hAnsi="Arial" w:cs="Arial"/>
          <w:b/>
          <w:bCs/>
          <w:color w:val="212529"/>
          <w:shd w:val="clear" w:color="auto" w:fill="FFFFFF"/>
        </w:rPr>
        <w:t>26</w:t>
      </w:r>
      <w:r w:rsidRPr="000566A6">
        <w:rPr>
          <w:rFonts w:ascii="Arial" w:hAnsi="Arial" w:cs="Arial"/>
          <w:color w:val="212529"/>
          <w:shd w:val="clear" w:color="auto" w:fill="FFFFFF"/>
        </w:rPr>
        <w:t>, 625–645 (2017).</w:t>
      </w:r>
    </w:p>
    <w:p w14:paraId="2CF7382F" w14:textId="77777777" w:rsidR="005E032D" w:rsidRPr="000566A6" w:rsidRDefault="005E032D" w:rsidP="005E032D">
      <w:pPr>
        <w:pStyle w:val="ListParagraph"/>
        <w:numPr>
          <w:ilvl w:val="0"/>
          <w:numId w:val="1"/>
        </w:numPr>
        <w:spacing w:after="0" w:line="240" w:lineRule="auto"/>
        <w:rPr>
          <w:rFonts w:ascii="Arial" w:eastAsia="Times New Roman" w:hAnsi="Arial" w:cs="Arial"/>
          <w:color w:val="000000"/>
        </w:rPr>
      </w:pPr>
      <w:r w:rsidRPr="000566A6">
        <w:rPr>
          <w:rFonts w:ascii="Arial" w:hAnsi="Arial" w:cs="Arial"/>
          <w:color w:val="212529"/>
          <w:shd w:val="clear" w:color="auto" w:fill="FFFFFF"/>
        </w:rPr>
        <w:t>Hoffman, E. T. </w:t>
      </w:r>
      <w:r w:rsidRPr="000566A6">
        <w:rPr>
          <w:rFonts w:ascii="Arial" w:hAnsi="Arial" w:cs="Arial"/>
          <w:i/>
          <w:iCs/>
          <w:color w:val="212529"/>
          <w:shd w:val="clear" w:color="auto" w:fill="FFFFFF"/>
        </w:rPr>
        <w:t>et al.</w:t>
      </w:r>
      <w:r w:rsidRPr="000566A6">
        <w:rPr>
          <w:rFonts w:ascii="Arial" w:hAnsi="Arial" w:cs="Arial"/>
          <w:color w:val="212529"/>
          <w:shd w:val="clear" w:color="auto" w:fill="FFFFFF"/>
        </w:rPr>
        <w:t> Regional and disease specific human lung extracellular matrix composition. </w:t>
      </w:r>
      <w:r w:rsidRPr="000566A6">
        <w:rPr>
          <w:rFonts w:ascii="Arial" w:hAnsi="Arial" w:cs="Arial"/>
          <w:i/>
          <w:iCs/>
          <w:color w:val="212529"/>
          <w:shd w:val="clear" w:color="auto" w:fill="FFFFFF"/>
        </w:rPr>
        <w:t>Biomaterials</w:t>
      </w:r>
      <w:r w:rsidRPr="000566A6">
        <w:rPr>
          <w:rFonts w:ascii="Arial" w:hAnsi="Arial" w:cs="Arial"/>
          <w:color w:val="212529"/>
          <w:shd w:val="clear" w:color="auto" w:fill="FFFFFF"/>
        </w:rPr>
        <w:t> </w:t>
      </w:r>
      <w:r w:rsidRPr="000566A6">
        <w:rPr>
          <w:rFonts w:ascii="Arial" w:hAnsi="Arial" w:cs="Arial"/>
          <w:b/>
          <w:bCs/>
          <w:color w:val="212529"/>
          <w:shd w:val="clear" w:color="auto" w:fill="FFFFFF"/>
        </w:rPr>
        <w:t>293</w:t>
      </w:r>
      <w:r w:rsidRPr="000566A6">
        <w:rPr>
          <w:rFonts w:ascii="Arial" w:hAnsi="Arial" w:cs="Arial"/>
          <w:color w:val="212529"/>
          <w:shd w:val="clear" w:color="auto" w:fill="FFFFFF"/>
        </w:rPr>
        <w:t>, 121960 (2023).</w:t>
      </w:r>
    </w:p>
    <w:p w14:paraId="71663A0B" w14:textId="77777777" w:rsidR="00975979" w:rsidRPr="000566A6" w:rsidRDefault="00975979" w:rsidP="00975979">
      <w:pPr>
        <w:pStyle w:val="ListParagraph"/>
        <w:numPr>
          <w:ilvl w:val="0"/>
          <w:numId w:val="1"/>
        </w:numPr>
        <w:spacing w:after="0" w:line="240" w:lineRule="auto"/>
        <w:rPr>
          <w:rFonts w:ascii="Arial" w:eastAsia="Times New Roman" w:hAnsi="Arial" w:cs="Arial"/>
          <w:color w:val="000000"/>
        </w:rPr>
      </w:pPr>
      <w:r w:rsidRPr="000566A6">
        <w:rPr>
          <w:rFonts w:ascii="Arial" w:hAnsi="Arial" w:cs="Arial"/>
          <w:color w:val="212529"/>
          <w:shd w:val="clear" w:color="auto" w:fill="FFFFFF"/>
        </w:rPr>
        <w:t>Li, J. </w:t>
      </w:r>
      <w:r w:rsidRPr="000566A6">
        <w:rPr>
          <w:rFonts w:ascii="Arial" w:hAnsi="Arial" w:cs="Arial"/>
          <w:i/>
          <w:iCs/>
          <w:color w:val="212529"/>
          <w:shd w:val="clear" w:color="auto" w:fill="FFFFFF"/>
        </w:rPr>
        <w:t>et al.</w:t>
      </w:r>
      <w:r w:rsidRPr="000566A6">
        <w:rPr>
          <w:rFonts w:ascii="Arial" w:hAnsi="Arial" w:cs="Arial"/>
          <w:color w:val="212529"/>
          <w:shd w:val="clear" w:color="auto" w:fill="FFFFFF"/>
        </w:rPr>
        <w:t> The Strength of Mechanical Forces Determines the Differentiation of Alveolar Epithelial Cells. </w:t>
      </w:r>
      <w:r w:rsidRPr="000566A6">
        <w:rPr>
          <w:rFonts w:ascii="Arial" w:hAnsi="Arial" w:cs="Arial"/>
          <w:i/>
          <w:iCs/>
          <w:color w:val="212529"/>
          <w:shd w:val="clear" w:color="auto" w:fill="FFFFFF"/>
        </w:rPr>
        <w:t>Dev. Cell</w:t>
      </w:r>
      <w:r w:rsidRPr="000566A6">
        <w:rPr>
          <w:rFonts w:ascii="Arial" w:hAnsi="Arial" w:cs="Arial"/>
          <w:color w:val="212529"/>
          <w:shd w:val="clear" w:color="auto" w:fill="FFFFFF"/>
        </w:rPr>
        <w:t> </w:t>
      </w:r>
      <w:r w:rsidRPr="000566A6">
        <w:rPr>
          <w:rFonts w:ascii="Arial" w:hAnsi="Arial" w:cs="Arial"/>
          <w:b/>
          <w:bCs/>
          <w:color w:val="212529"/>
          <w:shd w:val="clear" w:color="auto" w:fill="FFFFFF"/>
        </w:rPr>
        <w:t>44</w:t>
      </w:r>
      <w:r w:rsidRPr="000566A6">
        <w:rPr>
          <w:rFonts w:ascii="Arial" w:hAnsi="Arial" w:cs="Arial"/>
          <w:color w:val="212529"/>
          <w:shd w:val="clear" w:color="auto" w:fill="FFFFFF"/>
        </w:rPr>
        <w:t>, 297-312.e5 (2018).</w:t>
      </w:r>
    </w:p>
    <w:p w14:paraId="647C47FE" w14:textId="04966700" w:rsidR="00AA1EE6" w:rsidRPr="00975979" w:rsidRDefault="00975979" w:rsidP="00975979">
      <w:pPr>
        <w:pStyle w:val="ListParagraph"/>
        <w:numPr>
          <w:ilvl w:val="0"/>
          <w:numId w:val="1"/>
        </w:numPr>
        <w:spacing w:after="0" w:line="240" w:lineRule="auto"/>
        <w:rPr>
          <w:rFonts w:ascii="Arial" w:eastAsia="Times New Roman" w:hAnsi="Arial" w:cs="Arial"/>
          <w:color w:val="000000"/>
        </w:rPr>
      </w:pPr>
      <w:r w:rsidRPr="000566A6">
        <w:rPr>
          <w:rFonts w:ascii="Arial" w:hAnsi="Arial" w:cs="Arial"/>
          <w:color w:val="212529"/>
          <w:shd w:val="clear" w:color="auto" w:fill="FFFFFF"/>
        </w:rPr>
        <w:t>Plaster, E. M., Eiken, M. K. &amp; Loebel, C. DMTMM-mediated synthesis of norbornene-modified hyaluronic acid polymers to probe cell-hydrogel interactions. </w:t>
      </w:r>
      <w:proofErr w:type="spellStart"/>
      <w:r w:rsidRPr="000566A6">
        <w:rPr>
          <w:rFonts w:ascii="Arial" w:hAnsi="Arial" w:cs="Arial"/>
          <w:i/>
          <w:iCs/>
          <w:color w:val="212529"/>
          <w:shd w:val="clear" w:color="auto" w:fill="FFFFFF"/>
        </w:rPr>
        <w:t>Carbohydr</w:t>
      </w:r>
      <w:proofErr w:type="spellEnd"/>
      <w:r w:rsidRPr="000566A6">
        <w:rPr>
          <w:rFonts w:ascii="Arial" w:hAnsi="Arial" w:cs="Arial"/>
          <w:i/>
          <w:iCs/>
          <w:color w:val="212529"/>
          <w:shd w:val="clear" w:color="auto" w:fill="FFFFFF"/>
        </w:rPr>
        <w:t xml:space="preserve">. </w:t>
      </w:r>
      <w:proofErr w:type="spellStart"/>
      <w:r w:rsidRPr="000566A6">
        <w:rPr>
          <w:rFonts w:ascii="Arial" w:hAnsi="Arial" w:cs="Arial"/>
          <w:i/>
          <w:iCs/>
          <w:color w:val="212529"/>
          <w:shd w:val="clear" w:color="auto" w:fill="FFFFFF"/>
        </w:rPr>
        <w:t>Polym</w:t>
      </w:r>
      <w:proofErr w:type="spellEnd"/>
      <w:r w:rsidRPr="000566A6">
        <w:rPr>
          <w:rFonts w:ascii="Arial" w:hAnsi="Arial" w:cs="Arial"/>
          <w:i/>
          <w:iCs/>
          <w:color w:val="212529"/>
          <w:shd w:val="clear" w:color="auto" w:fill="FFFFFF"/>
        </w:rPr>
        <w:t>. Technol. Appl.</w:t>
      </w:r>
      <w:r w:rsidRPr="000566A6">
        <w:rPr>
          <w:rFonts w:ascii="Arial" w:hAnsi="Arial" w:cs="Arial"/>
          <w:color w:val="212529"/>
          <w:shd w:val="clear" w:color="auto" w:fill="FFFFFF"/>
        </w:rPr>
        <w:t> </w:t>
      </w:r>
      <w:r w:rsidRPr="000566A6">
        <w:rPr>
          <w:rFonts w:ascii="Arial" w:hAnsi="Arial" w:cs="Arial"/>
          <w:b/>
          <w:bCs/>
          <w:color w:val="212529"/>
          <w:shd w:val="clear" w:color="auto" w:fill="FFFFFF"/>
        </w:rPr>
        <w:t>6</w:t>
      </w:r>
      <w:r w:rsidRPr="000566A6">
        <w:rPr>
          <w:rFonts w:ascii="Arial" w:hAnsi="Arial" w:cs="Arial"/>
          <w:color w:val="212529"/>
          <w:shd w:val="clear" w:color="auto" w:fill="FFFFFF"/>
        </w:rPr>
        <w:t>, 100360 (2023).</w:t>
      </w:r>
    </w:p>
    <w:p w14:paraId="7B3B53A2" w14:textId="77777777" w:rsidR="00AA1EE6" w:rsidRDefault="00AA1EE6"/>
    <w:sectPr w:rsidR="00AA1EE6" w:rsidSect="00AA1EE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75pt;height:6.8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" o:bullet="t">
        <v:imagedata r:id="rId1" o:title="" cropbottom="-15161f" cropright="-3048f"/>
      </v:shape>
    </w:pict>
  </w:numPicBullet>
  <w:abstractNum w:abstractNumId="0" w15:restartNumberingAfterBreak="0">
    <w:nsid w:val="56E00E86"/>
    <w:multiLevelType w:val="hybridMultilevel"/>
    <w:tmpl w:val="EA72C7DE"/>
    <w:lvl w:ilvl="0" w:tplc="FBAA711E">
      <w:start w:val="1"/>
      <w:numFmt w:val="decimal"/>
      <w:lvlText w:val="%1."/>
      <w:lvlJc w:val="left"/>
      <w:pPr>
        <w:ind w:left="720" w:hanging="360"/>
      </w:pPr>
      <w:rPr>
        <w:rFonts w:asciiTheme="minorHAnsi" w:eastAsia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38831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EE6"/>
    <w:rsid w:val="00003F40"/>
    <w:rsid w:val="00017FDE"/>
    <w:rsid w:val="00033E6D"/>
    <w:rsid w:val="000417F7"/>
    <w:rsid w:val="000A1532"/>
    <w:rsid w:val="000B4C0D"/>
    <w:rsid w:val="000C039D"/>
    <w:rsid w:val="000C5AEB"/>
    <w:rsid w:val="000E09B8"/>
    <w:rsid w:val="000E4519"/>
    <w:rsid w:val="000F6EBE"/>
    <w:rsid w:val="0014162B"/>
    <w:rsid w:val="001872F1"/>
    <w:rsid w:val="00194468"/>
    <w:rsid w:val="001A6D59"/>
    <w:rsid w:val="001A6D69"/>
    <w:rsid w:val="001C6510"/>
    <w:rsid w:val="00210FF5"/>
    <w:rsid w:val="00222DB1"/>
    <w:rsid w:val="002238F4"/>
    <w:rsid w:val="00247571"/>
    <w:rsid w:val="002535B5"/>
    <w:rsid w:val="00256329"/>
    <w:rsid w:val="00272DB5"/>
    <w:rsid w:val="002B54F2"/>
    <w:rsid w:val="002E094E"/>
    <w:rsid w:val="002F4CF2"/>
    <w:rsid w:val="00321BB6"/>
    <w:rsid w:val="003220D3"/>
    <w:rsid w:val="00336641"/>
    <w:rsid w:val="003B28B8"/>
    <w:rsid w:val="003C41CD"/>
    <w:rsid w:val="003D757D"/>
    <w:rsid w:val="00447C91"/>
    <w:rsid w:val="00495EE8"/>
    <w:rsid w:val="004B23AF"/>
    <w:rsid w:val="004B24C9"/>
    <w:rsid w:val="004D1C0A"/>
    <w:rsid w:val="0050115F"/>
    <w:rsid w:val="00507369"/>
    <w:rsid w:val="00513A40"/>
    <w:rsid w:val="00561DD1"/>
    <w:rsid w:val="0057334B"/>
    <w:rsid w:val="005943D1"/>
    <w:rsid w:val="00597709"/>
    <w:rsid w:val="005A04A7"/>
    <w:rsid w:val="005A189C"/>
    <w:rsid w:val="005A5E54"/>
    <w:rsid w:val="005B09D5"/>
    <w:rsid w:val="005D27A5"/>
    <w:rsid w:val="005E032D"/>
    <w:rsid w:val="005E1429"/>
    <w:rsid w:val="005F6633"/>
    <w:rsid w:val="00624BE5"/>
    <w:rsid w:val="00656F17"/>
    <w:rsid w:val="00684908"/>
    <w:rsid w:val="006C56EF"/>
    <w:rsid w:val="006C70CD"/>
    <w:rsid w:val="006D34D1"/>
    <w:rsid w:val="006E16CB"/>
    <w:rsid w:val="007119DC"/>
    <w:rsid w:val="00732A3A"/>
    <w:rsid w:val="0073762D"/>
    <w:rsid w:val="00762287"/>
    <w:rsid w:val="00763A89"/>
    <w:rsid w:val="00766BBE"/>
    <w:rsid w:val="00775A32"/>
    <w:rsid w:val="00776014"/>
    <w:rsid w:val="00781B8C"/>
    <w:rsid w:val="007A0473"/>
    <w:rsid w:val="007A1D49"/>
    <w:rsid w:val="007B3A1A"/>
    <w:rsid w:val="007F0DC3"/>
    <w:rsid w:val="007F50B4"/>
    <w:rsid w:val="00821B78"/>
    <w:rsid w:val="00826D4F"/>
    <w:rsid w:val="008663EB"/>
    <w:rsid w:val="008737A0"/>
    <w:rsid w:val="00885FB8"/>
    <w:rsid w:val="008A12CE"/>
    <w:rsid w:val="008C1681"/>
    <w:rsid w:val="008C7187"/>
    <w:rsid w:val="008D1256"/>
    <w:rsid w:val="008E4F6C"/>
    <w:rsid w:val="00913609"/>
    <w:rsid w:val="00913910"/>
    <w:rsid w:val="00975979"/>
    <w:rsid w:val="009B4746"/>
    <w:rsid w:val="009C4CA1"/>
    <w:rsid w:val="009E666C"/>
    <w:rsid w:val="009F6516"/>
    <w:rsid w:val="00A01753"/>
    <w:rsid w:val="00A25020"/>
    <w:rsid w:val="00A6448F"/>
    <w:rsid w:val="00A72220"/>
    <w:rsid w:val="00A81775"/>
    <w:rsid w:val="00AA1EE6"/>
    <w:rsid w:val="00AC76BE"/>
    <w:rsid w:val="00AD06C4"/>
    <w:rsid w:val="00AE1C5C"/>
    <w:rsid w:val="00AE2159"/>
    <w:rsid w:val="00B26F7C"/>
    <w:rsid w:val="00B32947"/>
    <w:rsid w:val="00B4006F"/>
    <w:rsid w:val="00B81D19"/>
    <w:rsid w:val="00B964AF"/>
    <w:rsid w:val="00BC315A"/>
    <w:rsid w:val="00BC4D4C"/>
    <w:rsid w:val="00BC69D7"/>
    <w:rsid w:val="00BF4E1A"/>
    <w:rsid w:val="00C01C1C"/>
    <w:rsid w:val="00C03308"/>
    <w:rsid w:val="00C176AA"/>
    <w:rsid w:val="00C23B9F"/>
    <w:rsid w:val="00C278ED"/>
    <w:rsid w:val="00C425D3"/>
    <w:rsid w:val="00C56C8E"/>
    <w:rsid w:val="00C77BAD"/>
    <w:rsid w:val="00CA64E1"/>
    <w:rsid w:val="00CF384D"/>
    <w:rsid w:val="00CF4B4C"/>
    <w:rsid w:val="00D229A9"/>
    <w:rsid w:val="00D3214C"/>
    <w:rsid w:val="00D32D83"/>
    <w:rsid w:val="00D52818"/>
    <w:rsid w:val="00D847FE"/>
    <w:rsid w:val="00D84FB6"/>
    <w:rsid w:val="00DC1734"/>
    <w:rsid w:val="00E12E46"/>
    <w:rsid w:val="00E306AD"/>
    <w:rsid w:val="00E30920"/>
    <w:rsid w:val="00E63DAA"/>
    <w:rsid w:val="00E67D7D"/>
    <w:rsid w:val="00E77F28"/>
    <w:rsid w:val="00E8311E"/>
    <w:rsid w:val="00EB4E5D"/>
    <w:rsid w:val="00ED3A80"/>
    <w:rsid w:val="00EF173D"/>
    <w:rsid w:val="00F071D3"/>
    <w:rsid w:val="00F11125"/>
    <w:rsid w:val="00F23DFE"/>
    <w:rsid w:val="00F24223"/>
    <w:rsid w:val="00F4480C"/>
    <w:rsid w:val="00F831B4"/>
    <w:rsid w:val="00F9713E"/>
    <w:rsid w:val="00FA275D"/>
    <w:rsid w:val="00FB1C94"/>
    <w:rsid w:val="00FC1788"/>
    <w:rsid w:val="00FD3DC7"/>
    <w:rsid w:val="00FE614E"/>
    <w:rsid w:val="00FF03CD"/>
    <w:rsid w:val="00FF6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38CD1"/>
  <w15:chartTrackingRefBased/>
  <w15:docId w15:val="{3F3BA657-C7DC-401E-B694-2077BE7B9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E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A1EE6"/>
    <w:rPr>
      <w:sz w:val="16"/>
      <w:szCs w:val="16"/>
    </w:rPr>
  </w:style>
  <w:style w:type="paragraph" w:styleId="CommentText">
    <w:name w:val="annotation text"/>
    <w:basedOn w:val="Normal"/>
    <w:link w:val="CommentTextChar"/>
    <w:uiPriority w:val="99"/>
    <w:unhideWhenUsed/>
    <w:rsid w:val="00AA1EE6"/>
    <w:pPr>
      <w:spacing w:line="240" w:lineRule="auto"/>
    </w:pPr>
    <w:rPr>
      <w:sz w:val="20"/>
      <w:szCs w:val="20"/>
    </w:rPr>
  </w:style>
  <w:style w:type="character" w:customStyle="1" w:styleId="CommentTextChar">
    <w:name w:val="Comment Text Char"/>
    <w:basedOn w:val="DefaultParagraphFont"/>
    <w:link w:val="CommentText"/>
    <w:uiPriority w:val="99"/>
    <w:rsid w:val="00AA1EE6"/>
    <w:rPr>
      <w:sz w:val="20"/>
      <w:szCs w:val="20"/>
    </w:rPr>
  </w:style>
  <w:style w:type="character" w:customStyle="1" w:styleId="cf01">
    <w:name w:val="cf01"/>
    <w:basedOn w:val="DefaultParagraphFont"/>
    <w:rsid w:val="00AA1EE6"/>
    <w:rPr>
      <w:rFonts w:ascii="Segoe UI" w:hAnsi="Segoe UI" w:cs="Segoe UI" w:hint="default"/>
      <w:sz w:val="18"/>
      <w:szCs w:val="18"/>
    </w:rPr>
  </w:style>
  <w:style w:type="paragraph" w:styleId="ListParagraph">
    <w:name w:val="List Paragraph"/>
    <w:basedOn w:val="Normal"/>
    <w:uiPriority w:val="34"/>
    <w:qFormat/>
    <w:rsid w:val="00AA1EE6"/>
    <w:pPr>
      <w:ind w:left="720"/>
      <w:contextualSpacing/>
    </w:pPr>
  </w:style>
  <w:style w:type="paragraph" w:customStyle="1" w:styleId="Bibliography1">
    <w:name w:val="Bibliography1"/>
    <w:basedOn w:val="Normal"/>
    <w:rsid w:val="000E4519"/>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character" w:customStyle="1" w:styleId="csl-right-inline">
    <w:name w:val="csl-right-inline"/>
    <w:basedOn w:val="DefaultParagraphFont"/>
    <w:rsid w:val="00210FF5"/>
  </w:style>
  <w:style w:type="table" w:styleId="TableGrid">
    <w:name w:val="Table Grid"/>
    <w:basedOn w:val="TableNormal"/>
    <w:uiPriority w:val="39"/>
    <w:rsid w:val="006E16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13609"/>
    <w:rPr>
      <w:b/>
      <w:bCs/>
    </w:rPr>
  </w:style>
  <w:style w:type="character" w:customStyle="1" w:styleId="CommentSubjectChar">
    <w:name w:val="Comment Subject Char"/>
    <w:basedOn w:val="CommentTextChar"/>
    <w:link w:val="CommentSubject"/>
    <w:uiPriority w:val="99"/>
    <w:semiHidden/>
    <w:rsid w:val="0091360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sv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BA94D-DF78-427C-8A2C-5AE161B98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1729</TotalTime>
  <Pages>9</Pages>
  <Words>6071</Words>
  <Characters>34610</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 Sydney</dc:creator>
  <cp:keywords/>
  <dc:description/>
  <cp:lastModifiedBy>Clark, Sydney</cp:lastModifiedBy>
  <cp:revision>134</cp:revision>
  <dcterms:created xsi:type="dcterms:W3CDTF">2023-10-24T22:18:00Z</dcterms:created>
  <dcterms:modified xsi:type="dcterms:W3CDTF">2023-11-01T18:26:00Z</dcterms:modified>
</cp:coreProperties>
</file>