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565C0"/>
          <w:sz w:val="56"/>
          <w:szCs w:val="56"/>
        </w:rPr>
        <w:t xml:space="preserve">Projet Power BI</w:t>
      </w:r>
    </w:p>
    <w:p>
      <w:pPr>
        <w:spacing w:after="200" w:before="200"/>
        <w:jc w:val="center"/>
      </w:pPr>
      <w:r>
        <w:rPr>
          <w:color w:val="333333"/>
          <w:sz w:val="32"/>
          <w:szCs w:val="32"/>
        </w:rPr>
        <w:t xml:space="preserve">Analyse de Performance, Scouting et Valorisation Financière</w:t>
      </w:r>
    </w:p>
    <w:p>
      <w:pPr>
        <w:spacing w:after="100" w:before="100"/>
        <w:jc w:val="center"/>
      </w:pPr>
      <w:r>
        <w:rPr>
          <w:i/>
          <w:iCs/>
          <w:color w:val="555555"/>
          <w:sz w:val="24"/>
          <w:szCs w:val="24"/>
        </w:rPr>
        <w:t xml:space="preserve">Football Européen — Big 5 Championnats (2018-2024)</w:t>
      </w:r>
    </w:p>
    <w:p>
      <w:pPr>
        <w:spacing w:after="800"/>
      </w:pPr>
    </w:p>
    <w:p>
      <w:pPr>
        <w:jc w:val="center"/>
      </w:pPr>
      <w:r>
        <w:rPr>
          <w:b/>
          <w:bCs/>
          <w:sz w:val="26"/>
          <w:szCs w:val="26"/>
        </w:rPr>
        <w:t xml:space="preserve">Documentation complète du projet</w:t>
      </w:r>
    </w:p>
    <w:p>
      <w:pPr>
        <w:spacing w:before="80"/>
        <w:jc w:val="center"/>
      </w:pPr>
      <w:r>
        <w:rPr>
          <w:color w:val="555555"/>
          <w:sz w:val="20"/>
          <w:szCs w:val="20"/>
        </w:rPr>
        <w:t xml:space="preserve">Compréhension métier • Préparation des données • Modélisation • DAX • Dashboard • Storytelling</w:t>
      </w:r>
    </w:p>
    <w:p>
      <w:pPr>
        <w:spacing w:after="1200"/>
      </w:pPr>
    </w:p>
    <w:p>
      <w:pPr>
        <w:jc w:val="center"/>
      </w:pPr>
      <w:r>
        <w:rPr>
          <w:i/>
          <w:iCs/>
          <w:sz w:val="18"/>
          <w:szCs w:val="18"/>
        </w:rPr>
        <w:t xml:space="preserve">Document de référence pour portfolio et amélioration continue</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et objectifs du document</w:t>
      </w:r>
    </w:p>
    <w:p>
      <w:pPr>
        <w:spacing w:after="160"/>
      </w:pPr>
      <w:r>
        <w:t xml:space="preserve">Ce document consolide l'intégralité de la démarche méthodologique suivie pour la conception d'un projet Power BI complet, depuis l'analyse brute des fichiers sources jusqu'au dashboard final et au storytelling de restitution. Il a deux objectifs :</w:t>
      </w:r>
    </w:p>
    <w:p>
      <w:pPr>
        <w:pStyle w:val="ListParagraph"/>
        <w:numPr>
          <w:ilvl w:val="0"/>
          <w:numId w:val="2"/>
        </w:numPr>
        <w:spacing w:after="80"/>
      </w:pPr>
      <w:r>
        <w:t xml:space="preserve">Servir de guide de référence pour la maintenance et l'amélioration future du modèle (relecture des choix, des formules, des décisions prises et de leurs justifications) ;</w:t>
      </w:r>
    </w:p>
    <w:p>
      <w:pPr>
        <w:pStyle w:val="ListParagraph"/>
        <w:numPr>
          <w:ilvl w:val="0"/>
          <w:numId w:val="2"/>
        </w:numPr>
        <w:spacing w:after="80"/>
      </w:pPr>
      <w:r>
        <w:t xml:space="preserve">Constituer une pièce de portfolio démontrant une démarche d'analyse de données rigoureuse, du cadrage métier jusqu'à la restitution décisionnelle.</w:t>
      </w:r>
    </w:p>
    <w:p>
      <w:pPr>
        <w:spacing w:after="160"/>
      </w:pPr>
      <w:r>
        <w:t xml:space="preserve">Une attention particulière a été portée à la traçabilité du raisonnement : chaque décision technique est reliée à sa justification métier, et chaque question de compréhension posée au cours de l'analyse est documentée sous forme d'« auto-question » encadrée, accompagnée de la réponse ou décision retenue. Cette démarche reflète une méthode de travail socratique : aucune hypothèse n'a été validée sans vérification empirique sur les données réelles.</w:t>
      </w:r>
    </w:p>
    <w:p>
      <w:pPr>
        <w:spacing w:after="100"/>
      </w:pPr>
    </w:p>
    <w:p>
      <w:pPr>
        <w:pStyle w:val="Heading2"/>
      </w:pPr>
      <w:r>
        <w:t xml:space="preserve">Contexte du projet</w:t>
      </w:r>
    </w:p>
    <w:p>
      <w:pPr>
        <w:spacing w:after="160"/>
      </w:pPr>
      <w:r>
        <w:t xml:space="preserve">Le projet porte sur un ensemble de 12 fichiers sources décrivant les statistiques de performance de joueurs de football professionnel évoluant dans les cinq grands championnats européens (Premier League, Ligue 1, La Liga, Bundesliga, Serie A) sur la période 2018-2024, enrichis de données financières (valeur marchande, salaires, frais de transfert) pour un sous-ensemble de 18 clubs.</w:t>
      </w:r>
    </w:p>
    <w:p>
      <w:pPr>
        <w:pStyle w:val="Heading2"/>
      </w:pPr>
      <w:r>
        <w:t xml:space="preserve">Angle stratégique retenu</w:t>
      </w:r>
    </w:p>
    <w:p>
      <w:pPr>
        <w:spacing w:after="160"/>
      </w:pPr>
      <w:r>
        <w:t xml:space="preserve">L'objectif business validé dès le départ est une « Vue 360° » généraliste, combinant trois angles d'analyse :</w:t>
      </w:r>
    </w:p>
    <w:p>
      <w:pPr>
        <w:pStyle w:val="ListParagraph"/>
        <w:numPr>
          <w:ilvl w:val="0"/>
          <w:numId w:val="2"/>
        </w:numPr>
        <w:spacing w:after="80"/>
      </w:pPr>
      <w:r>
        <w:t xml:space="preserve">Performance sportive pure (classements, comparaisons, efficacité) ;</w:t>
      </w:r>
    </w:p>
    <w:p>
      <w:pPr>
        <w:pStyle w:val="ListParagraph"/>
        <w:numPr>
          <w:ilvl w:val="0"/>
          <w:numId w:val="2"/>
        </w:numPr>
        <w:spacing w:after="80"/>
      </w:pPr>
      <w:r>
        <w:t xml:space="preserve">Scouting et recrutement (identification de profils sous-cotés) ;</w:t>
      </w:r>
    </w:p>
    <w:p>
      <w:pPr>
        <w:pStyle w:val="ListParagraph"/>
        <w:numPr>
          <w:ilvl w:val="0"/>
          <w:numId w:val="2"/>
        </w:numPr>
        <w:spacing w:after="80"/>
      </w:pPr>
      <w:r>
        <w:t xml:space="preserve">Analyse financière (valeur marchande, masse salariale, retour sur investissement).</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Quel est l'objectif business principal de ce projet Power BI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Vue 360° généraliste — les trois angles (performance, scouting, finance) doivent être couverts simultanément, sans que l'un ne soit sacrifié au profit d'un autre.</w:t>
      </w:r>
    </w:p>
    <w:p>
      <w:r>
        <w:br w:type="page"/>
      </w:r>
    </w:p>
    <w:p>
      <w:pPr>
        <w:pStyle w:val="Heading1"/>
      </w:pPr>
      <w:r>
        <w:t xml:space="preserve">Étape 1 — Compréhension du contexte métier</w:t>
      </w:r>
    </w:p>
    <w:p>
      <w:pPr>
        <w:pStyle w:val="Heading2"/>
      </w:pPr>
      <w:r>
        <w:t xml:space="preserve">1.1 Domaine d'activité</w:t>
      </w:r>
    </w:p>
    <w:p>
      <w:pPr>
        <w:spacing w:after="160"/>
      </w:pPr>
      <w:r>
        <w:t xml:space="preserve">Le secteur concerné est le football professionnel européen de haut niveau. Le dataset combine deux dimensions rarement réunies dans un même projet : la performance sportive quantitative (statistiques de jeu) et l'économie du joueur (valeur marchande, salaires). Cette combinaison constitue la valeur différenciante du projet.</w:t>
      </w:r>
    </w:p>
    <w:p>
      <w:pPr>
        <w:pStyle w:val="Heading2"/>
      </w:pPr>
      <w:r>
        <w:t xml:space="preserve">1.2 Problématiques métier identifiées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Problématique</w:t>
            </w:r>
          </w:p>
        </w:tc>
        <w:tc>
          <w:tcPr>
            <w:tcW w:type="dxa" w:w="18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Angle</w:t>
            </w:r>
          </w:p>
        </w:tc>
        <w:tc>
          <w:tcPr>
            <w:tcW w:type="dxa" w:w="51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Question business associée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Identification de talents sous-cotés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Scouting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Quels joueurs ont une production élevée pour une valeur marchande encore basse ?</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Surévaluation / risque financier</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Financier</w:t>
            </w:r>
          </w:p>
        </w:tc>
        <w:tc>
          <w:tcPr>
            <w:tcW w:type="dxa" w:w="5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Quels joueurs sont payés au-dessus de leur niveau de production réelle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Optimisation de la masse salariale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Financier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 club paie-t-il pour de la performance ou pour de la notoriété ?</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Évolution de la valeur avec l'âge</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Scouting/Financier</w:t>
            </w:r>
          </w:p>
        </w:tc>
        <w:tc>
          <w:tcPr>
            <w:tcW w:type="dxa" w:w="5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À quel âge la valeur marchande atteint-elle son pic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Gestion d'effectif</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RH</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Quels clubs ont le plus de joueurs sous contrat jamais utilisés ?</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Comparaison de championnats</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Performance</w:t>
            </w:r>
          </w:p>
        </w:tc>
        <w:tc>
          <w:tcPr>
            <w:tcW w:type="dxa" w:w="5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Le niveau défensif moyen diffère-t-il entre compétitions ?</w:t>
            </w:r>
          </w:p>
        </w:tc>
      </w:tr>
    </w:tbl>
    <w:p>
      <w:pPr>
        <w:spacing w:after="100"/>
      </w:pPr>
    </w:p>
    <w:p>
      <w:pPr>
        <w:pStyle w:val="Heading2"/>
      </w:pPr>
      <w:r>
        <w:t xml:space="preserve">1.3 KPIs retenus et justification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KPI</w:t>
            </w:r>
          </w:p>
        </w:tc>
        <w:tc>
          <w:tcPr>
            <w:tcW w:type="dxa" w:w="63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Justification métier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Buts + Passes décisives /90</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 offensive normalisée par le temps de jeu, comparable entre titulaires et remplaçants.</w:t>
            </w:r>
          </w:p>
        </w:tc>
      </w:tr>
      <w:tr>
        <w:tc>
          <w:tcPr>
            <w:tcW w:type="dxa" w:w="3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xG/90 et Buts − xG</w:t>
            </w:r>
          </w:p>
        </w:tc>
        <w:tc>
          <w:tcPr>
            <w:tcW w:type="dxa" w:w="6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Distingue le volume d'occasions créées de l'efficacité de finition réelle.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Passes réussies (par distance)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Révèle le profil du joueur (sécuritaire vs porteur de risque).</w:t>
            </w:r>
          </w:p>
        </w:tc>
      </w:tr>
      <w:tr>
        <w:tc>
          <w:tcPr>
            <w:tcW w:type="dxa" w:w="3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Actions défensives /90</w:t>
            </w:r>
          </w:p>
        </w:tc>
        <w:tc>
          <w:tcPr>
            <w:tcW w:type="dxa" w:w="6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KPI défensif central pour les profils hors attaque.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Ratio Performance/Valeur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Cœur de l'angle scouting : détecte les joueurs sous-cotés.</w:t>
            </w:r>
          </w:p>
        </w:tc>
      </w:tr>
      <w:tr>
        <w:tc>
          <w:tcPr>
            <w:tcW w:type="dxa" w:w="3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 Effectif utilisé</w:t>
            </w:r>
          </w:p>
        </w:tc>
        <w:tc>
          <w:tcPr>
            <w:tcW w:type="dxa" w:w="6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KPI RH/effectif : taux d'utilisation réelle de l'effectif sous contrat.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Arrêts / Clean sheets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KPI gardien, non capturé par les statistiques offensives classiques.</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Comparer un défenseur central à un latéral, ou un milieu défensif à un meneur de jeu, n'introduit-il pas un biais majeur dans les comparaisons de performance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Oui, ce risque est réel et identifié comme un piège méthodologique central (biais de comparaison inter-rôles). Une vérification empirique a montré que le dataset ne contient pas de sous-postes détaillés (uniquement DF/MF/FW/GK dans `general_position`, et des combinaisons brutes dans `position`). Décision actée : approche en deux temps — Phase 1 (MVP) sur `general_position` comme dimension officielle ; Phase 2 (analyse avancée, hors périmètre final) sur un clustering comportemental, mais seulement après validation de sa stabilité, jamais avant l'analyse exploratoire.</w:t>
      </w:r>
    </w:p>
    <w:p>
      <w:r>
        <w:br w:type="page"/>
      </w:r>
    </w:p>
    <w:p>
      <w:pPr>
        <w:pStyle w:val="Heading1"/>
      </w:pPr>
      <w:r>
        <w:t xml:space="preserve">Étape 2 — Analyse du dataset et audit qualité</w:t>
      </w:r>
    </w:p>
    <w:p>
      <w:pPr>
        <w:pStyle w:val="Heading2"/>
      </w:pPr>
      <w:r>
        <w:t xml:space="preserve">2.1 Structure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400"/>
        <w:gridCol w:w="900"/>
        <w:gridCol w:w="1560"/>
      </w:tblGrid>
      <w:tr>
        <w:tc>
          <w:tcPr>
            <w:tcW w:type="dxa" w:w="13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Famille</w:t>
            </w:r>
          </w:p>
        </w:tc>
        <w:tc>
          <w:tcPr>
            <w:tcW w:type="dxa" w:w="32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Fichiers</w:t>
            </w:r>
          </w:p>
        </w:tc>
        <w:tc>
          <w:tcPr>
            <w:tcW w:type="dxa" w:w="24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Grain</w:t>
            </w:r>
          </w:p>
        </w:tc>
        <w:tc>
          <w:tcPr>
            <w:tcW w:type="dxa" w:w="9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Lignes</w:t>
            </w:r>
          </w:p>
        </w:tc>
        <w:tc>
          <w:tcPr>
            <w:tcW w:type="dxa" w:w="15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Particularité</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Stats de jeu</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standard, shooting, passing, passing_type, gca, defense, possession, misc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Joueur × Club × Saison × Compétition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19 270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Clé commune, 0 doublon</w:t>
            </w:r>
          </w:p>
        </w:tc>
      </w:tr>
      <w:tr>
        <w:tc>
          <w:tcPr>
            <w:tcW w:type="dxa" w:w="1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Temps de jeu</w:t>
            </w:r>
          </w:p>
        </w:tc>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playing_time</w:t>
            </w:r>
          </w:p>
        </w:tc>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Idem + mp = 0 inclus</w:t>
            </w:r>
          </w:p>
        </w:tc>
        <w:tc>
          <w:tcPr>
            <w:tcW w:type="dxa" w:w="9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19 981</w:t>
            </w:r>
          </w:p>
        </w:tc>
        <w:tc>
          <w:tcPr>
            <w:tcW w:type="dxa" w:w="15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+711 lignes : joueurs jamais entrés en jeu</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Gardiens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keeper, keeper_adv</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Sous-ensemble Goalkeeper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1 305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476 gardiens uniques</w:t>
            </w:r>
          </w:p>
        </w:tc>
      </w:tr>
      <w:tr>
        <w:tc>
          <w:tcPr>
            <w:tcW w:type="dxa" w:w="1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Financier</w:t>
            </w:r>
          </w:p>
        </w:tc>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valuations</w:t>
            </w:r>
          </w:p>
        </w:tc>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Joueur × Saison (pas de comp.)</w:t>
            </w:r>
          </w:p>
        </w:tc>
        <w:tc>
          <w:tcPr>
            <w:tcW w:type="dxa" w:w="9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2 047</w:t>
            </w:r>
          </w:p>
        </w:tc>
        <w:tc>
          <w:tcPr>
            <w:tcW w:type="dxa" w:w="15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Couvre seulement 18 clubs / 144</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playing_time contient 711 lignes de plus que les autres tables : est-ce une erreur d'extraction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Non, vérifié empiriquement : ces lignes correspondent toutes à des joueurs avec mp = 0 (inscrits à l'effectif mais jamais entrés en jeu). standard_stats les exclut nativement car aucune statistique offensive n'est calculable à 0 minute. Ce n'est pas un bug, c'est une information métier (profondeur d'effectif).</w:t>
      </w:r>
    </w:p>
    <w:p>
      <w:pPr>
        <w:pStyle w:val="Heading2"/>
      </w:pPr>
      <w:r>
        <w:t xml:space="preserve">2.2 Problèmes de qualité détectés et traités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W w:type="dxa" w:w="27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Problème</w:t>
            </w:r>
          </w:p>
        </w:tc>
        <w:tc>
          <w:tcPr>
            <w:tcW w:type="dxa" w:w="32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Nature</w:t>
            </w:r>
          </w:p>
        </w:tc>
        <w:tc>
          <w:tcPr>
            <w:tcW w:type="dxa" w:w="34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Action retenue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NaN sur save_pct, pass_completion_pct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Structurel (division par 0 légitime)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Conserver le NULL, ne jamais remplacer par 0</w:t>
            </w:r>
          </w:p>
        </w:tc>
      </w:tr>
      <w:tr>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Doublons exacts dans valuations</w:t>
            </w:r>
          </w:p>
        </w:tc>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Réel (3 lignes après vérification fine)</w:t>
            </w:r>
          </w:p>
        </w:tc>
        <w:tc>
          <w:tcPr>
            <w:tcW w:type="dxa" w:w="34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Suppression via Table.Distinct (toutes colonnes)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Doublons partiels sur la clé de jointure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Réel (10 groupes, 6 lignes en trop)</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Suppression via Table.Distinct sur la clé seule</w:t>
            </w:r>
          </w:p>
        </w:tc>
      </w:tr>
      <w:tr>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"Without ClubWithout Club"</w:t>
            </w:r>
          </w:p>
        </w:tc>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Artefact d'extraction (chaîne dupliquée)</w:t>
            </w:r>
          </w:p>
        </w:tc>
        <w:tc>
          <w:tcPr>
            <w:tcW w:type="dxa" w:w="34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Table.ReplaceValue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Couverture partielle de valuations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Limite structurelle (18 clubs / 144)</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Documentation explicite + mesure de couverture dédiée</w:t>
            </w:r>
          </w:p>
        </w:tc>
      </w:tr>
      <w:tr>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Homonymes de joueurs (ex. Aaron Ramsey, Danny Ward)</w:t>
            </w:r>
          </w:p>
        </w:tc>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Réel (40 cas confirmés)</w:t>
            </w:r>
          </w:p>
        </w:tc>
        <w:tc>
          <w:tcPr>
            <w:tcW w:type="dxa" w:w="34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Clé composite id_joueur = player + born</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Colonne "ga" = "goals_against" sous un autre nom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Doublon invisible (noms différents)</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Exclusion de "ga" lors de la fusion gardiens</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Faut-il garder ou exclure les joueurs à 0 minute jouée (mp = 0) du modèle de performance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Décision actée après pesée des deux arguments (ratio sur zéro minute sans sens statistique vs. besoin RH de visibilité sur l'effectif non utilisé) : la table de faits Performance exclut structurellement les mp = 0. Une mesure DAX séparée (% Effectif utilisé, Nb joueurs non utilisés) interroge la table player_playing_time brute et non filtrée, conservée à part, pour répondre spécifiquement aux questions d'effectif sans polluer les KPIs de performance.</w:t>
      </w:r>
    </w:p>
    <w:p>
      <w:r>
        <w:br w:type="page"/>
      </w:r>
    </w:p>
    <w:p>
      <w:pPr>
        <w:pStyle w:val="Heading1"/>
      </w:pPr>
      <w:r>
        <w:t xml:space="preserve">Étape 3 — Préparation des données dans Power Query</w:t>
      </w:r>
    </w:p>
    <w:p>
      <w:pPr>
        <w:spacing w:after="160"/>
      </w:pPr>
      <w:r>
        <w:t xml:space="preserve">Cette étape a constitué le cœur opérationnel du projet : fusion de 10 tables de statistiques de joueurs de champ, fusion séparée de 2 tables gardiens, et préparation de la table de valorisation financière, chacune avec ses propres règles de jointure et de dédoublonnage.</w:t>
      </w:r>
    </w:p>
    <w:p>
      <w:pPr>
        <w:pStyle w:val="Heading2"/>
      </w:pPr>
      <w:r>
        <w:t xml:space="preserve">3.1 Principe de séquencement des opérations</w:t>
      </w:r>
    </w:p>
    <w:p>
      <w:pPr>
        <w:spacing w:after="160"/>
      </w:pPr>
      <w:r>
        <w:t xml:space="preserve">Principe retenu et généralisable à tout projet futur : avant d'enchaîner deux transformations dans un ordre intuitif, vérifier si l'une affecte le résultat ou la fiabilité de l'autre. Si oui, l'ordre est imposé par cette dépendance. Si non, l'ordre est réellement libre.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dédoublonner valuations avant de construire la clé de jointure, et pas l'inverse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Si la clé est construite avant dédoublonnage, les lignes dupliquées produisent une clé identique. Lors du Merge avec Fact_Performance, chaque ligne de performance trouverait deux correspondances dans Valuations et serait dupliquée — faussant silencieusement toutes les agrégations financières (buts, minutes, salaires comptés en double). Le dédoublonnage doit donc précéder la création de la clé.</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Le nettoyage de "Without ClubWithout Club" doit-il précéder le dédoublonnage et la création de la clé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Vérification faite : l'anomalie touche uniquement la colonne current_club, alors que le dédoublonnage compare toutes les colonnes et que la clé de jointure repose sur player + squad + season. Aucune dépendance n'existe donc avec ces deux opérations : le nettoyage peut être effectué à tout moment de la séquence.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La conversion de type des colonnes numériques doit-elle précéder la construction de la clé de jointure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Réponse différenciée selon la colonne : indifférent pour height ou les colonnes monétaires (non utilisées dans la clé), mais impératif pour season, qui entre dans la composition de cle_jointure_valorisation. Un typage incohérent de season entre les deux tables (texte vs nombre, ou format différent) produirait deux clés textuellement différentes pour la même saison, et casserait silencieusement la relation.</w:t>
      </w:r>
    </w:p>
    <w:p>
      <w:pPr>
        <w:pStyle w:val="Heading2"/>
      </w:pPr>
      <w:r>
        <w:t xml:space="preserve">3.2 Clés techniques construites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Clé</w:t>
            </w:r>
          </w:p>
        </w:tc>
        <w:tc>
          <w:tcPr>
            <w:tcW w:type="dxa" w:w="33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Composition</w:t>
            </w:r>
          </w:p>
        </w:tc>
        <w:tc>
          <w:tcPr>
            <w:tcW w:type="dxa" w:w="34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Usage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id_performance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 + squad + season + comp</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Identifiant unique de chaque ligne de Fact_Performance</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cle_jointure_valorisation</w:t>
            </w:r>
          </w:p>
        </w:tc>
        <w:tc>
          <w:tcPr>
            <w:tcW w:type="dxa" w:w="3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player + squad + season</w:t>
            </w:r>
          </w:p>
        </w:tc>
        <w:tc>
          <w:tcPr>
            <w:tcW w:type="dxa" w:w="34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Relation Fact_Performance ↔ valuations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id_joueur</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 + born</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Relation vers Dim_Joueur (gère les homonymes)</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id_performance (4 éléments) ne peut-il jamais être égal à une clé construite sur seulement 3 des 4 mêmes éléments, même si les 3 éléments communs sont identiques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Une clé de jointure doit être strictement identique des deux côtés (même nombre de colonnes, même ordre, même séparateur). L'ajout d'un élément supplémentaire (ici comp) produit nécessairement une chaîne de caractères différente, même si les éléments communs sont rigoureusement les mêmes valeurs. D'où la nécessité de deux clés distinctes : id_performance (4 éléments, identifiant de ligne) et cle_jointure_valorisation (3 éléments, clé de relation), cette dernière étant répliquée à l'identique dans Fact_Performance et dans valuations.</w:t>
      </w:r>
    </w:p>
    <w:p>
      <w:pPr>
        <w:pStyle w:val="Heading2"/>
      </w:pPr>
      <w:r>
        <w:t xml:space="preserve">3.3 Code Power Query (M) — Requête valuations</w:t>
      </w:r>
    </w:p>
    <w:p>
      <w:pPr>
        <w:spacing w:after="160"/>
      </w:pPr>
      <w:r>
        <w:t xml:space="preserve">Code final retenu pour la préparation de la table de valorisation, dans l'ordre validé (typage → dédoublonnage complet → dédoublonnage sur la clé → nettoyage texte → création de la clé) :</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let</w:t>
      </w:r>
      <w:r>
        <w:br/>
        <w:t xml:space="preserve"/>
      </w:r>
      <w:r>
        <w:rPr>
          <w:rFonts w:ascii="Consolas" w:cs="Consolas" w:eastAsia="Consolas" w:hAnsi="Consolas"/>
          <w:sz w:val="18"/>
          <w:szCs w:val="18"/>
        </w:rPr>
        <w:t xml:space="preserve">    Source = valuations,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#"Changed Type" = Table.TransformColumnTypes(Source, {</w:t>
      </w:r>
      <w:r>
        <w:br/>
        <w:t xml:space="preserve"/>
      </w:r>
      <w:r>
        <w:rPr>
          <w:rFonts w:ascii="Consolas" w:cs="Consolas" w:eastAsia="Consolas" w:hAnsi="Consolas"/>
          <w:sz w:val="18"/>
          <w:szCs w:val="18"/>
        </w:rPr>
        <w:t xml:space="preserve">        {"height", type number},</w:t>
      </w:r>
      <w:r>
        <w:br/>
        <w:t xml:space="preserve"/>
      </w:r>
      <w:r>
        <w:rPr>
          <w:rFonts w:ascii="Consolas" w:cs="Consolas" w:eastAsia="Consolas" w:hAnsi="Consolas"/>
          <w:sz w:val="18"/>
          <w:szCs w:val="18"/>
        </w:rPr>
        <w:t xml:space="preserve">        {"market_value_eur_mill", type number},</w:t>
      </w:r>
      <w:r>
        <w:br/>
        <w:t xml:space="preserve"/>
      </w:r>
      <w:r>
        <w:rPr>
          <w:rFonts w:ascii="Consolas" w:cs="Consolas" w:eastAsia="Consolas" w:hAnsi="Consolas"/>
          <w:sz w:val="18"/>
          <w:szCs w:val="18"/>
        </w:rPr>
        <w:t xml:space="preserve">        {"signing_fee_eur_mill", type number},</w:t>
      </w:r>
      <w:r>
        <w:br/>
        <w:t xml:space="preserve"/>
      </w:r>
      <w:r>
        <w:rPr>
          <w:rFonts w:ascii="Consolas" w:cs="Consolas" w:eastAsia="Consolas" w:hAnsi="Consolas"/>
          <w:sz w:val="18"/>
          <w:szCs w:val="18"/>
        </w:rPr>
        <w:t xml:space="preserve">        {"age", Int64.Type},</w:t>
      </w:r>
      <w:r>
        <w:br/>
        <w:t xml:space="preserve"/>
      </w:r>
      <w:r>
        <w:rPr>
          <w:rFonts w:ascii="Consolas" w:cs="Consolas" w:eastAsia="Consolas" w:hAnsi="Consolas"/>
          <w:sz w:val="18"/>
          <w:szCs w:val="18"/>
        </w:rPr>
        <w:t xml:space="preserve">        {"squad_number", Int64.Type},</w:t>
      </w:r>
      <w:r>
        <w:br/>
        <w:t xml:space="preserve"/>
      </w:r>
      <w:r>
        <w:rPr>
          <w:rFonts w:ascii="Consolas" w:cs="Consolas" w:eastAsia="Consolas" w:hAnsi="Consolas"/>
          <w:sz w:val="18"/>
          <w:szCs w:val="18"/>
        </w:rPr>
        <w:t xml:space="preserve">        {"weekly_wages_gbp", Int64.Type},</w:t>
      </w:r>
      <w:r>
        <w:br/>
        <w:t xml:space="preserve"/>
      </w:r>
      <w:r>
        <w:rPr>
          <w:rFonts w:ascii="Consolas" w:cs="Consolas" w:eastAsia="Consolas" w:hAnsi="Consolas"/>
          <w:sz w:val="18"/>
          <w:szCs w:val="18"/>
        </w:rPr>
        <w:t xml:space="preserve">        {"weekly_wages_usd", Int64.Type},</w:t>
      </w:r>
      <w:r>
        <w:br/>
        <w:t xml:space="preserve"/>
      </w:r>
      <w:r>
        <w:rPr>
          <w:rFonts w:ascii="Consolas" w:cs="Consolas" w:eastAsia="Consolas" w:hAnsi="Consolas"/>
          <w:sz w:val="18"/>
          <w:szCs w:val="18"/>
        </w:rPr>
        <w:t xml:space="preserve">        {"weekly_wages_eur", Int64.Type},</w:t>
      </w:r>
      <w:r>
        <w:br/>
        <w:t xml:space="preserve"/>
      </w:r>
      <w:r>
        <w:rPr>
          <w:rFonts w:ascii="Consolas" w:cs="Consolas" w:eastAsia="Consolas" w:hAnsi="Consolas"/>
          <w:sz w:val="18"/>
          <w:szCs w:val="18"/>
        </w:rPr>
        <w:t xml:space="preserve">        {"annual_wages_gbp", Int64.Type},</w:t>
      </w:r>
      <w:r>
        <w:br/>
        <w:t xml:space="preserve"/>
      </w:r>
      <w:r>
        <w:rPr>
          <w:rFonts w:ascii="Consolas" w:cs="Consolas" w:eastAsia="Consolas" w:hAnsi="Consolas"/>
          <w:sz w:val="18"/>
          <w:szCs w:val="18"/>
        </w:rPr>
        <w:t xml:space="preserve">        {"annual_wages_usd", Int64.Type},</w:t>
      </w:r>
      <w:r>
        <w:br/>
        <w:t xml:space="preserve"/>
      </w:r>
      <w:r>
        <w:rPr>
          <w:rFonts w:ascii="Consolas" w:cs="Consolas" w:eastAsia="Consolas" w:hAnsi="Consolas"/>
          <w:sz w:val="18"/>
          <w:szCs w:val="18"/>
        </w:rPr>
        <w:t xml:space="preserve">        {"annual_wages_eur", Int64.Type},</w:t>
      </w:r>
      <w:r>
        <w:br/>
        <w:t xml:space="preserve"/>
      </w:r>
      <w:r>
        <w:rPr>
          <w:rFonts w:ascii="Consolas" w:cs="Consolas" w:eastAsia="Consolas" w:hAnsi="Consolas"/>
          <w:sz w:val="18"/>
          <w:szCs w:val="18"/>
        </w:rPr>
        <w:t xml:space="preserve">        {"season", Int64.Type}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#"Removed Duplicates" = Table.Distinct(#"Changed Type",</w:t>
      </w:r>
      <w:r>
        <w:br/>
        <w:t xml:space="preserve"/>
      </w:r>
      <w:r>
        <w:rPr>
          <w:rFonts w:ascii="Consolas" w:cs="Consolas" w:eastAsia="Consolas" w:hAnsi="Consolas"/>
          <w:sz w:val="18"/>
          <w:szCs w:val="18"/>
        </w:rPr>
        <w:t xml:space="preserve">        {"player", "age", "dob", "height", "country", "squad", "current_club",</w:t>
      </w:r>
      <w:r>
        <w:br/>
        <w:t xml:space="preserve"/>
      </w:r>
      <w:r>
        <w:rPr>
          <w:rFonts w:ascii="Consolas" w:cs="Consolas" w:eastAsia="Consolas" w:hAnsi="Consolas"/>
          <w:sz w:val="18"/>
          <w:szCs w:val="18"/>
        </w:rPr>
        <w:t xml:space="preserve">         "signed_from", "position", "squad_number", "market_value_eur_mill",</w:t>
      </w:r>
      <w:r>
        <w:br/>
        <w:t xml:space="preserve"/>
      </w:r>
      <w:r>
        <w:rPr>
          <w:rFonts w:ascii="Consolas" w:cs="Consolas" w:eastAsia="Consolas" w:hAnsi="Consolas"/>
          <w:sz w:val="18"/>
          <w:szCs w:val="18"/>
        </w:rPr>
        <w:t xml:space="preserve">         "signing_fee_eur_mill", "weekly_wages_gbp", "weekly_wages_usd",</w:t>
      </w:r>
      <w:r>
        <w:br/>
        <w:t xml:space="preserve"/>
      </w:r>
      <w:r>
        <w:rPr>
          <w:rFonts w:ascii="Consolas" w:cs="Consolas" w:eastAsia="Consolas" w:hAnsi="Consolas"/>
          <w:sz w:val="18"/>
          <w:szCs w:val="18"/>
        </w:rPr>
        <w:t xml:space="preserve">         "weekly_wages_eur", "annual_wages_gbp", "annual_wages_usd",</w:t>
      </w:r>
      <w:r>
        <w:br/>
        <w:t xml:space="preserve"/>
      </w:r>
      <w:r>
        <w:rPr>
          <w:rFonts w:ascii="Consolas" w:cs="Consolas" w:eastAsia="Consolas" w:hAnsi="Consolas"/>
          <w:sz w:val="18"/>
          <w:szCs w:val="18"/>
        </w:rPr>
        <w:t xml:space="preserve">         "annual_wages_eur", "season"}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#"Replaced Value" = Table.ReplaceValue(#"Removed Duplicates",</w:t>
      </w:r>
      <w:r>
        <w:br/>
        <w:t xml:space="preserve"/>
      </w:r>
      <w:r>
        <w:rPr>
          <w:rFonts w:ascii="Consolas" w:cs="Consolas" w:eastAsia="Consolas" w:hAnsi="Consolas"/>
          <w:sz w:val="18"/>
          <w:szCs w:val="18"/>
        </w:rPr>
        <w:t xml:space="preserve">        "Without ClubWithout Club", "Without Club",</w:t>
      </w:r>
      <w:r>
        <w:br/>
        <w:t xml:space="preserve"/>
      </w:r>
      <w:r>
        <w:rPr>
          <w:rFonts w:ascii="Consolas" w:cs="Consolas" w:eastAsia="Consolas" w:hAnsi="Consolas"/>
          <w:sz w:val="18"/>
          <w:szCs w:val="18"/>
        </w:rPr>
        <w:t xml:space="preserve">        Replacer.ReplaceText, {"current_club"}</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#"Added Custom" = Table.AddColumn(#"Replaced Value", "cle_jointure_valorisation",</w:t>
      </w:r>
      <w:r>
        <w:br/>
        <w:t xml:space="preserve"/>
      </w:r>
      <w:r>
        <w:rPr>
          <w:rFonts w:ascii="Consolas" w:cs="Consolas" w:eastAsia="Consolas" w:hAnsi="Consolas"/>
          <w:sz w:val="18"/>
          <w:szCs w:val="18"/>
        </w:rPr>
        <w:t xml:space="preserve">        each Text.Combine({[player], [squad], Text.From([season])}, "_"),</w:t>
      </w:r>
      <w:r>
        <w:br/>
        <w:t xml:space="preserve"/>
      </w:r>
      <w:r>
        <w:rPr>
          <w:rFonts w:ascii="Consolas" w:cs="Consolas" w:eastAsia="Consolas" w:hAnsi="Consolas"/>
          <w:sz w:val="18"/>
          <w:szCs w:val="18"/>
        </w:rPr>
        <w:t xml:space="preserve">        type text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#"Lignes dupliquées supprimées (clé)" = Table.Distinct(#"Added Custom", {"cle_jointure_valorisation"})</w:t>
      </w:r>
      <w:r>
        <w:br/>
        <w:t xml:space="preserve"/>
      </w:r>
      <w:r>
        <w:rPr>
          <w:rFonts w:ascii="Consolas" w:cs="Consolas" w:eastAsia="Consolas" w:hAnsi="Consolas"/>
          <w:sz w:val="18"/>
          <w:szCs w:val="18"/>
        </w:rPr>
        <w:t xml:space="preserve">in</w:t>
      </w:r>
      <w:r>
        <w:br/>
        <w:t xml:space="preserve"/>
      </w:r>
      <w:r>
        <w:rPr>
          <w:rFonts w:ascii="Consolas" w:cs="Consolas" w:eastAsia="Consolas" w:hAnsi="Consolas"/>
          <w:sz w:val="18"/>
          <w:szCs w:val="18"/>
        </w:rPr>
        <w:t xml:space="preserve">    #"Lignes dupliquées supprimées (clé)"</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Lors de la création de la relation Power BI, Power BI a signalé une valeur en double dans cle_jointure_valorisation malgré le dédoublonnage initial : pourquoi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Le premier dédoublonnage (sur toutes les colonnes) avait correctement laissé subsister des lignes proches mais non strictement identiques (ex. Oliver Casey, même club et saison, mais salaire hebdomadaire différant de quelques livres — probablement une micro-révision salariale en cours de saison). Ces lignes partagent la même cle_jointure_valorisation sans être de vrais doublons au sens strict. Diagnostic chiffré : 10 groupes concernés, 6 lignes excédentaires. Correction : un second Table.Distinct appliqué uniquement sur la colonne de clé, acceptant de garder arbitrairement une occurrence quand l'écart entre lignes est mineur et sans impact analytique significatif.</w:t>
      </w:r>
    </w:p>
    <w:p>
      <w:pPr>
        <w:pStyle w:val="Heading2"/>
      </w:pPr>
      <w:r>
        <w:t xml:space="preserve">3.4 Construction de Fact_Performance — table de faits principale</w:t>
      </w:r>
    </w:p>
    <w:p>
      <w:pPr>
        <w:spacing w:after="160"/>
      </w:pPr>
      <w:r>
        <w:t xml:space="preserve">Décision actée : une table de faits unique et large (plutôt qu'un découpage en plusieurs tables thématiques liées en 1-à-1), organisée ensuite via des dossiers d'affichage (Display Folders) dans la vue Modèle. Cette approche respecte la bonne pratique d'une table de faits centrale unique, évite les relations 1-à-1 superflues, et simplifie l'écriture des mesures DAX.</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Une seule table de faits large (~250 colonnes) ou plusieurs tables thématiques liées par la même clé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Table unique large retenue. Justification : respect des bonnes pratiques (une vraie table de faits centrale), absence de relations 1-à-1 inutiles à maintenir, simplification des mesures DAX et des visuels. La lisibilité du volet des champs est assurée par les dossiers d'affichage (Display Folders), configurés dans la vue Modèle, et non par un découpage artificiel des tables.</w:t>
      </w:r>
    </w:p>
    <w:p>
      <w:pPr>
        <w:pStyle w:val="Heading3"/>
      </w:pPr>
      <w:r>
        <w:t xml:space="preserve">Séquence des 10 fusions réalisées, avec contrôle de cohérence à chaque étape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1760"/>
        <w:gridCol w:w="1800"/>
      </w:tblGrid>
      <w:tr>
        <w:tc>
          <w:tcPr>
            <w:tcW w:type="dxa" w:w="35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Étape</w:t>
            </w:r>
          </w:p>
        </w:tc>
        <w:tc>
          <w:tcPr>
            <w:tcW w:type="dxa" w:w="23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Colonnes ajoutées (nettes)</w:t>
            </w:r>
          </w:p>
        </w:tc>
        <w:tc>
          <w:tcPr>
            <w:tcW w:type="dxa" w:w="17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Total cumulé</w:t>
            </w:r>
          </w:p>
        </w:tc>
        <w:tc>
          <w:tcPr>
            <w:tcW w:type="dxa" w:w="18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Type de jointure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Base (player_standard_stats) + clé</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r>
      <w:tr>
        <w:tc>
          <w:tcPr>
            <w:tcW w:type="dxa" w:w="3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 player_shooting</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12</w:t>
            </w:r>
          </w:p>
        </w:tc>
        <w:tc>
          <w:tcPr>
            <w:tcW w:type="dxa" w:w="17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55</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player_passing</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 player_passing_type</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13</w:t>
            </w:r>
          </w:p>
        </w:tc>
        <w:tc>
          <w:tcPr>
            <w:tcW w:type="dxa" w:w="17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88</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player_gca</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16</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 player_defense</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15</w:t>
            </w:r>
          </w:p>
        </w:tc>
        <w:tc>
          <w:tcPr>
            <w:tcW w:type="dxa" w:w="17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119</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player_possession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 player_misc</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11</w:t>
            </w:r>
          </w:p>
        </w:tc>
        <w:tc>
          <w:tcPr>
            <w:tcW w:type="dxa" w:w="17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150</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Interne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player_playing_time (filtrée mp ≠ 0)</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19</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169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Externe gauche</w:t>
            </w:r>
          </w:p>
        </w:tc>
      </w:tr>
      <w:tr>
        <w:tc>
          <w:tcPr>
            <w:tcW w:type="dxa" w:w="3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 id_performance (colonne)</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w:t>
            </w:r>
          </w:p>
        </w:tc>
        <w:tc>
          <w:tcPr>
            <w:tcW w:type="dxa" w:w="17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170</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 id_joueur (colonne)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171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utiliser une jointure Interne pour les 8 premières fusions, mais Externe gauche pour player_playing_time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Principe retenu : une jointure interne ne se justifie que lorsque la perte d'une ligne serait impossible et donc suspecte. Pour les 8 premières tables, l'audit a confirmé empiriquement une population strictement identique (même nombre de lignes, 0 doublon) : une jointure interne agit alors comme un signal d'alerte si l'hypothèse devenait fausse lors d'une future mise à jour des données. Pour player_playing_time filtrée, bien que la population attendue soit également identique, il n'existe qu'une garantie empirique et non une garantie logique absolue. Une jointure externe gauche protège silencieusement contre une régression future du dataset, en conservant la ligne de performance avec des valeurs NULL plutôt que de la perdre sans laisser de trace.</w:t>
      </w:r>
    </w:p>
    <w:p>
      <w:pPr>
        <w:pStyle w:val="Heading3"/>
      </w:pPr>
      <w:r>
        <w:t xml:space="preserve">Tableau de vigilance — colonnes dupliquées entre tables sources</w:t>
      </w:r>
    </w:p>
    <w:p>
      <w:pPr>
        <w:spacing w:after="160"/>
      </w:pPr>
      <w:r>
        <w:t xml:space="preserve">Plusieurs colonnes de mesure portent le même nom dans des tables différentes, ou portent un nom différent pour une donnée identique. Chaque cas a été vérifié empiriquement avant 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Fusion concernée</w:t>
            </w:r>
          </w:p>
        </w:tc>
        <w:tc>
          <w:tcPr>
            <w:tcW w:type="dxa" w:w="36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Colonne(s) exclue(s)</w:t>
            </w:r>
          </w:p>
        </w:tc>
        <w:tc>
          <w:tcPr>
            <w:tcW w:type="dxa" w:w="29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Raison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player_passing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assists, xag, progressive_passes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Déjà présentes dans player_standard_stats</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player_passing_type</w:t>
            </w:r>
          </w:p>
        </w:tc>
        <w:tc>
          <w:tcPr>
            <w:tcW w:type="dxa" w:w="3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passes_attempted, passes_completed</w:t>
            </w:r>
          </w:p>
        </w:tc>
        <w:tc>
          <w:tcPr>
            <w:tcW w:type="dxa" w:w="2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Déjà présentes via player_passing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player_defense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passes_blocked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Déjà présente via player_passing_type</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player_possession</w:t>
            </w:r>
          </w:p>
        </w:tc>
        <w:tc>
          <w:tcPr>
            <w:tcW w:type="dxa" w:w="3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progressive_carries, progressive_passes_received</w:t>
            </w:r>
          </w:p>
        </w:tc>
        <w:tc>
          <w:tcPr>
            <w:tcW w:type="dxa" w:w="2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Déjà présentes dans player_standard_stats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player_misc</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yellow_cards, red_cards, crosses, interceptions, tackles_won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Doublons croisés avec standard_stats, passing_type, defense</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player_playing_time</w:t>
            </w:r>
          </w:p>
        </w:tc>
        <w:tc>
          <w:tcPr>
            <w:tcW w:type="dxa" w:w="3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mp, starts</w:t>
            </w:r>
          </w:p>
        </w:tc>
        <w:tc>
          <w:tcPr>
            <w:tcW w:type="dxa" w:w="2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Déjà présentes dans player_standard_stats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player_keeper_adv (fusion gardiens)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penalties_allowed, ga</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ga est un doublon invisible de goals_against (vérifié empiriquement, 1303/1305 lignes identiques)</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Comment détecter un doublon de colonnes qui porte un nom différent, donc invisible lors de la sélection à l'écran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Aucune vérification de nom ne permet de détecter ce cas. Seule une vérification empirique des valeurs (comparaison ligne à ligne entre les deux colonnes candidates) le révèle. Exemple rencontré : ga (player_keeper_adv) et goals_against (player_keeper) sont la même donnée sous deux noms différents, confirmée identique sur 1303 lignes sur 1305. Principe retenu pour tout projet futur : systématiquement comparer les valeurs des colonnes de mesure aux noms proches ou aux définitions métier proches, pas seulement les intitulés.</w:t>
      </w:r>
    </w:p>
    <w:p>
      <w:pPr>
        <w:pStyle w:val="Heading2"/>
      </w:pPr>
      <w:r>
        <w:t xml:space="preserve">3.5 Construction de Fact_Performance_GK — table de faits Gardiens</w:t>
      </w:r>
    </w:p>
    <w:p>
      <w:pPr>
        <w:spacing w:after="160"/>
      </w:pPr>
      <w:r>
        <w:t xml:space="preserve">Décision actée : table de faits séparée plutôt que fusion dans Fact_Performance, pour les mêmes raisons que pour valuations (éviter un volume massif de colonnes vides à ~97% pour les joueurs de champ). Fusion de player_keeper et player_keeper_adv : 32 + 23 colonnes nettes + 2 clés (id_performance, id_joueur) = 57, puis ajout de cle_jointure_valorisation = 58 colonnes.</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Faut-il fusionner les statistiques gardiens dans Fact_Performance, ou créer une table de faits séparée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Table séparée retenue (Fact_Performance_GK), reliée aux mêmes dimensions partagées (Dim_Joueur, Dim_Club, Dim_Competition, Dim_Saison) que Fact_Performance, à l'exception de Dim_Position (non pertinente, toutes les lignes étant déjà des gardiens par construction). C'est un schéma en étoile à faits multiples partageant des dimensions communes — un patron standard, non une entorse au modèle.</w:t>
      </w:r>
    </w:p>
    <w:p>
      <w:r>
        <w:br w:type="page"/>
      </w:r>
    </w:p>
    <w:p>
      <w:pPr>
        <w:pStyle w:val="Heading1"/>
      </w:pPr>
      <w:r>
        <w:t xml:space="preserve">Étape 4 — Modélisation des données : schéma en étoile</w:t>
      </w:r>
    </w:p>
    <w:p>
      <w:pPr>
        <w:pStyle w:val="Heading2"/>
      </w:pPr>
      <w:r>
        <w:t xml:space="preserve">4.1 Principe de séparation faits / dimensions</w:t>
      </w:r>
    </w:p>
    <w:p>
      <w:pPr>
        <w:spacing w:after="160"/>
      </w:pPr>
      <w:r>
        <w:t xml:space="preserve">Critère retenu : une dimension contient des informations descriptives stables et réutilisables pour filtrer/analyser plusieurs tables ; un fait contient les mesures et les attributs qui dépendent du contexte précis de la ligne (saison, club, compétition).</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Parmi les colonnes descriptives de Fact_Performance, lesquelles deviennent des dimensions séparées, et lesquelles restent dans la table de faits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Dimensions séparées retenues : Dim_Joueur (player, nation, born, country, continent), Dim_Club (squad), Dim_Competition (comp), Dim_Saison (season), Dim_Position (position, general_position). Restent dans Fact_Performance : age et age_range, qui varient selon la saison et décrivent le contexte de la ligne plutôt qu'un attribut stable de la personne.</w:t>
      </w:r>
    </w:p>
    <w:p>
      <w:pPr>
        <w:pStyle w:val="Heading2"/>
      </w:pPr>
      <w:r>
        <w:t xml:space="preserve">4.2 Audit d'unicité des clés de dimension</w:t>
      </w:r>
    </w:p>
    <w:p>
      <w:pPr>
        <w:spacing w:after="160"/>
      </w:pPr>
      <w:r>
        <w:t xml:space="preserve">Principe appliqué systématiquement : avant de valider une clé de dimension, vérifier empiriquement qu'elle garantit une correspondance unique et fiable à une seule réalité métier — ne jamais supposer la stabilité d'une relation sans la tester sur les données réelles.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60"/>
        <w:gridCol w:w="1400"/>
      </w:tblGrid>
      <w:tr>
        <w:tc>
          <w:tcPr>
            <w:tcW w:type="dxa" w:w="17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Dimension</w:t>
            </w:r>
          </w:p>
        </w:tc>
        <w:tc>
          <w:tcPr>
            <w:tcW w:type="dxa" w:w="22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Clé envisagée initialement</w:t>
            </w:r>
          </w:p>
        </w:tc>
        <w:tc>
          <w:tcPr>
            <w:tcW w:type="dxa" w:w="40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Résultat de l'audit</w:t>
            </w:r>
          </w:p>
        </w:tc>
        <w:tc>
          <w:tcPr>
            <w:tcW w:type="dxa" w:w="14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Clé retenue</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Dim_Joueur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player seul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40 noms correspondent à plusieurs personnes différentes (ex. Aaron Ramsey né en 1990 vs 2003)</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id_joueur = player + born</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Dim_Club</w:t>
            </w:r>
          </w:p>
        </w:tc>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squad seul</w:t>
            </w:r>
          </w:p>
        </w:tc>
        <w:tc>
          <w:tcPr>
            <w:tcW w:type="dxa" w:w="4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 club associé à plusieurs compétitions — relation stable confirmée</w:t>
            </w:r>
          </w:p>
        </w:tc>
        <w:tc>
          <w:tcPr>
            <w:tcW w:type="dxa" w:w="1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squad (clé simple validée)</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Dim_Competition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 seul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 valeurs uniques, aucune ambiguïté</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 (clé simple validée)</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Dim_Saison</w:t>
            </w:r>
          </w:p>
        </w:tc>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season seul</w:t>
            </w:r>
          </w:p>
        </w:tc>
        <w:tc>
          <w:tcPr>
            <w:tcW w:type="dxa" w:w="4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Aucun risque identifié (valeur numérique simple)</w:t>
            </w:r>
          </w:p>
        </w:tc>
        <w:tc>
          <w:tcPr>
            <w:tcW w:type="dxa" w:w="1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season (clé simple validée)</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Dim_Position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position seul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Relation position → general_position stable (0 instabilité), mais règle cachée : le poste principal (1er rôle listé) détermine general_position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position (clé simple validée, avec documentation de la règle)</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ne peut-on pas relier Dim_Joueur à Fact_Performance directement sur la colonne player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Parce que player n'est pas unique : des homonymes existent (vérifié empiriquement sur 40 cas). Relier sur player seul créerait un mélange de statistiques entre deux personnes différentes et une relation non fiable au sens 1-vers-N. Une clé unique et stable (player + born) garantit une correspondance correcte.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Le club appartenant toujours à la même compétition sur toute la période observée, ne devrait-on pas intégrer comp comme simple colonne dans Dim_Club plutôt que créer une dimension séparée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Choix retenu : dimensions séparées (Dim_Club et Dim_Competition), malgré la stabilité observée. Justification : la stabilité constatée est un fait empirique du dataset actuel, non une garantie logique du domaine (un club peut changer de championnat dans la réalité, par exemple en cas de relégation). Des dimensions séparées permettent en outre d'analyser une compétition indépendamment du club, et d'enrichir l'une sans modifier l'autre.</w:t>
      </w:r>
    </w:p>
    <w:p>
      <w:pPr>
        <w:pStyle w:val="Heading2"/>
      </w:pPr>
      <w:r>
        <w:t xml:space="preserve">4.3 Schéma relationnel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800"/>
        <w:gridCol w:w="2200"/>
      </w:tblGrid>
      <w:tr>
        <w:tc>
          <w:tcPr>
            <w:tcW w:type="dxa" w:w="53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Relation</w:t>
            </w:r>
          </w:p>
        </w:tc>
        <w:tc>
          <w:tcPr>
            <w:tcW w:type="dxa" w:w="18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Cardinalité</w:t>
            </w:r>
          </w:p>
        </w:tc>
        <w:tc>
          <w:tcPr>
            <w:tcW w:type="dxa" w:w="22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Sens du filtre</w:t>
            </w:r>
          </w:p>
        </w:tc>
      </w:tr>
      <w:tr>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Dim_Joueur → Fact_Performance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Dim_Club → Fact_Performance</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Dim_Competition → Fact_Performance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Dim_Saison → Fact_Performance</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Dim_Position → Fact_Performance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valuations → Fact_Performance</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Dim_Joueur / Dim_Club / Dim_Competition / Dim_Saison → Fact_Performance_GK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valuations → Fact_Performance_GK</w:t>
            </w:r>
          </w:p>
        </w:tc>
        <w:tc>
          <w:tcPr>
            <w:tcW w:type="dxa" w:w="1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À sens unique</w:t>
            </w:r>
          </w:p>
        </w:tc>
      </w:tr>
      <w:tr>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Dim_Club / Dim_Competition / Dim_Saison → player_playing_time (brute)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 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À sens unique</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Si un slicer sur Dim_Club filtre Fact_Performance, une carte KPI lisant Dim_Competition réagira-t-elle, alors que toutes les relations sont en sens unique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Oui, à condition que la mesure lise Fact_Performance (directement ou via une colonne liée). Le filtre se propage Dim_Club → Fact_Performance, puis Fact_Performance → Dim_Competition, dans le sens normal de chaque relation prise séparément. Aucune relation bidirectionnelle n'est nécessaire : la propagation transite par la table de faits. Limite à retenir : le sens des relations seul ne suffit pas — si une mesure interroge une dimension isolément, sans jamais référencer la table de faits dans son contexte de filtre, elle ne réagira à aucun filtre externe.</w:t>
      </w:r>
    </w:p>
    <w:p>
      <w:pPr>
        <w:pStyle w:val="Heading2"/>
      </w:pPr>
      <w:r>
        <w:t xml:space="preserve">4.4 Incident corrigé — relations parasites et cardinalité inversée</w:t>
      </w:r>
    </w:p>
    <w:p>
      <w:pPr>
        <w:spacing w:after="160"/>
      </w:pPr>
      <w:r>
        <w:t xml:space="preserve">Lors de la création des relations dans la vue Modèle, Power BI a automatiquement détecté et créé des relations directes entre valuations et plusieurs dimensions (Dim_Club, Dim_Saison, Dim_Joueur), en s'appuyant sur les colonnes squad et season encore physiquement présentes dans valuations (non supprimées, uniquement complétées par la clé technique). Ces relations parasites ont été supprimées manuellement, conformément au principe : valuations ne doit être reliée qu'à Fact_Performance, jamais directement aux dimensions.</w:t>
      </w:r>
    </w:p>
    <w:p>
      <w:pPr>
        <w:spacing w:after="160"/>
      </w:pPr>
      <w:r>
        <w:t xml:space="preserve">Un second incident a été identifié et corrigé : la relation Fact_Performance ↔ valuations était initialement paramétrée avec une cardinalité inversée (valuations comme côté « plusieurs », Fact_Performance comme côté « un »), ce qui contredisait la réalité vérifiée (un transfert intra-saison/compétition produit plusieurs lignes de Fact_Performance partageant la même clé de jointure, pour une seule fiche de valorisation). La correction (Cardinalité = Un à plusieurs, avec valuations comme côté « un ») a révélé l'existence de doublons résiduels sur la clé, traités à l'étape 3.4.</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le moteur Power BI a-t-il refusé la cardinalité « un » côté valuations avant la correction du dédoublonnage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Power BI exige l'unicité stricte de la colonne désignée comme côté « un » d'une relation. Le message d'erreur a révélé un doublon de clé non détecté par les vérifications manuelles précédentes (deux lignes quasi identiques mais non strictement identiques). Cet incident illustre un principe retenu pour tout projet futur : le moteur Power BI agit comme un dernier filet de sécurité de qualité de données, et ses erreurs doivent être traitées comme des signaux à investiguer, jamais contournées par un changement de paramétrage qui masquerait la cause réelle (par exemple en repassant à tort en cardinalité plusieurs-à-plusieurs).</w:t>
      </w:r>
    </w:p>
    <w:p>
      <w:r>
        <w:br w:type="page"/>
      </w:r>
    </w:p>
    <w:p>
      <w:pPr>
        <w:pStyle w:val="Heading1"/>
      </w:pPr>
      <w:r>
        <w:t xml:space="preserve">Étape 5 — Mesures DAX</w:t>
      </w:r>
    </w:p>
    <w:p>
      <w:pPr>
        <w:pStyle w:val="Heading2"/>
      </w:pPr>
      <w:r>
        <w:t xml:space="preserve">5.1 Principe fondamental : ne jamais moyenner un ratio déjà calculé</w:t>
      </w:r>
    </w:p>
    <w:p>
      <w:pPr>
        <w:spacing w:after="160"/>
      </w:pPr>
      <w:r>
        <w:t xml:space="preserve">De nombreuses colonnes du dataset source contiennent déjà des ratios calculés ligne par ligne (ex. goals_per_90, pass_completion_pct). Le piège classique consiste à utiliser AVERAGE() directement sur ces colonnes dans un visuel agrégé : cela produit une « moyenne des moyennes », qui ignore le poids réel du temps de jeu et peut donner un poids disproportionné à des échantillons non significatifs (ex. un joueur n'ayant joué qu'un seul match).</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une mesure DAX est-elle nécessaire alors que goals_per_90 existe déjà comme colonne dans la table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Parce qu'une colonne goals_per_90 est un ratio déjà calculé par ligne ; sa moyenne dans un visuel donne une « moyenne des moyennes » qui ignore le poids des minutes jouées. Exemple chiffré : un joueur ayant joué un seul match et marqué 1 but (ratio = 1.0) et un joueur ayant joué toute la saison avec 20 buts sur 3000 minutes (ratio ≈ 0.6) donnent une moyenne simple de 0.8, alors que le taux réel sur l'ensemble (21 buts / 35 matchs-équivalents) est d'environ 0.6. Une mesure DAX est nécessaire pour ressommer les bruts (numérateur et dénominateur) et ne diviser qu'une seule fois, au niveau du contexte de filtre courant.</w:t>
      </w:r>
    </w:p>
    <w:p>
      <w:pPr>
        <w:pStyle w:val="Heading2"/>
      </w:pPr>
      <w:r>
        <w:t xml:space="preserve">5.2 Mesures de performance pure</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Buts par 90 =</w:t>
      </w:r>
      <w:r>
        <w:br/>
        <w:t xml:space="preserve"/>
      </w:r>
      <w:r>
        <w:rPr>
          <w:rFonts w:ascii="Consolas" w:cs="Consolas" w:eastAsia="Consolas" w:hAnsi="Consolas"/>
          <w:sz w:val="18"/>
          <w:szCs w:val="18"/>
        </w:rPr>
        <w:t xml:space="preserve">DIVIDE(SUM(Fact_Performance[goals]),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Actions défensives par 90 =</w:t>
      </w:r>
      <w:r>
        <w:br/>
        <w:t xml:space="preserve"/>
      </w:r>
      <w:r>
        <w:rPr>
          <w:rFonts w:ascii="Consolas" w:cs="Consolas" w:eastAsia="Consolas" w:hAnsi="Consolas"/>
          <w:sz w:val="18"/>
          <w:szCs w:val="18"/>
        </w:rPr>
        <w:t xml:space="preserve">DIVIDE(SUM(Fact_Performance[tackles_interceptions]),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xG par 90 =</w:t>
      </w:r>
      <w:r>
        <w:br/>
        <w:t xml:space="preserve"/>
      </w:r>
      <w:r>
        <w:rPr>
          <w:rFonts w:ascii="Consolas" w:cs="Consolas" w:eastAsia="Consolas" w:hAnsi="Consolas"/>
          <w:sz w:val="18"/>
          <w:szCs w:val="18"/>
        </w:rPr>
        <w:t xml:space="preserve">DIVIDE(SUM(Fact_Performance[xg]),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Buts moins xG =</w:t>
      </w:r>
      <w:r>
        <w:br/>
        <w:t xml:space="preserve"/>
      </w:r>
      <w:r>
        <w:rPr>
          <w:rFonts w:ascii="Consolas" w:cs="Consolas" w:eastAsia="Consolas" w:hAnsi="Consolas"/>
          <w:sz w:val="18"/>
          <w:szCs w:val="18"/>
        </w:rPr>
        <w:t xml:space="preserve">SUM(Fact_Performance[goals]) - SUM(Fact_Performance[xg])</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Passes réussies =</w:t>
      </w:r>
      <w:r>
        <w:br/>
        <w:t xml:space="preserve"/>
      </w:r>
      <w:r>
        <w:rPr>
          <w:rFonts w:ascii="Consolas" w:cs="Consolas" w:eastAsia="Consolas" w:hAnsi="Consolas"/>
          <w:sz w:val="18"/>
          <w:szCs w:val="18"/>
        </w:rPr>
        <w:t xml:space="preserve">DIVIDE(SUM(Fact_Performance[passes_completed]), SUM(Fact_Performance[passes_attempted]))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Passes clés par 90 =</w:t>
      </w:r>
      <w:r>
        <w:br/>
        <w:t xml:space="preserve"/>
      </w:r>
      <w:r>
        <w:rPr>
          <w:rFonts w:ascii="Consolas" w:cs="Consolas" w:eastAsia="Consolas" w:hAnsi="Consolas"/>
          <w:sz w:val="18"/>
          <w:szCs w:val="18"/>
        </w:rPr>
        <w:t xml:space="preserve">DIVIDE(SUM(Fact_Performance[key_passes]),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xA par 90 =</w:t>
      </w:r>
      <w:r>
        <w:br/>
        <w:t xml:space="preserve"/>
      </w:r>
      <w:r>
        <w:rPr>
          <w:rFonts w:ascii="Consolas" w:cs="Consolas" w:eastAsia="Consolas" w:hAnsi="Consolas"/>
          <w:sz w:val="18"/>
          <w:szCs w:val="18"/>
        </w:rPr>
        <w:t xml:space="preserve">DIVIDE(SUM(Fact_Performance[xa]),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Actions créatrices de tir par 90 =</w:t>
      </w:r>
      <w:r>
        <w:br/>
        <w:t xml:space="preserve"/>
      </w:r>
      <w:r>
        <w:rPr>
          <w:rFonts w:ascii="Consolas" w:cs="Consolas" w:eastAsia="Consolas" w:hAnsi="Consolas"/>
          <w:sz w:val="18"/>
          <w:szCs w:val="18"/>
        </w:rPr>
        <w:t xml:space="preserve">DIVIDE(SUM(Fact_Performance[shot_creating_actions]),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Actions créatrices de but par 90 =</w:t>
      </w:r>
      <w:r>
        <w:br/>
        <w:t xml:space="preserve"/>
      </w:r>
      <w:r>
        <w:rPr>
          <w:rFonts w:ascii="Consolas" w:cs="Consolas" w:eastAsia="Consolas" w:hAnsi="Consolas"/>
          <w:sz w:val="18"/>
          <w:szCs w:val="18"/>
        </w:rPr>
        <w:t xml:space="preserve">DIVIDE(SUM(Fact_Performance[goal_creating_actions]),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Dribbles réussis =</w:t>
      </w:r>
      <w:r>
        <w:br/>
        <w:t xml:space="preserve"/>
      </w:r>
      <w:r>
        <w:rPr>
          <w:rFonts w:ascii="Consolas" w:cs="Consolas" w:eastAsia="Consolas" w:hAnsi="Consolas"/>
          <w:sz w:val="18"/>
          <w:szCs w:val="18"/>
        </w:rPr>
        <w:t xml:space="preserve">DIVIDE(SUM(Fact_Performance[take_ons_successful]), SUM(Fact_Performance[take_ons_attempted]))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Courses progressives par 90 =</w:t>
      </w:r>
      <w:r>
        <w:br/>
        <w:t xml:space="preserve"/>
      </w:r>
      <w:r>
        <w:rPr>
          <w:rFonts w:ascii="Consolas" w:cs="Consolas" w:eastAsia="Consolas" w:hAnsi="Consolas"/>
          <w:sz w:val="18"/>
          <w:szCs w:val="18"/>
        </w:rPr>
        <w:t xml:space="preserve">DIVIDE(SUM(Fact_Performance[progressive_carries]),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Cartons par 90 =</w:t>
      </w:r>
      <w:r>
        <w:br/>
        <w:t xml:space="preserve"/>
      </w:r>
      <w:r>
        <w:rPr>
          <w:rFonts w:ascii="Consolas" w:cs="Consolas" w:eastAsia="Consolas" w:hAnsi="Consolas"/>
          <w:sz w:val="18"/>
          <w:szCs w:val="18"/>
        </w:rPr>
        <w:t xml:space="preserve">DIVIDE(SUM(Fact_Performance[yellow_cards]) + SUM(Fact_Performance[red_cards]),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Fautes par 90 =</w:t>
      </w:r>
      <w:r>
        <w:br/>
        <w:t xml:space="preserve"/>
      </w:r>
      <w:r>
        <w:rPr>
          <w:rFonts w:ascii="Consolas" w:cs="Consolas" w:eastAsia="Consolas" w:hAnsi="Consolas"/>
          <w:sz w:val="18"/>
          <w:szCs w:val="18"/>
        </w:rPr>
        <w:t xml:space="preserve">DIVIDE(SUM(Fact_Performance[fouls]),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Impact xG sur le jeu par 90 =</w:t>
      </w:r>
      <w:r>
        <w:br/>
        <w:t xml:space="preserve"/>
      </w:r>
      <w:r>
        <w:rPr>
          <w:rFonts w:ascii="Consolas" w:cs="Consolas" w:eastAsia="Consolas" w:hAnsi="Consolas"/>
          <w:sz w:val="18"/>
          <w:szCs w:val="18"/>
        </w:rPr>
        <w:t xml:space="preserve">DIVIDE(</w:t>
      </w:r>
      <w:r>
        <w:br/>
        <w:t xml:space="preserve"/>
      </w:r>
      <w:r>
        <w:rPr>
          <w:rFonts w:ascii="Consolas" w:cs="Consolas" w:eastAsia="Consolas" w:hAnsi="Consolas"/>
          <w:sz w:val="18"/>
          <w:szCs w:val="18"/>
        </w:rPr>
        <w:t xml:space="preserve">    SUM(Fact_Performance[team_xg_while_on_pitch]) - SUM(Fact_Performance[team_xg_conceded_while_on_pitch]),</w:t>
      </w:r>
      <w:r>
        <w:br/>
        <w:t xml:space="preserve"/>
      </w:r>
      <w:r>
        <w:rPr>
          <w:rFonts w:ascii="Consolas" w:cs="Consolas" w:eastAsia="Consolas" w:hAnsi="Consolas"/>
          <w:sz w:val="18"/>
          <w:szCs w:val="18"/>
        </w:rPr>
        <w:t xml:space="preserve">    SUM(Fact_Performance[ninety_mins_played])</w:t>
      </w:r>
      <w:r>
        <w:br/>
        <w:t xml:space="preserve"/>
      </w:r>
      <w:r>
        <w:rPr>
          <w:rFonts w:ascii="Consolas" w:cs="Consolas" w:eastAsia="Consolas" w:hAnsi="Consolas"/>
          <w:sz w:val="18"/>
          <w:szCs w:val="18"/>
        </w:rPr>
        <w:t xml:space="preserv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La colonne tackles_interceptions existant déjà comme somme pré-calculée de tackles + interceptions, faut-il recalculer cette somme manuellement dans la mesure DAX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Non, recommandé de s'appuyer sur la colonne source déjà vérifiée fiable (vérification empirique : tackles_interceptions = tackles + interceptions sur les 19 270 lignes, sans exception). Règle retenue : quand une colonne agrégée existe déjà et est vérifiée fiable, s'appuyer sur elle plutôt que de recalculer une formule équivalente à la main, pour réduire le risque d'incohérence future et simplifier la mesure.</w:t>
      </w:r>
    </w:p>
    <w:p>
      <w:pPr>
        <w:pStyle w:val="Heading2"/>
      </w:pPr>
      <w:r>
        <w:t xml:space="preserve">5.3 Mesures Gardiens (Fact_Performance_GK)</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 Arrêts =</w:t>
      </w:r>
      <w:r>
        <w:br/>
        <w:t xml:space="preserve"/>
      </w:r>
      <w:r>
        <w:rPr>
          <w:rFonts w:ascii="Consolas" w:cs="Consolas" w:eastAsia="Consolas" w:hAnsi="Consolas"/>
          <w:sz w:val="18"/>
          <w:szCs w:val="18"/>
        </w:rPr>
        <w:t xml:space="preserve">DIVIDE(SUM(Fact_Performance_GK[saves]), SUM(Fact_Performance_GK[shots_on_target_against]))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Buts encaissés par 90 =</w:t>
      </w:r>
      <w:r>
        <w:br/>
        <w:t xml:space="preserve"/>
      </w:r>
      <w:r>
        <w:rPr>
          <w:rFonts w:ascii="Consolas" w:cs="Consolas" w:eastAsia="Consolas" w:hAnsi="Consolas"/>
          <w:sz w:val="18"/>
          <w:szCs w:val="18"/>
        </w:rPr>
        <w:t xml:space="preserve">DIVIDE(SUM(Fact_Performance_GK[goals_against]), SUM(Fact_Performance_GK[ninety_mins_played]))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Clean sheets =</w:t>
      </w:r>
      <w:r>
        <w:br/>
        <w:t xml:space="preserve"/>
      </w:r>
      <w:r>
        <w:rPr>
          <w:rFonts w:ascii="Consolas" w:cs="Consolas" w:eastAsia="Consolas" w:hAnsi="Consolas"/>
          <w:sz w:val="18"/>
          <w:szCs w:val="18"/>
        </w:rPr>
        <w:t xml:space="preserve">DIVIDE(SUM(Fact_Performance_GK[clean_sheets]), SUM(Fact_Performance_GK[mp]))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Performance vs xG (post-shot) =</w:t>
      </w:r>
      <w:r>
        <w:br/>
        <w:t xml:space="preserve"/>
      </w:r>
      <w:r>
        <w:rPr>
          <w:rFonts w:ascii="Consolas" w:cs="Consolas" w:eastAsia="Consolas" w:hAnsi="Consolas"/>
          <w:sz w:val="18"/>
          <w:szCs w:val="18"/>
        </w:rPr>
        <w:t xml:space="preserve">SUM(Fact_Performance_GK[post_shot_xg]) - SUM(Fact_Performance_GK[goals_against])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Penalties arrêtés =</w:t>
      </w:r>
      <w:r>
        <w:br/>
        <w:t xml:space="preserve"/>
      </w:r>
      <w:r>
        <w:rPr>
          <w:rFonts w:ascii="Consolas" w:cs="Consolas" w:eastAsia="Consolas" w:hAnsi="Consolas"/>
          <w:sz w:val="18"/>
          <w:szCs w:val="18"/>
        </w:rPr>
        <w:t xml:space="preserve">DIVIDE(SUM(Fact_Performance_GK[penalties_saved]), SUM(Fact_Performance_GK[penalties_faced]))</w:t>
      </w:r>
    </w:p>
    <w:p>
      <w:pPr>
        <w:pStyle w:val="Heading2"/>
      </w:pPr>
      <w:r>
        <w:t xml:space="preserve">5.4 Mesures Effectif / RH</w:t>
      </w:r>
    </w:p>
    <w:p>
      <w:pPr>
        <w:spacing w:after="160"/>
      </w:pPr>
      <w:r>
        <w:t xml:space="preserve">Ces mesures interrogent la table player_playing_time brute (non filtrée), conservée séparément de Fact_Performance, et reliée à Dim_Club, Dim_Competition et Dim_Saison pour rester filtrable dans le rapport.</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Nb joueurs non utilisés =</w:t>
      </w:r>
      <w:r>
        <w:br/>
        <w:t xml:space="preserve"/>
      </w:r>
      <w:r>
        <w:rPr>
          <w:rFonts w:ascii="Consolas" w:cs="Consolas" w:eastAsia="Consolas" w:hAnsi="Consolas"/>
          <w:sz w:val="18"/>
          <w:szCs w:val="18"/>
        </w:rPr>
        <w:t xml:space="preserve">CALCULATE(</w:t>
      </w:r>
      <w:r>
        <w:br/>
        <w:t xml:space="preserve"/>
      </w:r>
      <w:r>
        <w:rPr>
          <w:rFonts w:ascii="Consolas" w:cs="Consolas" w:eastAsia="Consolas" w:hAnsi="Consolas"/>
          <w:sz w:val="18"/>
          <w:szCs w:val="18"/>
        </w:rPr>
        <w:t xml:space="preserve">    DISTINCTCOUNT(player_playing_time[id_joueur]),</w:t>
      </w:r>
      <w:r>
        <w:br/>
        <w:t xml:space="preserve"/>
      </w:r>
      <w:r>
        <w:rPr>
          <w:rFonts w:ascii="Consolas" w:cs="Consolas" w:eastAsia="Consolas" w:hAnsi="Consolas"/>
          <w:sz w:val="18"/>
          <w:szCs w:val="18"/>
        </w:rPr>
        <w:t xml:space="preserve">    player_playing_time[mp] = 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Nb joueurs effectif total =</w:t>
      </w:r>
      <w:r>
        <w:br/>
        <w:t xml:space="preserve"/>
      </w:r>
      <w:r>
        <w:rPr>
          <w:rFonts w:ascii="Consolas" w:cs="Consolas" w:eastAsia="Consolas" w:hAnsi="Consolas"/>
          <w:sz w:val="18"/>
          <w:szCs w:val="18"/>
        </w:rPr>
        <w:t xml:space="preserve">DISTINCTCOUNT(player_playing_time[id_joueur])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Effectif utilisé =</w:t>
      </w:r>
      <w:r>
        <w:br/>
        <w:t xml:space="preserve"/>
      </w:r>
      <w:r>
        <w:rPr>
          <w:rFonts w:ascii="Consolas" w:cs="Consolas" w:eastAsia="Consolas" w:hAnsi="Consolas"/>
          <w:sz w:val="18"/>
          <w:szCs w:val="18"/>
        </w:rPr>
        <w:t xml:space="preserve">DIVIDE(</w:t>
      </w:r>
      <w:r>
        <w:br/>
        <w:t xml:space="preserve"/>
      </w:r>
      <w:r>
        <w:rPr>
          <w:rFonts w:ascii="Consolas" w:cs="Consolas" w:eastAsia="Consolas" w:hAnsi="Consolas"/>
          <w:sz w:val="18"/>
          <w:szCs w:val="18"/>
        </w:rPr>
        <w:t xml:space="preserve">    [Nb joueurs effectif total] - [Nb joueurs non utilisés],</w:t>
      </w:r>
      <w:r>
        <w:br/>
        <w:t xml:space="preserve"/>
      </w:r>
      <w:r>
        <w:rPr>
          <w:rFonts w:ascii="Consolas" w:cs="Consolas" w:eastAsia="Consolas" w:hAnsi="Consolas"/>
          <w:sz w:val="18"/>
          <w:szCs w:val="18"/>
        </w:rPr>
        <w:t xml:space="preserve">    [Nb joueurs effectif total]</w:t>
      </w:r>
      <w:r>
        <w:br/>
        <w:t xml:space="preserve"/>
      </w:r>
      <w:r>
        <w:rPr>
          <w:rFonts w:ascii="Consolas" w:cs="Consolas" w:eastAsia="Consolas" w:hAnsi="Consolas"/>
          <w:sz w:val="18"/>
          <w:szCs w:val="18"/>
        </w:rPr>
        <w:t xml:space="preserv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Le comptage DISTINCTCOUNT(player[player]) est-il fiable pour une mesure d'effectif, sachant que des homonymes existent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Non en l'état : compter sur player seul compte des noms, pas des personnes. Correction retenue : ajout de la colonne id_joueur (player + born) à la table player_playing_time brute, puis utilisation de DISTINCTCOUNT sur cette clé composite pour un comptage d'effectif fiable face aux homonymes.</w:t>
      </w:r>
    </w:p>
    <w:p>
      <w:pPr>
        <w:pStyle w:val="Heading2"/>
      </w:pPr>
      <w:r>
        <w:t xml:space="preserve">5.5 Mesures financières</w:t>
      </w:r>
    </w:p>
    <w:p>
      <w:pPr>
        <w:spacing w:after="160"/>
      </w:pPr>
      <w:r>
        <w:t xml:space="preserve">Mesure de couverture, à afficher systématiquement avant toute mesure croisée performance/finance, pour éviter la surinterprétation d'un échantillon partiel (18 clubs sur 144) :</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Nb lignes avec valorisation =</w:t>
      </w:r>
      <w:r>
        <w:br/>
        <w:t xml:space="preserve"/>
      </w:r>
      <w:r>
        <w:rPr>
          <w:rFonts w:ascii="Consolas" w:cs="Consolas" w:eastAsia="Consolas" w:hAnsi="Consolas"/>
          <w:sz w:val="18"/>
          <w:szCs w:val="18"/>
        </w:rPr>
        <w:t xml:space="preserve">COUNTROWS(</w:t>
      </w:r>
      <w:r>
        <w:br/>
        <w:t xml:space="preserve"/>
      </w:r>
      <w:r>
        <w:rPr>
          <w:rFonts w:ascii="Consolas" w:cs="Consolas" w:eastAsia="Consolas" w:hAnsi="Consolas"/>
          <w:sz w:val="18"/>
          <w:szCs w:val="18"/>
        </w:rPr>
        <w:t xml:space="preserve">    FILTER(</w:t>
      </w:r>
      <w:r>
        <w:br/>
        <w:t xml:space="preserve"/>
      </w:r>
      <w:r>
        <w:rPr>
          <w:rFonts w:ascii="Consolas" w:cs="Consolas" w:eastAsia="Consolas" w:hAnsi="Consolas"/>
          <w:sz w:val="18"/>
          <w:szCs w:val="18"/>
        </w:rPr>
        <w:t xml:space="preserve">        Fact_Performance,</w:t>
      </w:r>
      <w:r>
        <w:br/>
        <w:t xml:space="preserve"/>
      </w:r>
      <w:r>
        <w:rPr>
          <w:rFonts w:ascii="Consolas" w:cs="Consolas" w:eastAsia="Consolas" w:hAnsi="Consolas"/>
          <w:sz w:val="18"/>
          <w:szCs w:val="18"/>
        </w:rPr>
        <w:t xml:space="preserve">        NOT ISBLANK(RELATED(valuations[market_value_eur_mill]))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Couverture Valorisation =</w:t>
      </w:r>
      <w:r>
        <w:br/>
        <w:t xml:space="preserve"/>
      </w:r>
      <w:r>
        <w:rPr>
          <w:rFonts w:ascii="Consolas" w:cs="Consolas" w:eastAsia="Consolas" w:hAnsi="Consolas"/>
          <w:sz w:val="18"/>
          <w:szCs w:val="18"/>
        </w:rPr>
        <w:t xml:space="preserve">DIVIDE([Nb lignes avec valorisation], COUNTROWS(Fact_Performance))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Valeur marchande totale = SUM(valuations[market_value_eur_mill])</w:t>
      </w:r>
      <w:r>
        <w:br/>
        <w:t xml:space="preserve"/>
      </w:r>
      <w:r>
        <w:rPr>
          <w:rFonts w:ascii="Consolas" w:cs="Consolas" w:eastAsia="Consolas" w:hAnsi="Consolas"/>
          <w:sz w:val="18"/>
          <w:szCs w:val="18"/>
        </w:rPr>
        <w:t xml:space="preserve">Valeur marchande moyenne = AVERAGE(valuations[market_value_eur_mill])</w:t>
      </w:r>
      <w:r>
        <w:br/>
        <w:t xml:space="preserve"/>
      </w:r>
      <w:r>
        <w:rPr>
          <w:rFonts w:ascii="Consolas" w:cs="Consolas" w:eastAsia="Consolas" w:hAnsi="Consolas"/>
          <w:sz w:val="18"/>
          <w:szCs w:val="18"/>
        </w:rPr>
        <w:t xml:space="preserve">Masse salariale annuelle totale = SUM(valuations[annual_wages_eur])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Production Offensive par 90 =</w:t>
      </w:r>
      <w:r>
        <w:br/>
        <w:t xml:space="preserve"/>
      </w:r>
      <w:r>
        <w:rPr>
          <w:rFonts w:ascii="Consolas" w:cs="Consolas" w:eastAsia="Consolas" w:hAnsi="Consolas"/>
          <w:sz w:val="18"/>
          <w:szCs w:val="18"/>
        </w:rPr>
        <w:t xml:space="preserve">DIVIDE(SUM(Fact_Performance[xg]) + SUM(Fact_Performance[xa]),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Ratio Performance Offensive / Valeur =</w:t>
      </w:r>
      <w:r>
        <w:br/>
        <w:t xml:space="preserve"/>
      </w:r>
      <w:r>
        <w:rPr>
          <w:rFonts w:ascii="Consolas" w:cs="Consolas" w:eastAsia="Consolas" w:hAnsi="Consolas"/>
          <w:sz w:val="18"/>
          <w:szCs w:val="18"/>
        </w:rPr>
        <w:t xml:space="preserve">DIVIDE([Production Offensive par 90], AVERAGE(valuations[market_value_eur_mill]))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Production Défensive par 90 =</w:t>
      </w:r>
      <w:r>
        <w:br/>
        <w:t xml:space="preserve"/>
      </w:r>
      <w:r>
        <w:rPr>
          <w:rFonts w:ascii="Consolas" w:cs="Consolas" w:eastAsia="Consolas" w:hAnsi="Consolas"/>
          <w:sz w:val="18"/>
          <w:szCs w:val="18"/>
        </w:rPr>
        <w:t xml:space="preserve">DIVIDE(SUM(Fact_Performance[tackles_interceptions]), SUM(Fact_Performance[ninety_mins_played]))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Ratio Performance Défensive / Valeur =</w:t>
      </w:r>
      <w:r>
        <w:br/>
        <w:t xml:space="preserve"/>
      </w:r>
      <w:r>
        <w:rPr>
          <w:rFonts w:ascii="Consolas" w:cs="Consolas" w:eastAsia="Consolas" w:hAnsi="Consolas"/>
          <w:sz w:val="18"/>
          <w:szCs w:val="18"/>
        </w:rPr>
        <w:t xml:space="preserve">DIVIDE([Production Défensive par 90], AVERAGE(valuations[market_value_eur_mill]))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Production Gardien par 90 =</w:t>
      </w:r>
      <w:r>
        <w:br/>
        <w:t xml:space="preserve"/>
      </w:r>
      <w:r>
        <w:rPr>
          <w:rFonts w:ascii="Consolas" w:cs="Consolas" w:eastAsia="Consolas" w:hAnsi="Consolas"/>
          <w:sz w:val="18"/>
          <w:szCs w:val="18"/>
        </w:rPr>
        <w:t xml:space="preserve">DIVIDE(</w:t>
      </w:r>
      <w:r>
        <w:br/>
        <w:t xml:space="preserve"/>
      </w:r>
      <w:r>
        <w:rPr>
          <w:rFonts w:ascii="Consolas" w:cs="Consolas" w:eastAsia="Consolas" w:hAnsi="Consolas"/>
          <w:sz w:val="18"/>
          <w:szCs w:val="18"/>
        </w:rPr>
        <w:t xml:space="preserve">    SUM(Fact_Performance_GK[post_shot_xg]) - SUM(Fact_Performance_GK[goals_against]),</w:t>
      </w:r>
      <w:r>
        <w:br/>
        <w:t xml:space="preserve"/>
      </w:r>
      <w:r>
        <w:rPr>
          <w:rFonts w:ascii="Consolas" w:cs="Consolas" w:eastAsia="Consolas" w:hAnsi="Consolas"/>
          <w:sz w:val="18"/>
          <w:szCs w:val="18"/>
        </w:rPr>
        <w:t xml:space="preserve">    SUM(Fact_Performance_GK[ninety_mins_played])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Ratio Performance Gardien / Valeur =</w:t>
      </w:r>
      <w:r>
        <w:br/>
        <w:t xml:space="preserve"/>
      </w:r>
      <w:r>
        <w:rPr>
          <w:rFonts w:ascii="Consolas" w:cs="Consolas" w:eastAsia="Consolas" w:hAnsi="Consolas"/>
          <w:sz w:val="18"/>
          <w:szCs w:val="18"/>
        </w:rPr>
        <w:t xml:space="preserve">DIVIDE([Production Gardien par 90], AVERAGE(valuations[market_value_eur_mill]))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Salaire annuel moyen = AVERAGE(valuations[annual_wages_eur])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Salaire par minute jouée =</w:t>
      </w:r>
      <w:r>
        <w:br/>
        <w:t xml:space="preserve"/>
      </w:r>
      <w:r>
        <w:rPr>
          <w:rFonts w:ascii="Consolas" w:cs="Consolas" w:eastAsia="Consolas" w:hAnsi="Consolas"/>
          <w:sz w:val="18"/>
          <w:szCs w:val="18"/>
        </w:rPr>
        <w:t xml:space="preserve">DIVIDE(AVERAGE(valuations[annual_wages_eur]), SUM(Fact_Performance[mins_played]))</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Pourquoi utiliser AVERAGE pour la valeur marchande dans les ratios, alors que SUM est utilisé partout ailleurs pour éviter la moyenne des moyennes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La valeur marchande n'est pas un ratio par ligne, mais une valeur absolue par joueur-saison. Au niveau d'un groupe de joueurs, SUM donnerait la valeur totale cumulée (utile pour « valeur totale d'un effectif »), tandis qu'AVERAGE donne la valeur moyenne individuelle, pertinente pour un ratio destiné au scouting individuel. Le choix dépend donc de la question posée, non d'une règle uniforme.</w:t>
      </w:r>
    </w:p>
    <w:p>
      <w:pPr>
        <w:pStyle w:val="Heading2"/>
      </w:pPr>
      <w:r>
        <w:t xml:space="preserve">5.6 Mesures de détection d'outliers (écart à la moyenne du poste)</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Buts par 90 - Moyenne Poste =</w:t>
      </w:r>
      <w:r>
        <w:br/>
        <w:t xml:space="preserve"/>
      </w:r>
      <w:r>
        <w:rPr>
          <w:rFonts w:ascii="Consolas" w:cs="Consolas" w:eastAsia="Consolas" w:hAnsi="Consolas"/>
          <w:sz w:val="18"/>
          <w:szCs w:val="18"/>
        </w:rPr>
        <w:t xml:space="preserve">VAR ProductionJoueur = [Buts par 90]</w:t>
      </w:r>
      <w:r>
        <w:br/>
        <w:t xml:space="preserve"/>
      </w:r>
      <w:r>
        <w:rPr>
          <w:rFonts w:ascii="Consolas" w:cs="Consolas" w:eastAsia="Consolas" w:hAnsi="Consolas"/>
          <w:sz w:val="18"/>
          <w:szCs w:val="18"/>
        </w:rPr>
        <w:t xml:space="preserve">VAR MoyennePoste =</w:t>
      </w:r>
      <w:r>
        <w:br/>
        <w:t xml:space="preserve"/>
      </w:r>
      <w:r>
        <w:rPr>
          <w:rFonts w:ascii="Consolas" w:cs="Consolas" w:eastAsia="Consolas" w:hAnsi="Consolas"/>
          <w:sz w:val="18"/>
          <w:szCs w:val="18"/>
        </w:rPr>
        <w:t xml:space="preserve">    CALCULATE(</w:t>
      </w:r>
      <w:r>
        <w:br/>
        <w:t xml:space="preserve"/>
      </w:r>
      <w:r>
        <w:rPr>
          <w:rFonts w:ascii="Consolas" w:cs="Consolas" w:eastAsia="Consolas" w:hAnsi="Consolas"/>
          <w:sz w:val="18"/>
          <w:szCs w:val="18"/>
        </w:rPr>
        <w:t xml:space="preserve">        [Buts par 90],</w:t>
      </w:r>
      <w:r>
        <w:br/>
        <w:t xml:space="preserve"/>
      </w:r>
      <w:r>
        <w:rPr>
          <w:rFonts w:ascii="Consolas" w:cs="Consolas" w:eastAsia="Consolas" w:hAnsi="Consolas"/>
          <w:sz w:val="18"/>
          <w:szCs w:val="18"/>
        </w:rPr>
        <w:t xml:space="preserve">        ALLEXCEPT(Fact_Performance, Fact_Performance[position], Fact_Performance[comp], Fact_Performance[season])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RETURN</w:t>
      </w:r>
      <w:r>
        <w:br/>
        <w:t xml:space="preserve"/>
      </w:r>
      <w:r>
        <w:rPr>
          <w:rFonts w:ascii="Consolas" w:cs="Consolas" w:eastAsia="Consolas" w:hAnsi="Consolas"/>
          <w:sz w:val="18"/>
          <w:szCs w:val="18"/>
        </w:rPr>
        <w:t xml:space="preserve">    ProductionJoueur - MoyennePoste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Même structure appliquée à : )</w:t>
      </w:r>
      <w:r>
        <w:br/>
        <w:t xml:space="preserve"/>
      </w:r>
      <w:r>
        <w:rPr>
          <w:rFonts w:ascii="Consolas" w:cs="Consolas" w:eastAsia="Consolas" w:hAnsi="Consolas"/>
          <w:sz w:val="18"/>
          <w:szCs w:val="18"/>
        </w:rPr>
        <w:t xml:space="preserve">xG par 90 - Moyenne Poste</w:t>
      </w:r>
      <w:r>
        <w:br/>
        <w:t xml:space="preserve"/>
      </w:r>
      <w:r>
        <w:rPr>
          <w:rFonts w:ascii="Consolas" w:cs="Consolas" w:eastAsia="Consolas" w:hAnsi="Consolas"/>
          <w:sz w:val="18"/>
          <w:szCs w:val="18"/>
        </w:rPr>
        <w:t xml:space="preserve">Actions défensives par 90 - Moyenne Poste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Comment comparer un joueur à la moyenne de son groupe de référence (même poste, même compétition, même saison), de façon dynamique selon le contexte du visuel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Utilisation d'ALLEXCEPT(Fact_Performance, position, comp, season) : la fonction ignore tous les filtres actuellement appliqués à la table de faits, sauf ceux portant sur position, comp et season. Cela permet de recalculer la moyenne du bon groupe de référence quel que soit le contexte du visuel (carte unique, tableau multi-lignes, etc.), sans casser la mesure lorsqu'elle est utilisée sur plusieurs postes simultanément dans une même matrice. Limite à connaître : la mesure perd sa pertinence sur un groupe trop restreint (ex. un seul joueur dans un croisement poste × compétition × saison), où l'écart devient systématiquement nul.</w:t>
      </w:r>
    </w:p>
    <w:p>
      <w:r>
        <w:br w:type="page"/>
      </w:r>
    </w:p>
    <w:p>
      <w:pPr>
        <w:pStyle w:val="Heading1"/>
      </w:pPr>
      <w:r>
        <w:t xml:space="preserve">Étape 6 — Colonnes et tables calculées</w:t>
      </w:r>
    </w:p>
    <w:p>
      <w:pPr>
        <w:pStyle w:val="Heading2"/>
      </w:pPr>
      <w:r>
        <w:t xml:space="preserve">6.1 Principe de choix : mesure ou colonne calculée ?</w:t>
      </w:r>
    </w:p>
    <w:p>
      <w:pPr>
        <w:spacing w:after="160"/>
      </w:pPr>
      <w:r>
        <w:t xml:space="preserve">Critère retenu : une colonne calculée se fige ligne par ligne au chargement et ne réagit jamais à un filtre de visuel ; une mesure se recalcule dynamiquement selon le contexte. Toute donnée variable selon la sélection de l'utilisateur doit être une mesure ; tout attribut fixe de la ligne (qui ne dépend d'aucun filtre externe) peut être une colonne calculée.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La colonne age_range existant déjà dans la source, faut-il en créer une équivalente en DAX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Non. Vérification faite sur les données réelles : age_range est déjà cohérente et couvre exactement le besoin (tranches Under 20, 20-24, 25-29, 30-34, 35-39, Over 40, Unknown). Créer une colonne calculée équivalente serait une pure redondance. Principe retenu : toujours vérifier l'existence d'un attribut en source avant de proposer une colonne calculée.</w:t>
      </w:r>
    </w:p>
    <w:p>
      <w:pPr>
        <w:pStyle w:val="Heading2"/>
      </w:pPr>
      <w:r>
        <w:t xml:space="preserve">6.2 Colonnes calculées retenues</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8"/>
          <w:szCs w:val="18"/>
        </w:rPr>
        <w:t xml:space="preserve">Tranche Valeur Marchande =</w:t>
      </w:r>
      <w:r>
        <w:br/>
        <w:t xml:space="preserve"/>
      </w:r>
      <w:r>
        <w:rPr>
          <w:rFonts w:ascii="Consolas" w:cs="Consolas" w:eastAsia="Consolas" w:hAnsi="Consolas"/>
          <w:sz w:val="18"/>
          <w:szCs w:val="18"/>
        </w:rPr>
        <w:t xml:space="preserve">SWITCH(</w:t>
      </w:r>
      <w:r>
        <w:br/>
        <w:t xml:space="preserve"/>
      </w:r>
      <w:r>
        <w:rPr>
          <w:rFonts w:ascii="Consolas" w:cs="Consolas" w:eastAsia="Consolas" w:hAnsi="Consolas"/>
          <w:sz w:val="18"/>
          <w:szCs w:val="18"/>
        </w:rPr>
        <w:t xml:space="preserve">    TRUE(),</w:t>
      </w:r>
      <w:r>
        <w:br/>
        <w:t xml:space="preserve"/>
      </w:r>
      <w:r>
        <w:rPr>
          <w:rFonts w:ascii="Consolas" w:cs="Consolas" w:eastAsia="Consolas" w:hAnsi="Consolas"/>
          <w:sz w:val="18"/>
          <w:szCs w:val="18"/>
        </w:rPr>
        <w:t xml:space="preserve">    valuations[market_value_eur_mill] = 0, "Non valorisé",</w:t>
      </w:r>
      <w:r>
        <w:br/>
        <w:t xml:space="preserve"/>
      </w:r>
      <w:r>
        <w:rPr>
          <w:rFonts w:ascii="Consolas" w:cs="Consolas" w:eastAsia="Consolas" w:hAnsi="Consolas"/>
          <w:sz w:val="18"/>
          <w:szCs w:val="18"/>
        </w:rPr>
        <w:t xml:space="preserve">    valuations[market_value_eur_mill] &lt; 1, "&lt; 1M€",</w:t>
      </w:r>
      <w:r>
        <w:br/>
        <w:t xml:space="preserve"/>
      </w:r>
      <w:r>
        <w:rPr>
          <w:rFonts w:ascii="Consolas" w:cs="Consolas" w:eastAsia="Consolas" w:hAnsi="Consolas"/>
          <w:sz w:val="18"/>
          <w:szCs w:val="18"/>
        </w:rPr>
        <w:t xml:space="preserve">    valuations[market_value_eur_mill] &lt; 5, "1-5M€",</w:t>
      </w:r>
      <w:r>
        <w:br/>
        <w:t xml:space="preserve"/>
      </w:r>
      <w:r>
        <w:rPr>
          <w:rFonts w:ascii="Consolas" w:cs="Consolas" w:eastAsia="Consolas" w:hAnsi="Consolas"/>
          <w:sz w:val="18"/>
          <w:szCs w:val="18"/>
        </w:rPr>
        <w:t xml:space="preserve">    valuations[market_value_eur_mill] &lt; 15, "5-15M€",</w:t>
      </w:r>
      <w:r>
        <w:br/>
        <w:t xml:space="preserve"/>
      </w:r>
      <w:r>
        <w:rPr>
          <w:rFonts w:ascii="Consolas" w:cs="Consolas" w:eastAsia="Consolas" w:hAnsi="Consolas"/>
          <w:sz w:val="18"/>
          <w:szCs w:val="18"/>
        </w:rPr>
        <w:t xml:space="preserve">    valuations[market_value_eur_mill] &lt; 50, "15-50M€",</w:t>
      </w:r>
      <w:r>
        <w:br/>
        <w:t xml:space="preserve"/>
      </w:r>
      <w:r>
        <w:rPr>
          <w:rFonts w:ascii="Consolas" w:cs="Consolas" w:eastAsia="Consolas" w:hAnsi="Consolas"/>
          <w:sz w:val="18"/>
          <w:szCs w:val="18"/>
        </w:rPr>
        <w:t xml:space="preserve">    "50M€+"</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Profil Performance Valeur =</w:t>
      </w:r>
      <w:r>
        <w:br/>
        <w:t xml:space="preserve"/>
      </w:r>
      <w:r>
        <w:rPr>
          <w:rFonts w:ascii="Consolas" w:cs="Consolas" w:eastAsia="Consolas" w:hAnsi="Consolas"/>
          <w:sz w:val="18"/>
          <w:szCs w:val="18"/>
        </w:rPr>
        <w:t xml:space="preserve">VAR XgXa90 = DIVIDE(Fact_Performance[xg] + Fact_Performance[xag], Fact_Performance[ninety_mins_played])</w:t>
      </w:r>
      <w:r>
        <w:br/>
        <w:t xml:space="preserve"/>
      </w:r>
      <w:r>
        <w:rPr>
          <w:rFonts w:ascii="Consolas" w:cs="Consolas" w:eastAsia="Consolas" w:hAnsi="Consolas"/>
          <w:sz w:val="18"/>
          <w:szCs w:val="18"/>
        </w:rPr>
        <w:t xml:space="preserve">VAR Valeur = RELATED(valuations[market_value_eur_mill])</w:t>
      </w:r>
      <w:r>
        <w:br/>
        <w:t xml:space="preserve"/>
      </w:r>
      <w:r>
        <w:rPr>
          <w:rFonts w:ascii="Consolas" w:cs="Consolas" w:eastAsia="Consolas" w:hAnsi="Consolas"/>
          <w:sz w:val="18"/>
          <w:szCs w:val="18"/>
        </w:rPr>
        <w:t xml:space="preserve">VAR Ratio = DIVIDE(XgXa90, Valeur)</w:t>
      </w:r>
      <w:r>
        <w:br/>
        <w:t xml:space="preserve"/>
      </w:r>
      <w:r>
        <w:rPr>
          <w:rFonts w:ascii="Consolas" w:cs="Consolas" w:eastAsia="Consolas" w:hAnsi="Consolas"/>
          <w:sz w:val="18"/>
          <w:szCs w:val="18"/>
        </w:rPr>
        <w:t xml:space="preserve">RETURN</w:t>
      </w:r>
      <w:r>
        <w:br/>
        <w:t xml:space="preserve"/>
      </w:r>
      <w:r>
        <w:rPr>
          <w:rFonts w:ascii="Consolas" w:cs="Consolas" w:eastAsia="Consolas" w:hAnsi="Consolas"/>
          <w:sz w:val="18"/>
          <w:szCs w:val="18"/>
        </w:rPr>
        <w:t xml:space="preserve">    SWITCH(</w:t>
      </w:r>
      <w:r>
        <w:br/>
        <w:t xml:space="preserve"/>
      </w:r>
      <w:r>
        <w:rPr>
          <w:rFonts w:ascii="Consolas" w:cs="Consolas" w:eastAsia="Consolas" w:hAnsi="Consolas"/>
          <w:sz w:val="18"/>
          <w:szCs w:val="18"/>
        </w:rPr>
        <w:t xml:space="preserve">        TRUE(),</w:t>
      </w:r>
      <w:r>
        <w:br/>
        <w:t xml:space="preserve"/>
      </w:r>
      <w:r>
        <w:rPr>
          <w:rFonts w:ascii="Consolas" w:cs="Consolas" w:eastAsia="Consolas" w:hAnsi="Consolas"/>
          <w:sz w:val="18"/>
          <w:szCs w:val="18"/>
        </w:rPr>
        <w:t xml:space="preserve">        ISBLANK(Valeur) || Valeur = 0, "Non évaluable",</w:t>
      </w:r>
      <w:r>
        <w:br/>
        <w:t xml:space="preserve"/>
      </w:r>
      <w:r>
        <w:rPr>
          <w:rFonts w:ascii="Consolas" w:cs="Consolas" w:eastAsia="Consolas" w:hAnsi="Consolas"/>
          <w:sz w:val="18"/>
          <w:szCs w:val="18"/>
        </w:rPr>
        <w:t xml:space="preserve">        Ratio &gt;= 0.10, "Fort potentiel sous-coté",</w:t>
      </w:r>
      <w:r>
        <w:br/>
        <w:t xml:space="preserve"/>
      </w:r>
      <w:r>
        <w:rPr>
          <w:rFonts w:ascii="Consolas" w:cs="Consolas" w:eastAsia="Consolas" w:hAnsi="Consolas"/>
          <w:sz w:val="18"/>
          <w:szCs w:val="18"/>
        </w:rPr>
        <w:t xml:space="preserve">        Ratio &gt;= 0.036, "Bon rapport perf/valeur",</w:t>
      </w:r>
      <w:r>
        <w:br/>
        <w:t xml:space="preserve"/>
      </w:r>
      <w:r>
        <w:rPr>
          <w:rFonts w:ascii="Consolas" w:cs="Consolas" w:eastAsia="Consolas" w:hAnsi="Consolas"/>
          <w:sz w:val="18"/>
          <w:szCs w:val="18"/>
        </w:rPr>
        <w:t xml:space="preserve">        Ratio &gt;= 0.003, "Rapport standard",</w:t>
      </w:r>
      <w:r>
        <w:br/>
        <w:t xml:space="preserve"/>
      </w:r>
      <w:r>
        <w:rPr>
          <w:rFonts w:ascii="Consolas" w:cs="Consolas" w:eastAsia="Consolas" w:hAnsi="Consolas"/>
          <w:sz w:val="18"/>
          <w:szCs w:val="18"/>
        </w:rPr>
        <w:t xml:space="preserve">        "Rapport faible / valeur élevée"</w:t>
      </w:r>
      <w:r>
        <w:br/>
        <w:t xml:space="preserve"/>
      </w:r>
      <w:r>
        <w:rPr>
          <w:rFonts w:ascii="Consolas" w:cs="Consolas" w:eastAsia="Consolas" w:hAnsi="Consolas"/>
          <w:sz w:val="18"/>
          <w:szCs w:val="18"/>
        </w:rPr>
        <w:t xml:space="preserve">    )</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Une colonne calculée référençant une mesure DAX agrégée (contenant SUM) provoque l'erreur « la fonction SUM ne peut pas fonctionner avec des valeurs de type String » : pourquoi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Une colonne calculée s'évalue dans un contexte de ligne, sans contexte de filtre externe. Référencer une mesure construite avec SUM()/DIVIDE() à l'intérieur d'une colonne calculée force le moteur à agréger des colonnes sur une seule ligne, ce qui est instable selon le moteur et peut produire une erreur de type. Correction retenue : ne jamais référencer une mesure agrégée dans une colonne calculée ; repartir des colonnes brutes de la ligne courante et utiliser RELATED() pour traverser une relation, en n'utilisant que de l'arithmétique ligne par ligne (sans SUM, DIVIDE sur agrégats, ou toute fonction d'agrégation de table).</w:t>
      </w:r>
    </w:p>
    <w:p>
      <w:pPr>
        <w:spacing w:after="160"/>
      </w:pPr>
      <w:r>
        <w:t xml:space="preserve">Note importante : les seuils du Profil Performance Valeur (0.10 / 0.036 / 0.003) ont été calibrés empiriquement sur la distribution réelle du ratio xG+xA/90 par valeur marchande (quartiles observés sur 1 774 lignes valorisées), et ne sont pertinents que pour les profils offensifs (FW, MF). Cette colonne ne doit pas être interprétée pour les défenseurs ou gardiens.</w:t>
      </w:r>
    </w:p>
    <w:p>
      <w:pPr>
        <w:pStyle w:val="Heading2"/>
      </w:pPr>
      <w:r>
        <w:t xml:space="preserve">6.3 Tables calculées : absence volontaire</w:t>
      </w:r>
    </w:p>
    <w:p>
      <w:pPr>
        <w:spacing w:after="160"/>
      </w:pPr>
      <w:r>
        <w:t xml:space="preserve">Aucune table calculée DAX n'a été créée dans ce projet. Ce choix est délibéré : toutes les dimensions nécessaires ont été construites en Power Query par référencement de Fact_Performance, ce qui garantit leur actualisation automatique avec les données sources. Règle retenue : si une table peut être construite en Power Query, privilégier systématiquement cette voie à une table calculée DAX, plus lourde à maintenir et moins bien outillée pour la préparation de données.</w:t>
      </w:r>
    </w:p>
    <w:p>
      <w:r>
        <w:br w:type="page"/>
      </w:r>
    </w:p>
    <w:p>
      <w:pPr>
        <w:pStyle w:val="Heading1"/>
      </w:pPr>
      <w:r>
        <w:t xml:space="preserve">Étape 7 — Analyse exploratoire des données</w:t>
      </w:r>
    </w:p>
    <w:p>
      <w:pPr>
        <w:pStyle w:val="Heading2"/>
      </w:pPr>
      <w:r>
        <w:t xml:space="preserve">7.1 Tendances</w:t>
      </w:r>
    </w:p>
    <w:p>
      <w:pPr>
        <w:spacing w:after="160"/>
      </w:pPr>
      <w:r>
        <w:t xml:space="preserve">Vérification empirique de l'évolution de la production offensive (xG+xAG/90) chez les attaquants, saison par saison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c>
          <w:tcPr>
            <w:tcW w:type="dxa" w:w="24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Saison</w:t>
            </w:r>
          </w:p>
        </w:tc>
        <w:tc>
          <w:tcPr>
            <w:tcW w:type="dxa" w:w="23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Moyenne</w:t>
            </w:r>
          </w:p>
        </w:tc>
        <w:tc>
          <w:tcPr>
            <w:tcW w:type="dxa" w:w="23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Médiane</w:t>
            </w:r>
          </w:p>
        </w:tc>
        <w:tc>
          <w:tcPr>
            <w:tcW w:type="dxa" w:w="23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Nb lignes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2018</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0,451</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0,420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649</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2019</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0,461</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0,429</w:t>
            </w:r>
          </w:p>
        </w:tc>
        <w:tc>
          <w:tcPr>
            <w:tcW w:type="dxa" w:w="2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643</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2020</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0,414</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0,392</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659</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2021</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0,443</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0,412</w:t>
            </w:r>
          </w:p>
        </w:tc>
        <w:tc>
          <w:tcPr>
            <w:tcW w:type="dxa" w:w="2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711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2022</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0,429</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0,408</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705</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2023</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0,427</w:t>
            </w:r>
          </w:p>
        </w:tc>
        <w:tc>
          <w:tcPr>
            <w:tcW w:type="dxa" w:w="23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0,400</w:t>
            </w:r>
          </w:p>
        </w:tc>
        <w:tc>
          <w:tcPr>
            <w:tcW w:type="dxa" w:w="2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725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2024</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0,451</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0,394</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574</w:t>
            </w:r>
          </w:p>
        </w:tc>
      </w:tr>
    </w:tbl>
    <w:p>
      <w:pPr>
        <w:spacing w:after="160"/>
      </w:pPr>
      <w:r>
        <w:t xml:space="preserve">Verdict : aucune tendance significative (oscillation 0,41-0,46 sans direction claire). À ne pas présenter comme une évolution structurelle du jeu. La saison 2024 présente un échantillon réduit (574 contre 650-725 les autres saisons), probablement une extraction sur saison incomplète — à signaler explicitement dans le dashboard.</w:t>
      </w:r>
    </w:p>
    <w:p>
      <w:pPr>
        <w:pStyle w:val="Heading2"/>
      </w:pPr>
      <w:r>
        <w:t xml:space="preserve">7.2 Anomalies et outliers</w:t>
      </w:r>
    </w:p>
    <w:p>
      <w:pPr>
        <w:spacing w:after="160"/>
      </w:pPr>
      <w:r>
        <w:t xml:space="preserve">Recherche des plus fortes sur/sous-performances de finition (Buts − xG), avec seuil minimum de 10 matchs-équivalents pour éviter le bruit statistique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960"/>
        <w:gridCol w:w="2000"/>
      </w:tblGrid>
      <w:tr>
        <w:tc>
          <w:tcPr>
            <w:tcW w:type="dxa" w:w="27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Joueur</w:t>
            </w:r>
          </w:p>
        </w:tc>
        <w:tc>
          <w:tcPr>
            <w:tcW w:type="dxa" w:w="27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Club</w:t>
            </w:r>
          </w:p>
        </w:tc>
        <w:tc>
          <w:tcPr>
            <w:tcW w:type="dxa" w:w="19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Saison</w:t>
            </w:r>
          </w:p>
        </w:tc>
        <w:tc>
          <w:tcPr>
            <w:tcW w:type="dxa" w:w="20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Buts − xG</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Lionel Messi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Barcelona</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+12,2</w:t>
            </w:r>
          </w:p>
        </w:tc>
      </w:tr>
      <w:tr>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Alexander Sørloth</w:t>
            </w:r>
          </w:p>
        </w:tc>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Villarreal</w:t>
            </w:r>
          </w:p>
        </w:tc>
        <w:tc>
          <w:tcPr>
            <w:tcW w:type="dxa" w:w="1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w:t>
            </w:r>
          </w:p>
        </w:tc>
        <w:tc>
          <w:tcPr>
            <w:tcW w:type="dxa" w:w="2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+10,7</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Robert Lewandowski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Bayern Munich</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+9,7</w:t>
            </w:r>
          </w:p>
        </w:tc>
      </w:tr>
      <w:tr>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Kevin De Bruyne</w:t>
            </w:r>
          </w:p>
        </w:tc>
        <w:tc>
          <w:tcPr>
            <w:tcW w:type="dxa" w:w="2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Manchester City</w:t>
            </w:r>
          </w:p>
        </w:tc>
        <w:tc>
          <w:tcPr>
            <w:tcW w:type="dxa" w:w="1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w:t>
            </w:r>
          </w:p>
        </w:tc>
        <w:tc>
          <w:tcPr>
            <w:tcW w:type="dxa" w:w="2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+9,3</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Robert Lewandowski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Bayern Munich</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(saison différente)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−8,7</w:t>
            </w:r>
          </w:p>
        </w:tc>
      </w:tr>
    </w:tbl>
    <w:p>
      <w:pPr>
        <w:spacing w:after="160"/>
      </w:pPr>
      <w:r>
        <w:t xml:space="preserve">Observation clé : Lewandowski apparaît dans les deux extrêmes (surperformance une saison, sous-performance une autre), démontrant que la sur-performance de finition est volatile saison après saison, et non un trait stable du joueur — nuance importante pour le storytelling, afin d'éviter toute extrapolation hâtive sur une seule saison.</w:t>
      </w:r>
    </w:p>
    <w:p>
      <w:pPr>
        <w:pStyle w:val="Heading2"/>
      </w:pPr>
      <w:r>
        <w:t xml:space="preserve">7.3 Corrélations 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Paire de variables</w:t>
            </w:r>
          </w:p>
        </w:tc>
        <w:tc>
          <w:tcPr>
            <w:tcW w:type="dxa" w:w="24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Corrélation observée</w:t>
            </w:r>
          </w:p>
        </w:tc>
        <w:tc>
          <w:tcPr>
            <w:tcW w:type="dxa" w:w="37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Interprétation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Valeur marchande ↔ xG+xAG/90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0,42</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Lien réel mais modéré — d'autres facteurs (notoriété, potentiel perçu) pèsent autant ou plus</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Âge ↔ Valeur marchande</w:t>
            </w:r>
          </w:p>
        </w:tc>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Pic entre 22 et 24 ans</w:t>
            </w:r>
          </w:p>
        </w:tc>
        <w:tc>
          <w:tcPr>
            <w:tcW w:type="dxa" w:w="37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Le marché valorise le potentiel de revente, pas seulement la performance actuelle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Âge ↔ Performance (xG+xAG/90)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−0,047 (quasi nulle)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 production ne décline presque pas avec l'âge, contrairement à la valeur marchande</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La performance et la valeur marchande sont-elles fortement corrélées dans ce dataset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Corrélation mesurée de 0,42 sur 1 395 lignes valorisées avec au moins 5 matchs-équivalents joués : un lien réel mais modéré, pas une relation déterministe. Près de la moitié de la variance dans la valorisation ne s'explique pas par la production statistique pure mesurée ici. Implication pour le dashboard : présenter ce résultat comme un facteur parmi d'autres, jamais comme une loi causale.</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La performance décline-t-elle avec l'âge de la même façon que la valeur marchande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Non : corrélation âge/performance quasi nulle (−0,047), alors que la valeur marchande décline nettement après 27-28 ans. Insight scouting retenu : il existe potentiellement un vivier de joueurs expérimentés statistiquement aussi performants que des joueurs plus jeunes, mais nettement moins chers à l'achat — piste de recrutement « valeur » à creuser.</w:t>
      </w:r>
    </w:p>
    <w:p>
      <w:pPr>
        <w:pStyle w:val="Heading2"/>
      </w:pPr>
      <w:r>
        <w:t xml:space="preserve">7.4 Clustering comportemental (Phase 2) — décision d'abandon</w:t>
      </w:r>
    </w:p>
    <w:p>
      <w:pPr>
        <w:spacing w:after="160"/>
      </w:pPr>
      <w:r>
        <w:t xml:space="preserve">La piste de clustering comportemental pour identifier des sous-postes réels (créateur, récupérateur, finisseur, porteur de balle) avait été identifiée dès l'étape 1 comme une analyse avancée potentielle, conditionnée à la validation préalable du MVP sur general_position.</w:t>
      </w:r>
    </w:p>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Faut-il développer le clustering comportemental dans le cadre de ce projet Power BI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Décision actée : abandon explicite de cette piste pour ce projet, car elle relève du machine learning et sort du périmètre d'un dashboard Power BI standard. general_position reste l'unique granularité de poste utilisée dans le modèle final. Cette piste reste documentée comme axe d'évolution future si le projet est repris.</w:t>
      </w:r>
    </w:p>
    <w:p>
      <w:r>
        <w:br w:type="page"/>
      </w:r>
    </w:p>
    <w:p>
      <w:pPr>
        <w:pStyle w:val="Heading1"/>
      </w:pPr>
      <w:r>
        <w:t xml:space="preserve">Étape 8 — Conception du dashboard Power BI</w:t>
      </w:r>
    </w:p>
    <w:p>
      <w:pPr>
        <w:pStyle w:val="Heading2"/>
      </w:pPr>
      <w:r>
        <w:t xml:space="preserve">8.1 Structure générale</w:t>
      </w:r>
    </w:p>
    <w:p>
      <w:pPr>
        <w:spacing w:after="160"/>
      </w:pPr>
      <w:r>
        <w:t xml:space="preserve">Cinq pages retenues, chacune dédiée à un angle ou un public décisionnel distinct, plus une logique de filtres globaux/locaux pensée pour éviter les incohérences entre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Page</w:t>
            </w:r>
          </w:p>
        </w:tc>
        <w:tc>
          <w:tcPr>
            <w:tcW w:type="dxa" w:w="46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Rôle</w:t>
            </w:r>
          </w:p>
        </w:tc>
        <w:tc>
          <w:tcPr>
            <w:tcW w:type="dxa" w:w="25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Audience cible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Vue d'ensemble</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Synthèse, KPIs clés, état des lieux global</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Tout décideur</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2. Performance</w:t>
            </w:r>
          </w:p>
        </w:tc>
        <w:tc>
          <w:tcPr>
            <w:tcW w:type="dxa" w:w="4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Classements et comparaisons par poste/ligue/saison</w:t>
            </w:r>
          </w:p>
        </w:tc>
        <w:tc>
          <w:tcPr>
            <w:tcW w:type="dxa" w:w="25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Analyste performance, entraîneur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 Scouting</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Profil/valeur, joueurs sous-cotés, courbe d'âge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Recruteur, directeur sportif</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4. Finance</w:t>
            </w:r>
          </w:p>
        </w:tc>
        <w:tc>
          <w:tcPr>
            <w:tcW w:type="dxa" w:w="4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Salaires, masse salariale, couverture des données</w:t>
            </w:r>
          </w:p>
        </w:tc>
        <w:tc>
          <w:tcPr>
            <w:tcW w:type="dxa" w:w="25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Direction financière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 Effectif / RH</w:t>
            </w:r>
          </w:p>
        </w:tc>
        <w:tc>
          <w:tcPr>
            <w:tcW w:type="dxa" w:w="4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Utilisation de l'effectif, joueurs non utilisés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Directeur sportif</w:t>
            </w:r>
          </w:p>
        </w:tc>
      </w:tr>
    </w:tbl>
    <w:p>
      <w:pPr>
        <w:pBdr>
          <w:top w:val="single" w:color="B0CDE8" w:sz="4"/>
          <w:left w:val="single" w:color="1565C0" w:sz="16"/>
          <w:bottom w:val="single" w:color="B0CDE8" w:sz="4"/>
          <w:right w:val="single" w:color="B0CDE8" w:sz="4"/>
        </w:pBdr>
        <w:shd w:fill="E8F0FA" w:val="clear"/>
        <w:spacing w:after="40" w:before="160"/>
      </w:pPr>
      <w:r>
        <w:rPr>
          <w:b/>
          <w:bCs/>
          <w:color w:val="1565C0"/>
        </w:rPr>
        <w:t xml:space="preserve">Auto-question (compréhension métier) : </w:t>
      </w:r>
      <w:r>
        <w:rPr>
          <w:i/>
          <w:iCs/>
        </w:rPr>
        <w:t xml:space="preserve">Les filtres (Saison, Compétition, Position, Club) doivent-ils être globaux à tout le rapport ou propres à chaque page ?</w:t>
      </w:r>
    </w:p>
    <w:p>
      <w:pPr>
        <w:pBdr>
          <w:top w:val="single" w:color="B0CDE8" w:sz="4"/>
          <w:left w:val="single" w:color="1565C0" w:sz="16"/>
          <w:bottom w:val="single" w:color="B0CDE8" w:sz="4"/>
          <w:right w:val="single" w:color="B0CDE8" w:sz="4"/>
        </w:pBdr>
        <w:shd w:fill="E8F0FA" w:val="clear"/>
        <w:spacing w:after="200"/>
      </w:pPr>
      <w:r>
        <w:rPr>
          <w:b/>
          <w:bCs/>
        </w:rPr>
        <w:t xml:space="preserve">Réponse / décision retenue : </w:t>
      </w:r>
      <w:r>
        <w:t xml:space="preserve">Décision tranchée : filtres globaux sur Saison, Compétition et Position (axes structurants communs à toutes les pages et à la quasi-totalité des mesures, notamment la mesure d'écart à la moyenne ALLEXCEPT). Filtre Club en local, présent uniquement sur les pages Performance et Scouting, car sa pertinence change radicalement d'une page à l'autre (144 clubs en Performance, seulement 18 en Finance) — un filtre global le rendrait trompeur sur la page Finance.</w:t>
      </w:r>
    </w:p>
    <w:p>
      <w:pPr>
        <w:pStyle w:val="Heading2"/>
      </w:pPr>
      <w:r>
        <w:t xml:space="preserve">8.2 Maquette détaillée — Page Scouting</w:t>
      </w:r>
    </w:p>
    <w:p>
      <w:pPr>
        <w:spacing w:after="120"/>
      </w:pPr>
      <w:r>
        <w:rPr>
          <w:b/>
          <w:bCs/>
        </w:rPr>
        <w:t xml:space="preserve">Bande supérieure — 3 cartes KPI :</w:t>
      </w:r>
    </w:p>
    <w:p>
      <w:pPr>
        <w:pStyle w:val="ListParagraph"/>
        <w:numPr>
          <w:ilvl w:val="0"/>
          <w:numId w:val="3"/>
        </w:numPr>
        <w:spacing w:after="80"/>
      </w:pPr>
      <w:r>
        <w:t xml:space="preserve">% Couverture Valorisation (affichée en premier, volontairement la plus visible)</w:t>
      </w:r>
    </w:p>
    <w:p>
      <w:pPr>
        <w:pStyle w:val="ListParagraph"/>
        <w:numPr>
          <w:ilvl w:val="0"/>
          <w:numId w:val="3"/>
        </w:numPr>
        <w:spacing w:after="80"/>
      </w:pPr>
      <w:r>
        <w:t xml:space="preserve">Valeur marchande moyenne</w:t>
      </w:r>
    </w:p>
    <w:p>
      <w:pPr>
        <w:pStyle w:val="ListParagraph"/>
        <w:numPr>
          <w:ilvl w:val="0"/>
          <w:numId w:val="3"/>
        </w:numPr>
        <w:spacing w:after="80"/>
      </w:pPr>
      <w:r>
        <w:t xml:space="preserve">Ratio Performance Offensive / Valeur (moyen, sur le filtre courant)</w:t>
      </w:r>
    </w:p>
    <w:p>
      <w:pPr>
        <w:spacing w:after="120"/>
      </w:pPr>
      <w:r>
        <w:rPr>
          <w:b/>
          <w:bCs/>
        </w:rPr>
        <w:t xml:space="preserve">Zone centrale gauche — Nuage de points principal :</w:t>
      </w:r>
    </w:p>
    <w:p>
      <w:pPr>
        <w:pStyle w:val="ListParagraph"/>
        <w:numPr>
          <w:ilvl w:val="0"/>
          <w:numId w:val="2"/>
        </w:numPr>
        <w:spacing w:after="80"/>
      </w:pPr>
      <w:r>
        <w:t xml:space="preserve">Axe X : Valeur marchande moyenne par joueur</w:t>
      </w:r>
    </w:p>
    <w:p>
      <w:pPr>
        <w:pStyle w:val="ListParagraph"/>
        <w:numPr>
          <w:ilvl w:val="0"/>
          <w:numId w:val="2"/>
        </w:numPr>
        <w:spacing w:after="80"/>
      </w:pPr>
      <w:r>
        <w:t xml:space="preserve">Axe Y : Production Offensive par 90</w:t>
      </w:r>
    </w:p>
    <w:p>
      <w:pPr>
        <w:pStyle w:val="ListParagraph"/>
        <w:numPr>
          <w:ilvl w:val="0"/>
          <w:numId w:val="2"/>
        </w:numPr>
        <w:spacing w:after="80"/>
      </w:pPr>
      <w:r>
        <w:t xml:space="preserve">Couleur : Profil Performance Valeur (4 teintes distinctes, daltonien-friendly)</w:t>
      </w:r>
    </w:p>
    <w:p>
      <w:pPr>
        <w:pStyle w:val="ListParagraph"/>
        <w:numPr>
          <w:ilvl w:val="0"/>
          <w:numId w:val="2"/>
        </w:numPr>
        <w:spacing w:after="80"/>
      </w:pPr>
      <w:r>
        <w:t xml:space="preserve">Taille des points : minutes jouées (ninety_mins_played), pour signaler visuellement la fiabilité de l'échantillon</w:t>
      </w:r>
    </w:p>
    <w:p>
      <w:pPr>
        <w:spacing w:after="120"/>
      </w:pPr>
      <w:r>
        <w:rPr>
          <w:b/>
          <w:bCs/>
        </w:rPr>
        <w:t xml:space="preserve">Zone centrale droite — Courbe d'âge :</w:t>
      </w:r>
    </w:p>
    <w:p>
      <w:pPr>
        <w:pStyle w:val="ListParagraph"/>
        <w:numPr>
          <w:ilvl w:val="0"/>
          <w:numId w:val="2"/>
        </w:numPr>
        <w:spacing w:after="80"/>
      </w:pPr>
      <w:r>
        <w:t xml:space="preserve">Axe X : âge ; Axe Y : valeur marchande moyenne ; annotation sur la zone 22-24 ans (pic de valorisation)</w:t>
      </w:r>
    </w:p>
    <w:p>
      <w:pPr>
        <w:spacing w:after="120"/>
      </w:pPr>
      <w:r>
        <w:rPr>
          <w:b/>
          <w:bCs/>
        </w:rPr>
        <w:t xml:space="preserve">Bande inférieure — Table triable :</w:t>
      </w:r>
    </w:p>
    <w:p>
      <w:pPr>
        <w:pStyle w:val="ListParagraph"/>
        <w:numPr>
          <w:ilvl w:val="0"/>
          <w:numId w:val="2"/>
        </w:numPr>
        <w:spacing w:after="80"/>
      </w:pPr>
      <w:r>
        <w:t xml:space="preserve">Joueur, Club, Position, Âge, Valeur marchande, Production Offensive/90, Profil Performance Valeur — filtrée par défaut sur "Fort potentiel sous-coté"</w:t>
      </w:r>
    </w:p>
    <w:p>
      <w:pPr>
        <w:spacing w:after="160"/>
      </w:pPr>
      <w:r>
        <w:t xml:space="preserve">Palette retenue pour Profil Performance Valeur : vert #2E7D32 (Fort potentiel sous-coté), bleu #1565C0 (Bon rapport), gris #757575 (Standard), orange #E65100 (Rapport faible) — évite le contraste rouge/vert pur, problématique pour les personnes daltoniennes.</w:t>
      </w:r>
    </w:p>
    <w:p>
      <w:r>
        <w:br w:type="page"/>
      </w:r>
    </w:p>
    <w:p>
      <w:pPr>
        <w:pStyle w:val="Heading1"/>
      </w:pPr>
      <w:r>
        <w:t xml:space="preserve">Étape 9 — Data Storytelling : synthèse décisionnelle</w:t>
      </w:r>
    </w:p>
    <w:p>
      <w:pPr>
        <w:spacing w:after="160"/>
      </w:pPr>
      <w:r>
        <w:t xml:space="preserve">Présentation au format réunion de décideurs : insights hiérarchisés par importance, sans jargon technique inutile.</w:t>
      </w:r>
    </w:p>
    <w:p>
      <w:pPr>
        <w:pStyle w:val="Heading2"/>
      </w:pPr>
      <w:r>
        <w:t xml:space="preserve">9.1 Ce que les données disent</w:t>
      </w:r>
    </w:p>
    <w:p>
      <w:pPr>
        <w:pStyle w:val="ListParagraph"/>
        <w:numPr>
          <w:ilvl w:val="0"/>
          <w:numId w:val="3"/>
        </w:numPr>
        <w:spacing w:after="80"/>
      </w:pPr>
      <w:r>
        <w:t xml:space="preserve">La performance et la valeur marchande sont liées, mais pas autant qu'on pourrait le croire (corrélation 0,42 — modérée). Notoriété, âge perçu et potentiel pèsent autant, sinon plus, que la production statistique pure.</w:t>
      </w:r>
    </w:p>
    <w:p>
      <w:pPr>
        <w:pStyle w:val="ListParagraph"/>
        <w:numPr>
          <w:ilvl w:val="0"/>
          <w:numId w:val="3"/>
        </w:numPr>
        <w:spacing w:after="80"/>
      </w:pPr>
      <w:r>
        <w:t xml:space="preserve">Le marché surpaie la jeunesse, pas la performance. Le pic de valorisation se situe entre 22 et 24 ans, alors que la performance pure ne décline presque pas avec l'âge dans les données observées.</w:t>
      </w:r>
    </w:p>
    <w:p>
      <w:pPr>
        <w:pStyle w:val="ListParagraph"/>
        <w:numPr>
          <w:ilvl w:val="0"/>
          <w:numId w:val="3"/>
        </w:numPr>
        <w:spacing w:after="80"/>
      </w:pPr>
      <w:r>
        <w:t xml:space="preserve">La sur/sous-performance de finition est volatile, pas un trait stable d'un joueur — même les meilleurs finisseurs alternent des saisons de sur- et sous-performance par rapport à leur xG.</w:t>
      </w:r>
    </w:p>
    <w:p>
      <w:pPr>
        <w:pStyle w:val="ListParagraph"/>
        <w:numPr>
          <w:ilvl w:val="0"/>
          <w:numId w:val="3"/>
        </w:numPr>
        <w:spacing w:after="80"/>
      </w:pPr>
      <w:r>
        <w:t xml:space="preserve">Limite à connaître impérativement avant toute décision financière : seulement 18 clubs sur 144 disposent de données financières complètes. Toute conclusion croisant performance et finance ne couvre qu'un échantillon partiel.</w:t>
      </w:r>
    </w:p>
    <w:p>
      <w:pPr>
        <w:pStyle w:val="Heading2"/>
      </w:pPr>
      <w:r>
        <w:t xml:space="preserve">9.2 Recommandations actionnables</w:t>
      </w:r>
    </w:p>
    <w:p>
      <w:pPr>
        <w:pStyle w:val="ListParagraph"/>
        <w:numPr>
          <w:ilvl w:val="0"/>
          <w:numId w:val="2"/>
        </w:numPr>
        <w:spacing w:after="80"/>
      </w:pPr>
      <w:r>
        <w:t xml:space="preserve">Pour le scouting : prioriser le filtre « Fort potentiel sous-coté » combiné à un seuil de minutes jouées suffisant, et observer la tendance sur 2-3 saisons avant de conclure sur un profil.</w:t>
      </w:r>
    </w:p>
    <w:p>
      <w:pPr>
        <w:pStyle w:val="ListParagraph"/>
        <w:numPr>
          <w:ilvl w:val="0"/>
          <w:numId w:val="2"/>
        </w:numPr>
        <w:spacing w:after="80"/>
      </w:pPr>
      <w:r>
        <w:t xml:space="preserve">Pour la direction financière : challenger les contrats de joueurs en fin de fenêtre de valorisation (28 ans et plus) dont la performance reste stable — opportunité de valeur que le marché sous-estime structurellement.</w:t>
      </w:r>
    </w:p>
    <w:p>
      <w:pPr>
        <w:pStyle w:val="ListParagraph"/>
        <w:numPr>
          <w:ilvl w:val="0"/>
          <w:numId w:val="2"/>
        </w:numPr>
        <w:spacing w:after="80"/>
      </w:pPr>
      <w:r>
        <w:t xml:space="preserve">Pour la gestion d'effectif : utiliser la page RH pour identifier les clubs à fort taux de joueurs non utilisés, signal possible de surdimensionnement d'effectif ou de gestion sous-optimale du temps de jeu.</w:t>
      </w:r>
    </w:p>
    <w:p>
      <w:r>
        <w:br w:type="page"/>
      </w:r>
    </w:p>
    <w:p>
      <w:pPr>
        <w:pStyle w:val="Heading1"/>
      </w:pPr>
      <w:r>
        <w:t xml:space="preserve">Étape 10 — Bilan pédagogique et axes d'amélioration</w:t>
      </w:r>
    </w:p>
    <w:p>
      <w:pPr>
        <w:pStyle w:val="Heading2"/>
      </w:pPr>
      <w:r>
        <w:t xml:space="preserve">10.1 Réflexes méthodologiques démontrés au cours du projet</w:t>
      </w:r>
    </w:p>
    <w:p>
      <w:pPr>
        <w:pStyle w:val="ListParagraph"/>
        <w:numPr>
          <w:ilvl w:val="0"/>
          <w:numId w:val="2"/>
        </w:numPr>
        <w:spacing w:after="80"/>
      </w:pPr>
      <w:r>
        <w:t xml:space="preserve">Vérification systématique des affirmations sur les données plutôt qu'acceptation par confiance dans l'autorité de la source (mentor ou documentation) — appliquée notamment au comptage des doublons et à la composition des clés de dimension.</w:t>
      </w:r>
    </w:p>
    <w:p>
      <w:pPr>
        <w:pStyle w:val="ListParagraph"/>
        <w:numPr>
          <w:ilvl w:val="0"/>
          <w:numId w:val="2"/>
        </w:numPr>
        <w:spacing w:after="80"/>
      </w:pPr>
      <w:r>
        <w:t xml:space="preserve">Généralisation des principes plutôt que mémorisation par cas isolé — le raisonnement de dépendance entre transformations Power Query (« est-ce que A affecte B ? ») a été réappliqué de façon autonome au typage des colonnes, puis à l'ensemble de la séquence du Chantier A.</w:t>
      </w:r>
    </w:p>
    <w:p>
      <w:pPr>
        <w:pStyle w:val="ListParagraph"/>
        <w:numPr>
          <w:ilvl w:val="0"/>
          <w:numId w:val="2"/>
        </w:numPr>
        <w:spacing w:after="80"/>
      </w:pPr>
      <w:r>
        <w:t xml:space="preserve">Capacité à signaler explicitement l'incompréhension ou la demande de recalibrage du rythme, permettant un ajustement immédiat du niveau de détail pédagogique.</w:t>
      </w:r>
    </w:p>
    <w:p>
      <w:pPr>
        <w:pStyle w:val="Heading2"/>
      </w:pPr>
      <w:r>
        <w:t xml:space="preserve">10.2 Erreurs réelles rencontrées et enseignements retenus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460"/>
      </w:tblGrid>
      <w:tr>
        <w:tc>
          <w:tcPr>
            <w:tcW w:type="dxa" w:w="28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Erreur rencontrée</w:t>
            </w:r>
          </w:p>
        </w:tc>
        <w:tc>
          <w:tcPr>
            <w:tcW w:type="dxa" w:w="290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Cause</w:t>
            </w:r>
          </w:p>
        </w:tc>
        <w:tc>
          <w:tcPr>
            <w:tcW w:type="dxa" w:w="3460"/>
            <w:tcBorders>
              <w:top w:val="single" w:color="CCCCCC" w:sz="4"/>
              <w:left w:val="single" w:color="CCCCCC" w:sz="4"/>
              <w:bottom w:val="single" w:color="CCCCCC" w:sz="4"/>
              <w:right w:val="single" w:color="CCCCCC" w:sz="4"/>
            </w:tcBorders>
            <w:shd w:fill="1565C0" w:val="clear"/>
            <w:tcMar>
              <w:top w:type="dxa" w:w="80"/>
              <w:left w:type="dxa" w:w="120"/>
              <w:bottom w:type="dxa" w:w="80"/>
              <w:right w:type="dxa" w:w="120"/>
            </w:tcMar>
          </w:tcPr>
          <w:p>
            <w:r>
              <w:rPr>
                <w:b/>
                <w:bCs/>
                <w:color w:val="FFFFFF"/>
              </w:rPr>
              <w:t xml:space="preserve">Enseignement généralisable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Colonnes dupliquées sous des noms différents (ga / goals_against)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Aucune vérification de nom ne pouvait la détecter</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Toujours comparer les valeurs des colonnes proches, pas seulement les intitulés</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Erreur de cardinalité Power BI sur valuations</w:t>
            </w:r>
          </w:p>
        </w:tc>
        <w:tc>
          <w:tcPr>
            <w:tcW w:type="dxa" w:w="29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Doublons résiduels sur la clé non détectés par l'audit manuel initial</w:t>
            </w:r>
          </w:p>
        </w:tc>
        <w:tc>
          <w:tcPr>
            <w:tcW w:type="dxa" w:w="34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Traiter les erreurs du moteur comme des signaux de qualité de données, jamais les contourner par un changement de paramétrage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Estimations a priori erronées du mentor (33 vs 3 doublons réels ; 2034 vs 2037 lignes)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Erreur de calcul théorique non vérifiée avant annonce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Toujours vérifier le résultat réel plutôt que l'estimation théorique, quelle que soit la source de cette estimation</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Référencement d'une mesure agrégée dans une colonne calculée</w:t>
            </w:r>
          </w:p>
        </w:tc>
        <w:tc>
          <w:tcPr>
            <w:tcW w:type="dxa" w:w="29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Confusion entre contexte de ligne et contexte de filtre</w:t>
            </w:r>
          </w:p>
        </w:tc>
        <w:tc>
          <w:tcPr>
            <w:tcW w:type="dxa" w:w="34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r>
              <w:t xml:space="preserve">Une colonne calculée ne doit utiliser que des colonnes brutes de la ligne courante et RELATED(), jamais une mesure contenant SUM/DIVIDE sur agrégats</w:t>
            </w:r>
          </w:p>
        </w:tc>
      </w:tr>
    </w:tbl>
    <w:p>
      <w:pPr>
        <w:pStyle w:val="Heading2"/>
      </w:pPr>
      <w:r>
        <w:t xml:space="preserve">10.3 Compétences démontrées dans ce projet</w:t>
      </w:r>
    </w:p>
    <w:p>
      <w:pPr>
        <w:pStyle w:val="ListParagraph"/>
        <w:numPr>
          <w:ilvl w:val="0"/>
          <w:numId w:val="2"/>
        </w:numPr>
        <w:spacing w:after="80"/>
      </w:pPr>
      <w:r>
        <w:t xml:space="preserve">Fusion de tables multiples avec gestion rigoureuse des colonnes dupliquées, visibles et invisibles</w:t>
      </w:r>
    </w:p>
    <w:p>
      <w:pPr>
        <w:pStyle w:val="ListParagraph"/>
        <w:numPr>
          <w:ilvl w:val="0"/>
          <w:numId w:val="2"/>
        </w:numPr>
        <w:spacing w:after="80"/>
      </w:pPr>
      <w:r>
        <w:t xml:space="preserve">Construction de clés techniques composites et compréhension de la nécessité de leur identité stricte des deux côtés d'une relation</w:t>
      </w:r>
    </w:p>
    <w:p>
      <w:pPr>
        <w:pStyle w:val="ListParagraph"/>
        <w:numPr>
          <w:ilvl w:val="0"/>
          <w:numId w:val="2"/>
        </w:numPr>
        <w:spacing w:after="80"/>
      </w:pPr>
      <w:r>
        <w:t xml:space="preserve">Modélisation en étoile avec faits multiples partageant des dimensions communes</w:t>
      </w:r>
    </w:p>
    <w:p>
      <w:pPr>
        <w:pStyle w:val="ListParagraph"/>
        <w:numPr>
          <w:ilvl w:val="0"/>
          <w:numId w:val="2"/>
        </w:numPr>
        <w:spacing w:after="80"/>
      </w:pPr>
      <w:r>
        <w:t xml:space="preserve">Distinction rigoureuse entre mesure et colonne calculée</w:t>
      </w:r>
    </w:p>
    <w:p>
      <w:pPr>
        <w:pStyle w:val="ListParagraph"/>
        <w:numPr>
          <w:ilvl w:val="0"/>
          <w:numId w:val="2"/>
        </w:numPr>
        <w:spacing w:after="80"/>
      </w:pPr>
      <w:r>
        <w:t xml:space="preserve">Principe DIVIDE / ressommer-puis-diviser pour éviter la moyenne des moyennes</w:t>
      </w:r>
    </w:p>
    <w:p>
      <w:pPr>
        <w:pStyle w:val="ListParagraph"/>
        <w:numPr>
          <w:ilvl w:val="0"/>
          <w:numId w:val="2"/>
        </w:numPr>
        <w:spacing w:after="80"/>
      </w:pPr>
      <w:r>
        <w:t xml:space="preserve">Utilisation d'ALLEXCEPT pour des comparaisons dynamiques à un groupe de référence</w:t>
      </w:r>
    </w:p>
    <w:p>
      <w:pPr>
        <w:pStyle w:val="Heading2"/>
      </w:pPr>
      <w:r>
        <w:t xml:space="preserve">10.4 Axes d'amélioration future identifiés</w:t>
      </w:r>
    </w:p>
    <w:p>
      <w:pPr>
        <w:pStyle w:val="ListParagraph"/>
        <w:numPr>
          <w:ilvl w:val="0"/>
          <w:numId w:val="2"/>
        </w:numPr>
        <w:spacing w:after="80"/>
      </w:pPr>
      <w:r>
        <w:t xml:space="preserve">Implémentation concrète des 5 pages dans Power BI Desktop (la maquette est définie, le fichier .pbix final reste à finaliser)</w:t>
      </w:r>
    </w:p>
    <w:p>
      <w:pPr>
        <w:pStyle w:val="ListParagraph"/>
        <w:numPr>
          <w:ilvl w:val="0"/>
          <w:numId w:val="2"/>
        </w:numPr>
        <w:spacing w:after="80"/>
      </w:pPr>
      <w:r>
        <w:t xml:space="preserve">Reprise éventuelle du clustering comportemental (Phase 2), si le besoin d'une granularité de poste plus fine se confirme à l'usage</w:t>
      </w:r>
    </w:p>
    <w:p>
      <w:pPr>
        <w:pStyle w:val="ListParagraph"/>
        <w:numPr>
          <w:ilvl w:val="0"/>
          <w:numId w:val="2"/>
        </w:numPr>
        <w:spacing w:after="80"/>
      </w:pPr>
      <w:r>
        <w:t xml:space="preserve">Tests de performance du modèle en conditions réelles (VertiPaq, taille du fichier .pbix avec plus de 250 colonnes cumulées sur les deux tables de faits)</w:t>
      </w:r>
    </w:p>
    <w:p>
      <w:pPr>
        <w:pStyle w:val="ListParagraph"/>
        <w:numPr>
          <w:ilvl w:val="0"/>
          <w:numId w:val="2"/>
        </w:numPr>
        <w:spacing w:after="80"/>
      </w:pPr>
      <w:r>
        <w:t xml:space="preserve">Vérification de la stabilité des seuils du Profil Performance Valeur si le périmètre de valuations s'élargit à de nouveaux clubs</w:t>
      </w:r>
    </w:p>
    <w:p>
      <w:pPr>
        <w:spacing w:after="300"/>
      </w:pPr>
    </w:p>
    <w:p>
      <w:pPr>
        <w:pBdr>
          <w:top w:val="single" w:color="1565C0" w:sz="6"/>
        </w:pBdr>
        <w:spacing w:before="200"/>
      </w:pPr>
    </w:p>
    <w:p>
      <w:pPr>
        <w:spacing w:after="160"/>
      </w:pPr>
      <w:r>
        <w:rPr>
          <w:i/>
          <w:iCs/>
          <w:color w:val="777777"/>
        </w:rPr>
        <w:t xml:space="preserve">Document généré dans le cadre d'un accompagnement méthodologique Power BI / Power Query / DAX, retraçant l'intégralité du raisonnement et des décisions prises tout au long du projet.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Projet Power BI — Football Big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565C0"/>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1565C0"/>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Power BI — Analyse Football Big 5</dc:title>
  <dc:creator>Documentation Projet Power BI</dc:creator>
  <cp:lastModifiedBy>Un-named</cp:lastModifiedBy>
  <cp:revision>1</cp:revision>
  <dcterms:created xsi:type="dcterms:W3CDTF">2026-06-27T22:19:03.176Z</dcterms:created>
  <dcterms:modified xsi:type="dcterms:W3CDTF">2026-06-27T22:19:03.176Z</dcterms:modified>
</cp:coreProperties>
</file>

<file path=docProps/custom.xml><?xml version="1.0" encoding="utf-8"?>
<Properties xmlns="http://schemas.openxmlformats.org/officeDocument/2006/custom-properties" xmlns:vt="http://schemas.openxmlformats.org/officeDocument/2006/docPropsVTypes"/>
</file>