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</w:p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</w:p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</w:p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</w:p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</w:p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</w:p>
    <w:p w:rsidR="00CB42EA" w:rsidRDefault="00EF4829" w:rsidP="00B61205">
      <w:pPr>
        <w:spacing w:after="0" w:line="480" w:lineRule="auto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Market Opportunity Analysis</w:t>
      </w:r>
    </w:p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Name </w:t>
      </w:r>
    </w:p>
    <w:p w:rsidR="00BE1244" w:rsidRDefault="00BE1244" w:rsidP="00B61205">
      <w:pPr>
        <w:spacing w:after="0" w:line="480" w:lineRule="auto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Institution</w:t>
      </w:r>
      <w:bookmarkStart w:id="0" w:name="_GoBack"/>
      <w:bookmarkEnd w:id="0"/>
    </w:p>
    <w:p w:rsidR="00BE1244" w:rsidRDefault="00BE1244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:rsidR="00BE1244" w:rsidRDefault="00BE1244" w:rsidP="00BE1244">
      <w:pPr>
        <w:spacing w:after="0" w:line="480" w:lineRule="auto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Market Opportunity Analysis</w:t>
      </w:r>
    </w:p>
    <w:p w:rsidR="00CD657B" w:rsidRDefault="00BB2DC0" w:rsidP="00B61205">
      <w:pPr>
        <w:spacing w:line="480" w:lineRule="auto"/>
        <w:ind w:firstLine="720"/>
      </w:pPr>
      <w:r>
        <w:t xml:space="preserve">The introduction of a new product into a market demands the analysis of the </w:t>
      </w:r>
      <w:r w:rsidR="00EA7E0E">
        <w:t>market</w:t>
      </w:r>
      <w:r>
        <w:t xml:space="preserve"> and a consideration of different factors that determine the effective </w:t>
      </w:r>
      <w:r w:rsidR="001A594F">
        <w:t xml:space="preserve">market entry strategy. </w:t>
      </w:r>
      <w:r w:rsidR="00EA7E0E">
        <w:t xml:space="preserve">According to </w:t>
      </w:r>
      <w:r w:rsidR="005826D1">
        <w:rPr>
          <w:noProof/>
          <w:lang w:val="en-US"/>
        </w:rPr>
        <w:t>Stevens (2013)</w:t>
      </w:r>
      <w:r w:rsidR="00EA7E0E">
        <w:t xml:space="preserve">, </w:t>
      </w:r>
      <w:r w:rsidR="002A1299">
        <w:t xml:space="preserve">a market opportunity analysis </w:t>
      </w:r>
      <w:r w:rsidR="00DA0D46">
        <w:t xml:space="preserve">focuses on the analysis of the market </w:t>
      </w:r>
      <w:r w:rsidR="00AE2376">
        <w:t xml:space="preserve">to determine </w:t>
      </w:r>
      <w:r w:rsidR="008E174C">
        <w:t>the</w:t>
      </w:r>
      <w:r w:rsidR="0086019E">
        <w:t xml:space="preserve"> scale of the market opportunity, the</w:t>
      </w:r>
      <w:r w:rsidR="000A37C1">
        <w:t xml:space="preserve"> competitors,</w:t>
      </w:r>
      <w:r w:rsidR="003850C7">
        <w:t xml:space="preserve"> efficient </w:t>
      </w:r>
      <w:r w:rsidR="000A28B2">
        <w:t>marketing, promotional, and sales strategies,</w:t>
      </w:r>
      <w:r w:rsidR="008E174C">
        <w:t xml:space="preserve"> </w:t>
      </w:r>
      <w:r w:rsidR="000A28B2">
        <w:t xml:space="preserve">organizational structure, and the applicable distribution channels and logistics among others. </w:t>
      </w:r>
      <w:r w:rsidR="003E2D56">
        <w:t xml:space="preserve">An effective market opportunity analysis is thus of great significance in influencing entry or no-entry and the success or failure of a </w:t>
      </w:r>
      <w:r w:rsidR="00FF1BBE">
        <w:t xml:space="preserve">product in a particular </w:t>
      </w:r>
      <w:r w:rsidR="000A46AC">
        <w:t>market</w:t>
      </w:r>
      <w:r w:rsidR="00FF1BBE">
        <w:t xml:space="preserve">. </w:t>
      </w:r>
      <w:r w:rsidR="00532B6A">
        <w:t xml:space="preserve">The analysis should consider the </w:t>
      </w:r>
      <w:r w:rsidR="00772D4B">
        <w:t>macro and micro-e</w:t>
      </w:r>
      <w:r w:rsidR="00D50829">
        <w:t>n</w:t>
      </w:r>
      <w:r w:rsidR="00772D4B">
        <w:t>v</w:t>
      </w:r>
      <w:r w:rsidR="00D50829">
        <w:t xml:space="preserve">ironmental factors to determine the attractiveness of the market </w:t>
      </w:r>
      <w:r w:rsidR="00C024D5">
        <w:t>in relation to</w:t>
      </w:r>
      <w:r w:rsidR="00D50829">
        <w:t xml:space="preserve"> the company’s </w:t>
      </w:r>
      <w:r w:rsidR="0044330A">
        <w:t xml:space="preserve">status. </w:t>
      </w:r>
      <w:r w:rsidR="00617042">
        <w:t xml:space="preserve">The external considerations </w:t>
      </w:r>
      <w:r w:rsidR="00B458FF">
        <w:t>include the market size,</w:t>
      </w:r>
      <w:r w:rsidR="00A059B4">
        <w:t xml:space="preserve"> competition, technological advancement,</w:t>
      </w:r>
      <w:r w:rsidR="00874231">
        <w:t xml:space="preserve"> </w:t>
      </w:r>
      <w:r w:rsidR="00F42901">
        <w:t xml:space="preserve">political conditions, </w:t>
      </w:r>
      <w:r w:rsidR="00F156C2">
        <w:t xml:space="preserve">government regulations, and socio-cultural issues among others. </w:t>
      </w:r>
    </w:p>
    <w:p w:rsidR="002244FD" w:rsidRDefault="00BB0402" w:rsidP="00B61205">
      <w:pPr>
        <w:spacing w:line="480" w:lineRule="auto"/>
        <w:ind w:firstLine="720"/>
      </w:pPr>
      <w:r>
        <w:t xml:space="preserve">Moreover, </w:t>
      </w:r>
      <w:r w:rsidR="003526C2">
        <w:t>the</w:t>
      </w:r>
      <w:r w:rsidR="00CD657B">
        <w:t>re is a</w:t>
      </w:r>
      <w:r w:rsidR="003526C2">
        <w:t xml:space="preserve"> need for</w:t>
      </w:r>
      <w:r w:rsidR="00EC3116">
        <w:t xml:space="preserve"> analysing </w:t>
      </w:r>
      <w:r w:rsidR="003526C2">
        <w:t xml:space="preserve">financial and </w:t>
      </w:r>
      <w:r w:rsidR="00A21F57">
        <w:t>internal consideration</w:t>
      </w:r>
      <w:r w:rsidR="00FF6CE4">
        <w:t>s</w:t>
      </w:r>
      <w:r w:rsidR="00E935CF">
        <w:t xml:space="preserve">. Factors such as </w:t>
      </w:r>
      <w:r w:rsidR="00577C20">
        <w:t xml:space="preserve">revenue estimates, cost estimates, and </w:t>
      </w:r>
      <w:r w:rsidR="00D06F00">
        <w:t xml:space="preserve">return on investments </w:t>
      </w:r>
      <w:r w:rsidR="0006610C">
        <w:t xml:space="preserve">are some of the financial </w:t>
      </w:r>
      <w:r w:rsidR="00153A2C">
        <w:t xml:space="preserve">considerations critical for the development </w:t>
      </w:r>
      <w:r w:rsidR="00C375EF">
        <w:t>of an</w:t>
      </w:r>
      <w:r w:rsidR="00A66D56">
        <w:t xml:space="preserve"> efficient</w:t>
      </w:r>
      <w:r w:rsidR="00C375EF">
        <w:t xml:space="preserve"> m</w:t>
      </w:r>
      <w:r w:rsidR="00153A2C">
        <w:t>arket opportunity analysis.</w:t>
      </w:r>
      <w:r w:rsidR="00C375EF">
        <w:t xml:space="preserve"> Additionally, the opportunity analysis should</w:t>
      </w:r>
      <w:r w:rsidR="00D264C2">
        <w:t xml:space="preserve"> </w:t>
      </w:r>
      <w:r w:rsidR="00D31077">
        <w:t xml:space="preserve">consider the </w:t>
      </w:r>
      <w:r w:rsidR="00BB0C5C">
        <w:t>corporate</w:t>
      </w:r>
      <w:r w:rsidR="00D31077">
        <w:t xml:space="preserve"> objectives, purpose, and the </w:t>
      </w:r>
      <w:r w:rsidR="00BB0C5C">
        <w:t xml:space="preserve">resources for the development of </w:t>
      </w:r>
      <w:r w:rsidR="005F0295">
        <w:t xml:space="preserve">an efficient </w:t>
      </w:r>
      <w:r w:rsidR="007A126A">
        <w:t xml:space="preserve">corporate strategy. </w:t>
      </w:r>
      <w:r w:rsidR="002244FD">
        <w:t xml:space="preserve">The application of forecasting techniques </w:t>
      </w:r>
      <w:r w:rsidR="000375D5">
        <w:t>and</w:t>
      </w:r>
      <w:r w:rsidR="002244FD">
        <w:t xml:space="preserve"> the analysis of the market factors and actors that </w:t>
      </w:r>
      <w:r w:rsidR="00A87701">
        <w:t>influence or may influence the demand for the product is critical</w:t>
      </w:r>
      <w:sdt>
        <w:sdtPr>
          <w:id w:val="-116059350"/>
          <w:citation/>
        </w:sdtPr>
        <w:sdtContent>
          <w:r w:rsidR="00C71104">
            <w:fldChar w:fldCharType="begin"/>
          </w:r>
          <w:r w:rsidR="00C71104">
            <w:rPr>
              <w:lang w:val="en-US"/>
            </w:rPr>
            <w:instrText xml:space="preserve"> CITATION Bus15 \l 1033 </w:instrText>
          </w:r>
          <w:r w:rsidR="00C71104">
            <w:fldChar w:fldCharType="separate"/>
          </w:r>
          <w:r w:rsidR="00C71104">
            <w:rPr>
              <w:noProof/>
              <w:lang w:val="en-US"/>
            </w:rPr>
            <w:t xml:space="preserve"> (Business Wire, 2015)</w:t>
          </w:r>
          <w:r w:rsidR="00C71104">
            <w:fldChar w:fldCharType="end"/>
          </w:r>
        </w:sdtContent>
      </w:sdt>
      <w:r w:rsidR="00A87701">
        <w:t xml:space="preserve">. </w:t>
      </w:r>
      <w:r w:rsidR="00C478B4">
        <w:t xml:space="preserve">This </w:t>
      </w:r>
      <w:r w:rsidR="004619CE">
        <w:t xml:space="preserve">portfolio analyses the market opportunity </w:t>
      </w:r>
      <w:r w:rsidR="0040604E">
        <w:t xml:space="preserve">for </w:t>
      </w:r>
      <w:proofErr w:type="spellStart"/>
      <w:r w:rsidR="0040604E">
        <w:t>Sensorwake</w:t>
      </w:r>
      <w:proofErr w:type="spellEnd"/>
      <w:r w:rsidR="0040604E">
        <w:t xml:space="preserve"> smell-based alarm clock through a comprehensive SWOT analysis,</w:t>
      </w:r>
      <w:r w:rsidR="00115358">
        <w:t xml:space="preserve"> </w:t>
      </w:r>
      <w:r w:rsidR="00D61209">
        <w:t>analysis of the marketing strategy (nature and scope)</w:t>
      </w:r>
      <w:r w:rsidR="00115358">
        <w:t xml:space="preserve">, </w:t>
      </w:r>
      <w:r w:rsidR="00850DF8">
        <w:t xml:space="preserve">and delves deeper into the discussion </w:t>
      </w:r>
      <w:r w:rsidR="001E2976">
        <w:t>of the concepts and tools of marketing.</w:t>
      </w:r>
      <w:r w:rsidR="00E504DF">
        <w:t xml:space="preserve"> Further, </w:t>
      </w:r>
      <w:r w:rsidR="003C352F">
        <w:t xml:space="preserve">it discusses </w:t>
      </w:r>
      <w:r w:rsidR="008763C5">
        <w:t xml:space="preserve">and analyses </w:t>
      </w:r>
      <w:r w:rsidR="00C819FA">
        <w:t>market</w:t>
      </w:r>
      <w:r w:rsidR="008763C5">
        <w:t>ing</w:t>
      </w:r>
      <w:r w:rsidR="00C819FA">
        <w:t xml:space="preserve"> research techniques and </w:t>
      </w:r>
      <w:r w:rsidR="007965D6">
        <w:t xml:space="preserve">their importance </w:t>
      </w:r>
      <w:r w:rsidR="00671B65">
        <w:t xml:space="preserve">to decision-making and assigns a considerable </w:t>
      </w:r>
      <w:r w:rsidR="002E1308">
        <w:t xml:space="preserve">part to </w:t>
      </w:r>
      <w:r w:rsidR="003F0CA8">
        <w:t xml:space="preserve">marketing mix and </w:t>
      </w:r>
      <w:r w:rsidR="006F6AE9">
        <w:t xml:space="preserve">extended marketing mix. </w:t>
      </w:r>
    </w:p>
    <w:p w:rsidR="00B61205" w:rsidRDefault="00B61205" w:rsidP="00B61205">
      <w:pPr>
        <w:spacing w:line="480" w:lineRule="auto"/>
        <w:jc w:val="center"/>
      </w:pPr>
    </w:p>
    <w:p w:rsidR="00CD657B" w:rsidRDefault="00CD657B" w:rsidP="00B61205">
      <w:pPr>
        <w:spacing w:line="480" w:lineRule="auto"/>
        <w:jc w:val="center"/>
      </w:pPr>
      <w:r>
        <w:t>References</w:t>
      </w:r>
    </w:p>
    <w:p w:rsidR="00CD657B" w:rsidRDefault="00CD657B" w:rsidP="00B61205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Business Wire. (2015). Research and Markets: Opportunities for Composites in European Construction Market 2015-2020: Trends, Forecast, and Opportunity Analysis. </w:t>
      </w:r>
      <w:r>
        <w:rPr>
          <w:i/>
          <w:iCs/>
          <w:noProof/>
          <w:lang w:val="en-US"/>
        </w:rPr>
        <w:t>Research and Markets</w:t>
      </w:r>
      <w:r>
        <w:rPr>
          <w:noProof/>
          <w:lang w:val="en-US"/>
        </w:rPr>
        <w:t>, 1.</w:t>
      </w:r>
    </w:p>
    <w:p w:rsidR="00CD657B" w:rsidRDefault="00CD657B" w:rsidP="00B61205">
      <w:pPr>
        <w:pStyle w:val="Bibliography"/>
        <w:spacing w:line="480" w:lineRule="auto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Stevens, R. E. (2013). </w:t>
      </w:r>
      <w:r>
        <w:rPr>
          <w:i/>
          <w:iCs/>
          <w:noProof/>
          <w:lang w:val="en-US"/>
        </w:rPr>
        <w:t>Market Opportunity Analysis: Text and Cases.</w:t>
      </w:r>
      <w:r>
        <w:rPr>
          <w:noProof/>
          <w:lang w:val="en-US"/>
        </w:rPr>
        <w:t xml:space="preserve"> New York: Psychology Press.</w:t>
      </w:r>
    </w:p>
    <w:p w:rsidR="00CD657B" w:rsidRDefault="00CD657B" w:rsidP="00B61205">
      <w:pPr>
        <w:spacing w:line="480" w:lineRule="auto"/>
      </w:pPr>
      <w:r>
        <w:fldChar w:fldCharType="end"/>
      </w:r>
    </w:p>
    <w:sectPr w:rsidR="00CD657B" w:rsidSect="00BE1244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AA9" w:rsidRDefault="00200AA9" w:rsidP="000943DD">
      <w:pPr>
        <w:spacing w:after="0" w:line="240" w:lineRule="auto"/>
      </w:pPr>
      <w:r>
        <w:separator/>
      </w:r>
    </w:p>
  </w:endnote>
  <w:endnote w:type="continuationSeparator" w:id="0">
    <w:p w:rsidR="00200AA9" w:rsidRDefault="00200AA9" w:rsidP="0009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AA9" w:rsidRDefault="00200AA9" w:rsidP="000943DD">
      <w:pPr>
        <w:spacing w:after="0" w:line="240" w:lineRule="auto"/>
      </w:pPr>
      <w:r>
        <w:separator/>
      </w:r>
    </w:p>
  </w:footnote>
  <w:footnote w:type="continuationSeparator" w:id="0">
    <w:p w:rsidR="00200AA9" w:rsidRDefault="00200AA9" w:rsidP="0009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3DD" w:rsidRPr="000943DD" w:rsidRDefault="000943DD">
    <w:pPr>
      <w:pStyle w:val="Header"/>
      <w:rPr>
        <w:caps/>
      </w:rPr>
    </w:pPr>
    <w:r w:rsidRPr="000943DD">
      <w:rPr>
        <w:rFonts w:eastAsia="Times New Roman"/>
        <w:caps/>
        <w:lang w:eastAsia="en-GB"/>
      </w:rPr>
      <w:t>Market Opportunity Analysis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3DD" w:rsidRPr="00BE1244" w:rsidRDefault="00BE1244">
    <w:pPr>
      <w:pStyle w:val="Header"/>
      <w:rPr>
        <w:caps/>
      </w:rPr>
    </w:pPr>
    <w:r>
      <w:t xml:space="preserve">Running head: </w:t>
    </w:r>
    <w:r w:rsidRPr="000943DD">
      <w:rPr>
        <w:rFonts w:eastAsia="Times New Roman"/>
        <w:caps/>
        <w:lang w:eastAsia="en-GB"/>
      </w:rPr>
      <w:t>Market Opportunity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EA"/>
    <w:rsid w:val="000375D5"/>
    <w:rsid w:val="00055B87"/>
    <w:rsid w:val="0006610C"/>
    <w:rsid w:val="000943DD"/>
    <w:rsid w:val="000A28B2"/>
    <w:rsid w:val="000A37C1"/>
    <w:rsid w:val="000A46AC"/>
    <w:rsid w:val="000E4254"/>
    <w:rsid w:val="00113AFD"/>
    <w:rsid w:val="00115358"/>
    <w:rsid w:val="00146364"/>
    <w:rsid w:val="00153A2C"/>
    <w:rsid w:val="001A594F"/>
    <w:rsid w:val="001E2976"/>
    <w:rsid w:val="00200AA9"/>
    <w:rsid w:val="00202568"/>
    <w:rsid w:val="002244FD"/>
    <w:rsid w:val="00266FD0"/>
    <w:rsid w:val="00285910"/>
    <w:rsid w:val="002A1299"/>
    <w:rsid w:val="002E1308"/>
    <w:rsid w:val="0030185B"/>
    <w:rsid w:val="0031421F"/>
    <w:rsid w:val="00334A6D"/>
    <w:rsid w:val="003507DF"/>
    <w:rsid w:val="003526C2"/>
    <w:rsid w:val="003850C7"/>
    <w:rsid w:val="003A7B9B"/>
    <w:rsid w:val="003C352F"/>
    <w:rsid w:val="003E2D56"/>
    <w:rsid w:val="003F0CA8"/>
    <w:rsid w:val="004058D8"/>
    <w:rsid w:val="0040604E"/>
    <w:rsid w:val="004212BD"/>
    <w:rsid w:val="0044330A"/>
    <w:rsid w:val="004619CE"/>
    <w:rsid w:val="004E1A5E"/>
    <w:rsid w:val="005046B7"/>
    <w:rsid w:val="00532B6A"/>
    <w:rsid w:val="00577C20"/>
    <w:rsid w:val="005826D1"/>
    <w:rsid w:val="005F0295"/>
    <w:rsid w:val="00617042"/>
    <w:rsid w:val="00671B65"/>
    <w:rsid w:val="00681346"/>
    <w:rsid w:val="006F6AE9"/>
    <w:rsid w:val="00772D4B"/>
    <w:rsid w:val="007965D6"/>
    <w:rsid w:val="007A126A"/>
    <w:rsid w:val="007E1ACA"/>
    <w:rsid w:val="0084502F"/>
    <w:rsid w:val="00850DF8"/>
    <w:rsid w:val="0086019E"/>
    <w:rsid w:val="00874231"/>
    <w:rsid w:val="008763C5"/>
    <w:rsid w:val="008E174C"/>
    <w:rsid w:val="009F726A"/>
    <w:rsid w:val="00A059B4"/>
    <w:rsid w:val="00A21F57"/>
    <w:rsid w:val="00A66D56"/>
    <w:rsid w:val="00A87701"/>
    <w:rsid w:val="00A9756C"/>
    <w:rsid w:val="00AE2376"/>
    <w:rsid w:val="00AE70E7"/>
    <w:rsid w:val="00B006B5"/>
    <w:rsid w:val="00B16CED"/>
    <w:rsid w:val="00B458FF"/>
    <w:rsid w:val="00B61205"/>
    <w:rsid w:val="00B96B54"/>
    <w:rsid w:val="00BB0402"/>
    <w:rsid w:val="00BB0C5C"/>
    <w:rsid w:val="00BB2DC0"/>
    <w:rsid w:val="00BE1244"/>
    <w:rsid w:val="00C024D5"/>
    <w:rsid w:val="00C375EF"/>
    <w:rsid w:val="00C478B4"/>
    <w:rsid w:val="00C71104"/>
    <w:rsid w:val="00C819FA"/>
    <w:rsid w:val="00C87E44"/>
    <w:rsid w:val="00CB42EA"/>
    <w:rsid w:val="00CB59E1"/>
    <w:rsid w:val="00CD657B"/>
    <w:rsid w:val="00CE2908"/>
    <w:rsid w:val="00D06F00"/>
    <w:rsid w:val="00D12EA9"/>
    <w:rsid w:val="00D1621D"/>
    <w:rsid w:val="00D209A0"/>
    <w:rsid w:val="00D264C2"/>
    <w:rsid w:val="00D2757B"/>
    <w:rsid w:val="00D31077"/>
    <w:rsid w:val="00D50829"/>
    <w:rsid w:val="00D61209"/>
    <w:rsid w:val="00DA0D46"/>
    <w:rsid w:val="00E14AC5"/>
    <w:rsid w:val="00E504DF"/>
    <w:rsid w:val="00E90B7C"/>
    <w:rsid w:val="00E935CF"/>
    <w:rsid w:val="00EA7E0E"/>
    <w:rsid w:val="00EC3116"/>
    <w:rsid w:val="00EF4829"/>
    <w:rsid w:val="00F156C2"/>
    <w:rsid w:val="00F42901"/>
    <w:rsid w:val="00FB586A"/>
    <w:rsid w:val="00FF1BBE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38380-DFFF-4BC1-B7BD-48749019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2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2EA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42EA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D657B"/>
  </w:style>
  <w:style w:type="paragraph" w:styleId="Header">
    <w:name w:val="header"/>
    <w:basedOn w:val="Normal"/>
    <w:link w:val="HeaderChar"/>
    <w:uiPriority w:val="99"/>
    <w:unhideWhenUsed/>
    <w:rsid w:val="0009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3DD"/>
  </w:style>
  <w:style w:type="paragraph" w:styleId="Footer">
    <w:name w:val="footer"/>
    <w:basedOn w:val="Normal"/>
    <w:link w:val="FooterChar"/>
    <w:uiPriority w:val="99"/>
    <w:unhideWhenUsed/>
    <w:rsid w:val="0009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Rob133</b:Tag>
    <b:SourceType>Book</b:SourceType>
    <b:Guid>{A3EE0840-23C3-48E9-A6B1-8A0B32126ECD}</b:Guid>
    <b:Author>
      <b:Author>
        <b:NameList>
          <b:Person>
            <b:Last>Stevens</b:Last>
            <b:First>Robert</b:First>
            <b:Middle>E.</b:Middle>
          </b:Person>
        </b:NameList>
      </b:Author>
    </b:Author>
    <b:Title>Market Opportunity Analysis: Text and Cases</b:Title>
    <b:Year>2013</b:Year>
    <b:City>New York</b:City>
    <b:Publisher>Psychology Press</b:Publisher>
    <b:RefOrder>2</b:RefOrder>
  </b:Source>
  <b:Source>
    <b:Tag>Bus15</b:Tag>
    <b:SourceType>JournalArticle</b:SourceType>
    <b:Guid>{3014DD71-3111-49AD-AF9E-5178FA15F515}</b:Guid>
    <b:Title>Research and Markets: Opportunities for Composites in European Construction Market 2015-2020: Trends, Forecast, and Opportunity Analysis</b:Title>
    <b:Year>2015</b:Year>
    <b:Author>
      <b:Author>
        <b:Corporate>Business Wire</b:Corporate>
      </b:Author>
    </b:Author>
    <b:JournalName>Research and Markets</b:JournalName>
    <b:Pages>1</b:Pages>
    <b:RefOrder>1</b:RefOrder>
  </b:Source>
</b:Sources>
</file>

<file path=customXml/itemProps1.xml><?xml version="1.0" encoding="utf-8"?>
<ds:datastoreItem xmlns:ds="http://schemas.openxmlformats.org/officeDocument/2006/customXml" ds:itemID="{3E65AF80-FAF4-431B-A558-7317E5AA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105</cp:revision>
  <dcterms:created xsi:type="dcterms:W3CDTF">2016-04-17T06:41:00Z</dcterms:created>
  <dcterms:modified xsi:type="dcterms:W3CDTF">2016-04-17T08:28:00Z</dcterms:modified>
</cp:coreProperties>
</file>