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6FB" w:rsidRDefault="009536FB" w:rsidP="009536FB">
      <w:pPr>
        <w:spacing w:after="160" w:line="259" w:lineRule="auto"/>
        <w:ind w:firstLine="0"/>
        <w:jc w:val="center"/>
        <w:rPr>
          <w:noProof w:val="0"/>
        </w:rPr>
      </w:pPr>
    </w:p>
    <w:p w:rsidR="009536FB" w:rsidRDefault="009536FB" w:rsidP="009536FB">
      <w:pPr>
        <w:spacing w:after="160" w:line="259" w:lineRule="auto"/>
        <w:ind w:firstLine="0"/>
        <w:jc w:val="center"/>
        <w:rPr>
          <w:noProof w:val="0"/>
        </w:rPr>
      </w:pPr>
    </w:p>
    <w:p w:rsidR="009536FB" w:rsidRDefault="009536FB" w:rsidP="009536FB">
      <w:pPr>
        <w:spacing w:after="160" w:line="259" w:lineRule="auto"/>
        <w:ind w:firstLine="0"/>
        <w:jc w:val="center"/>
        <w:rPr>
          <w:noProof w:val="0"/>
        </w:rPr>
      </w:pPr>
      <w:bookmarkStart w:id="0" w:name="_GoBack"/>
      <w:bookmarkEnd w:id="0"/>
    </w:p>
    <w:p w:rsidR="009536FB" w:rsidRDefault="009536FB" w:rsidP="009536FB">
      <w:pPr>
        <w:spacing w:after="160" w:line="259" w:lineRule="auto"/>
        <w:ind w:firstLine="0"/>
        <w:jc w:val="center"/>
        <w:rPr>
          <w:noProof w:val="0"/>
        </w:rPr>
      </w:pPr>
    </w:p>
    <w:p w:rsidR="009536FB" w:rsidRDefault="009536FB" w:rsidP="009536FB">
      <w:pPr>
        <w:spacing w:after="160" w:line="259" w:lineRule="auto"/>
        <w:ind w:firstLine="0"/>
        <w:jc w:val="center"/>
        <w:rPr>
          <w:noProof w:val="0"/>
        </w:rPr>
      </w:pPr>
    </w:p>
    <w:p w:rsidR="009536FB" w:rsidRDefault="009536FB" w:rsidP="009536FB">
      <w:pPr>
        <w:spacing w:after="160" w:line="259" w:lineRule="auto"/>
        <w:ind w:firstLine="0"/>
        <w:jc w:val="center"/>
        <w:rPr>
          <w:noProof w:val="0"/>
        </w:rPr>
      </w:pPr>
    </w:p>
    <w:p w:rsidR="009536FB" w:rsidRDefault="009536FB" w:rsidP="009536FB">
      <w:pPr>
        <w:spacing w:after="160" w:line="259" w:lineRule="auto"/>
        <w:ind w:firstLine="0"/>
        <w:jc w:val="center"/>
        <w:rPr>
          <w:noProof w:val="0"/>
        </w:rPr>
      </w:pPr>
    </w:p>
    <w:p w:rsidR="009536FB" w:rsidRDefault="009536FB" w:rsidP="003367B7">
      <w:pPr>
        <w:ind w:firstLine="0"/>
        <w:jc w:val="center"/>
        <w:rPr>
          <w:noProof w:val="0"/>
        </w:rPr>
      </w:pPr>
    </w:p>
    <w:p w:rsidR="009536FB" w:rsidRDefault="009536FB" w:rsidP="003367B7">
      <w:pPr>
        <w:ind w:firstLine="0"/>
        <w:jc w:val="center"/>
        <w:rPr>
          <w:noProof w:val="0"/>
        </w:rPr>
      </w:pPr>
      <w:r>
        <w:rPr>
          <w:noProof w:val="0"/>
        </w:rPr>
        <w:t>Marketing Assessment on Sensorwake</w:t>
      </w:r>
    </w:p>
    <w:p w:rsidR="009536FB" w:rsidRDefault="009536FB" w:rsidP="003367B7">
      <w:pPr>
        <w:ind w:firstLine="0"/>
        <w:jc w:val="center"/>
        <w:rPr>
          <w:noProof w:val="0"/>
        </w:rPr>
      </w:pPr>
      <w:r>
        <w:rPr>
          <w:noProof w:val="0"/>
        </w:rPr>
        <w:t>Name</w:t>
      </w:r>
    </w:p>
    <w:p w:rsidR="00513DCD" w:rsidRDefault="009536FB" w:rsidP="003367B7">
      <w:pPr>
        <w:ind w:firstLine="0"/>
        <w:jc w:val="center"/>
        <w:rPr>
          <w:b/>
          <w:noProof w:val="0"/>
          <w:shd w:val="clear" w:color="auto" w:fill="F7F7F7"/>
        </w:rPr>
      </w:pPr>
      <w:r>
        <w:rPr>
          <w:noProof w:val="0"/>
        </w:rPr>
        <w:t>Institution</w:t>
      </w:r>
      <w:r w:rsidR="00513DCD">
        <w:rPr>
          <w:noProof w:val="0"/>
        </w:rPr>
        <w:br w:type="page"/>
      </w:r>
    </w:p>
    <w:p w:rsidR="00AC56FE" w:rsidRPr="00414CA5" w:rsidRDefault="00414CA5" w:rsidP="00414CA5">
      <w:pPr>
        <w:pStyle w:val="Heading1"/>
        <w:rPr>
          <w:noProof w:val="0"/>
        </w:rPr>
      </w:pPr>
      <w:r w:rsidRPr="00414CA5">
        <w:rPr>
          <w:noProof w:val="0"/>
        </w:rPr>
        <w:lastRenderedPageBreak/>
        <w:t>Product Description</w:t>
      </w:r>
    </w:p>
    <w:p w:rsidR="006674C4" w:rsidRDefault="00414CA5" w:rsidP="00414CA5">
      <w:pPr>
        <w:rPr>
          <w:noProof w:val="0"/>
        </w:rPr>
      </w:pPr>
      <w:r>
        <w:rPr>
          <w:noProof w:val="0"/>
        </w:rPr>
        <w:t>The S</w:t>
      </w:r>
      <w:r w:rsidR="00A138EF">
        <w:rPr>
          <w:noProof w:val="0"/>
        </w:rPr>
        <w:t xml:space="preserve">ensorwake smell based alarm clock </w:t>
      </w:r>
      <w:r w:rsidR="00E07261">
        <w:rPr>
          <w:noProof w:val="0"/>
        </w:rPr>
        <w:t>is a different type of alarm clock that operates on the principle of olfactory senses rather than auditory senses. The alarm clock wakes one up using an intense sense as opposed to loud sounds that are characteristic of contemporary alarm clocks. There are a variety of scents including espresso, peppermint, hot croissant and chocolate</w:t>
      </w:r>
      <w:sdt>
        <w:sdtPr>
          <w:rPr>
            <w:noProof w:val="0"/>
          </w:rPr>
          <w:id w:val="392560695"/>
          <w:citation/>
        </w:sdtPr>
        <w:sdtContent>
          <w:r w:rsidR="00E07261">
            <w:rPr>
              <w:noProof w:val="0"/>
            </w:rPr>
            <w:fldChar w:fldCharType="begin"/>
          </w:r>
          <w:r w:rsidR="00E07261">
            <w:rPr>
              <w:noProof w:val="0"/>
            </w:rPr>
            <w:instrText xml:space="preserve"> CITATION Ste16 \l 1033 </w:instrText>
          </w:r>
          <w:r w:rsidR="00E07261">
            <w:rPr>
              <w:noProof w:val="0"/>
            </w:rPr>
            <w:fldChar w:fldCharType="separate"/>
          </w:r>
          <w:r w:rsidR="00E07261">
            <w:rPr>
              <w:noProof w:val="0"/>
            </w:rPr>
            <w:t xml:space="preserve"> </w:t>
          </w:r>
          <w:r w:rsidR="00E07261" w:rsidRPr="00E07261">
            <w:rPr>
              <w:noProof w:val="0"/>
            </w:rPr>
            <w:t>(Pulvirent, 2016)</w:t>
          </w:r>
          <w:r w:rsidR="00E07261">
            <w:rPr>
              <w:noProof w:val="0"/>
            </w:rPr>
            <w:fldChar w:fldCharType="end"/>
          </w:r>
        </w:sdtContent>
      </w:sdt>
      <w:r w:rsidR="00E07261">
        <w:rPr>
          <w:noProof w:val="0"/>
        </w:rPr>
        <w:t>. The makers of the alarm clock came up with the scents while working in conjunction with a French perfume house.</w:t>
      </w:r>
      <w:r w:rsidR="006C6FE8">
        <w:rPr>
          <w:noProof w:val="0"/>
        </w:rPr>
        <w:t xml:space="preserve"> The scent permeates for two minutes. The scent system is backed up by a beep in the event that the scent alone is insufficient</w:t>
      </w:r>
      <w:r w:rsidR="006674C4">
        <w:rPr>
          <w:noProof w:val="0"/>
        </w:rPr>
        <w:t xml:space="preserve"> in waking up a person.</w:t>
      </w:r>
      <w:r w:rsidR="006C6FE8">
        <w:rPr>
          <w:noProof w:val="0"/>
        </w:rPr>
        <w:t xml:space="preserve"> According to Malicdem</w:t>
      </w:r>
      <w:r w:rsidR="006C6FE8" w:rsidRPr="006C6FE8">
        <w:rPr>
          <w:noProof w:val="0"/>
        </w:rPr>
        <w:t xml:space="preserve"> </w:t>
      </w:r>
      <w:r w:rsidR="006C6FE8">
        <w:rPr>
          <w:noProof w:val="0"/>
        </w:rPr>
        <w:t>(</w:t>
      </w:r>
      <w:r w:rsidR="006C6FE8" w:rsidRPr="006C6FE8">
        <w:rPr>
          <w:noProof w:val="0"/>
        </w:rPr>
        <w:t>2016)</w:t>
      </w:r>
      <w:r w:rsidR="006C6FE8">
        <w:rPr>
          <w:noProof w:val="0"/>
        </w:rPr>
        <w:t>, sensorwake makes use of a reusable scent capsule that lasts for 30 awakening</w:t>
      </w:r>
      <w:r w:rsidR="006674C4">
        <w:rPr>
          <w:noProof w:val="0"/>
        </w:rPr>
        <w:t>s, which lasts for roughly a month.</w:t>
      </w:r>
    </w:p>
    <w:p w:rsidR="006674C4" w:rsidRDefault="00712813" w:rsidP="00414CA5">
      <w:pPr>
        <w:rPr>
          <w:noProof w:val="0"/>
        </w:rPr>
      </w:pPr>
      <w:r>
        <w:rPr>
          <w:noProof w:val="0"/>
        </w:rPr>
        <w:t>There has been moderate economic growth in the Australian market. Statistics for the year 2014 indicate that there was a moderate increase in the pace of consumer spending</w:t>
      </w:r>
      <w:sdt>
        <w:sdtPr>
          <w:rPr>
            <w:noProof w:val="0"/>
          </w:rPr>
          <w:id w:val="1150484644"/>
          <w:citation/>
        </w:sdtPr>
        <w:sdtContent>
          <w:r>
            <w:rPr>
              <w:noProof w:val="0"/>
            </w:rPr>
            <w:fldChar w:fldCharType="begin"/>
          </w:r>
          <w:r>
            <w:rPr>
              <w:noProof w:val="0"/>
            </w:rPr>
            <w:instrText xml:space="preserve"> CITATION RBA15 \l 1033 </w:instrText>
          </w:r>
          <w:r>
            <w:rPr>
              <w:noProof w:val="0"/>
            </w:rPr>
            <w:fldChar w:fldCharType="separate"/>
          </w:r>
          <w:r>
            <w:rPr>
              <w:noProof w:val="0"/>
            </w:rPr>
            <w:t xml:space="preserve"> </w:t>
          </w:r>
          <w:r w:rsidRPr="00712813">
            <w:rPr>
              <w:noProof w:val="0"/>
            </w:rPr>
            <w:t>(RBA, 2015)</w:t>
          </w:r>
          <w:r>
            <w:rPr>
              <w:noProof w:val="0"/>
            </w:rPr>
            <w:fldChar w:fldCharType="end"/>
          </w:r>
        </w:sdtContent>
      </w:sdt>
      <w:r>
        <w:rPr>
          <w:noProof w:val="0"/>
        </w:rPr>
        <w:t>.</w:t>
      </w:r>
      <w:r w:rsidR="00690052">
        <w:rPr>
          <w:noProof w:val="0"/>
        </w:rPr>
        <w:t xml:space="preserve"> There has also been a decline in unemployment rates to 5.75%. There has also </w:t>
      </w:r>
      <w:r w:rsidR="00414CA5">
        <w:rPr>
          <w:noProof w:val="0"/>
        </w:rPr>
        <w:t>been</w:t>
      </w:r>
      <w:r w:rsidR="00690052">
        <w:rPr>
          <w:noProof w:val="0"/>
        </w:rPr>
        <w:t xml:space="preserve"> a decline in the number of employees anticipating to lose their jobs. </w:t>
      </w:r>
      <w:r w:rsidR="00641785">
        <w:rPr>
          <w:noProof w:val="0"/>
        </w:rPr>
        <w:t xml:space="preserve">There has been a growth in consumption for the </w:t>
      </w:r>
      <w:r w:rsidR="00414CA5">
        <w:rPr>
          <w:noProof w:val="0"/>
        </w:rPr>
        <w:t>September</w:t>
      </w:r>
      <w:r w:rsidR="00641785">
        <w:rPr>
          <w:noProof w:val="0"/>
        </w:rPr>
        <w:t xml:space="preserve"> quarter of 2015, as well as growth in retail sales</w:t>
      </w:r>
      <w:sdt>
        <w:sdtPr>
          <w:rPr>
            <w:noProof w:val="0"/>
          </w:rPr>
          <w:id w:val="161369880"/>
          <w:citation/>
        </w:sdtPr>
        <w:sdtContent>
          <w:r w:rsidR="00641785">
            <w:rPr>
              <w:noProof w:val="0"/>
            </w:rPr>
            <w:fldChar w:fldCharType="begin"/>
          </w:r>
          <w:r w:rsidR="00641785">
            <w:rPr>
              <w:noProof w:val="0"/>
            </w:rPr>
            <w:instrText xml:space="preserve"> CITATION RBA16 \l 1033 </w:instrText>
          </w:r>
          <w:r w:rsidR="00641785">
            <w:rPr>
              <w:noProof w:val="0"/>
            </w:rPr>
            <w:fldChar w:fldCharType="separate"/>
          </w:r>
          <w:r w:rsidR="00641785">
            <w:rPr>
              <w:noProof w:val="0"/>
            </w:rPr>
            <w:t xml:space="preserve"> </w:t>
          </w:r>
          <w:r w:rsidR="00641785" w:rsidRPr="00641785">
            <w:rPr>
              <w:noProof w:val="0"/>
            </w:rPr>
            <w:t>(RBA, 2016)</w:t>
          </w:r>
          <w:r w:rsidR="00641785">
            <w:rPr>
              <w:noProof w:val="0"/>
            </w:rPr>
            <w:fldChar w:fldCharType="end"/>
          </w:r>
        </w:sdtContent>
      </w:sdt>
      <w:r w:rsidR="00641785">
        <w:rPr>
          <w:noProof w:val="0"/>
        </w:rPr>
        <w:t xml:space="preserve">. The pace of growth of consumption </w:t>
      </w:r>
      <w:r w:rsidR="00414CA5">
        <w:rPr>
          <w:noProof w:val="0"/>
        </w:rPr>
        <w:t>has</w:t>
      </w:r>
      <w:r w:rsidR="00641785">
        <w:rPr>
          <w:noProof w:val="0"/>
        </w:rPr>
        <w:t xml:space="preserve"> been sustained.</w:t>
      </w:r>
    </w:p>
    <w:p w:rsidR="00641785" w:rsidRDefault="00AC56FE" w:rsidP="00414CA5">
      <w:pPr>
        <w:pStyle w:val="Heading1"/>
        <w:rPr>
          <w:noProof w:val="0"/>
        </w:rPr>
      </w:pPr>
      <w:r>
        <w:rPr>
          <w:noProof w:val="0"/>
        </w:rPr>
        <w:t>SWOT ANALYSIS</w:t>
      </w:r>
    </w:p>
    <w:p w:rsidR="00641785" w:rsidRDefault="00641785" w:rsidP="00414CA5">
      <w:pPr>
        <w:rPr>
          <w:noProof w:val="0"/>
        </w:rPr>
      </w:pPr>
      <w:r>
        <w:rPr>
          <w:noProof w:val="0"/>
        </w:rPr>
        <w:t>A SWOT analysis enables one to understand how competitive a product is. Below is a SWOT analysis of Sensorwake.</w:t>
      </w:r>
    </w:p>
    <w:tbl>
      <w:tblPr>
        <w:tblStyle w:val="TableGrid"/>
        <w:tblW w:w="0" w:type="auto"/>
        <w:tblLook w:val="04A0" w:firstRow="1" w:lastRow="0" w:firstColumn="1" w:lastColumn="0" w:noHBand="0" w:noVBand="1"/>
      </w:tblPr>
      <w:tblGrid>
        <w:gridCol w:w="4675"/>
        <w:gridCol w:w="4675"/>
      </w:tblGrid>
      <w:tr w:rsidR="00641785" w:rsidRPr="00414CA5" w:rsidTr="00641785">
        <w:tc>
          <w:tcPr>
            <w:tcW w:w="4675" w:type="dxa"/>
          </w:tcPr>
          <w:p w:rsidR="00641785" w:rsidRPr="00414CA5" w:rsidRDefault="00641785" w:rsidP="00414CA5">
            <w:pPr>
              <w:spacing w:line="360" w:lineRule="auto"/>
              <w:ind w:firstLine="0"/>
              <w:jc w:val="center"/>
              <w:rPr>
                <w:b/>
                <w:noProof w:val="0"/>
              </w:rPr>
            </w:pPr>
            <w:r w:rsidRPr="00414CA5">
              <w:rPr>
                <w:b/>
                <w:noProof w:val="0"/>
              </w:rPr>
              <w:t>Strengths</w:t>
            </w:r>
          </w:p>
        </w:tc>
        <w:tc>
          <w:tcPr>
            <w:tcW w:w="4675" w:type="dxa"/>
          </w:tcPr>
          <w:p w:rsidR="00641785" w:rsidRPr="00414CA5" w:rsidRDefault="00641785" w:rsidP="00414CA5">
            <w:pPr>
              <w:spacing w:line="360" w:lineRule="auto"/>
              <w:ind w:firstLine="0"/>
              <w:jc w:val="center"/>
              <w:rPr>
                <w:b/>
                <w:noProof w:val="0"/>
              </w:rPr>
            </w:pPr>
            <w:r w:rsidRPr="00414CA5">
              <w:rPr>
                <w:b/>
                <w:noProof w:val="0"/>
              </w:rPr>
              <w:t>Weakness</w:t>
            </w:r>
            <w:r w:rsidR="0008375E" w:rsidRPr="00414CA5">
              <w:rPr>
                <w:b/>
                <w:noProof w:val="0"/>
              </w:rPr>
              <w:t>es</w:t>
            </w:r>
          </w:p>
        </w:tc>
      </w:tr>
      <w:tr w:rsidR="00641785" w:rsidTr="00641785">
        <w:tc>
          <w:tcPr>
            <w:tcW w:w="4675" w:type="dxa"/>
          </w:tcPr>
          <w:p w:rsidR="00641785" w:rsidRDefault="00641785" w:rsidP="00414CA5">
            <w:pPr>
              <w:spacing w:line="360" w:lineRule="auto"/>
              <w:rPr>
                <w:noProof w:val="0"/>
              </w:rPr>
            </w:pPr>
            <w:r>
              <w:rPr>
                <w:noProof w:val="0"/>
              </w:rPr>
              <w:t>New and Innovative product</w:t>
            </w:r>
          </w:p>
        </w:tc>
        <w:tc>
          <w:tcPr>
            <w:tcW w:w="4675" w:type="dxa"/>
          </w:tcPr>
          <w:p w:rsidR="00641785" w:rsidRDefault="00EF09E8" w:rsidP="00414CA5">
            <w:pPr>
              <w:spacing w:line="360" w:lineRule="auto"/>
              <w:rPr>
                <w:noProof w:val="0"/>
              </w:rPr>
            </w:pPr>
            <w:r>
              <w:rPr>
                <w:noProof w:val="0"/>
              </w:rPr>
              <w:t xml:space="preserve">The effectiveness of smell in waking up individuals has </w:t>
            </w:r>
            <w:r w:rsidR="0008375E">
              <w:rPr>
                <w:noProof w:val="0"/>
              </w:rPr>
              <w:t>been questioned</w:t>
            </w:r>
          </w:p>
        </w:tc>
      </w:tr>
      <w:tr w:rsidR="00641785" w:rsidTr="00641785">
        <w:tc>
          <w:tcPr>
            <w:tcW w:w="4675" w:type="dxa"/>
          </w:tcPr>
          <w:p w:rsidR="00641785" w:rsidRDefault="00641785" w:rsidP="00414CA5">
            <w:pPr>
              <w:spacing w:line="360" w:lineRule="auto"/>
              <w:rPr>
                <w:noProof w:val="0"/>
              </w:rPr>
            </w:pPr>
            <w:r>
              <w:rPr>
                <w:noProof w:val="0"/>
              </w:rPr>
              <w:t xml:space="preserve">Alternative approach that may be preferred to </w:t>
            </w:r>
            <w:r w:rsidR="00EF09E8">
              <w:rPr>
                <w:noProof w:val="0"/>
              </w:rPr>
              <w:t>the auditory alarms</w:t>
            </w:r>
          </w:p>
        </w:tc>
        <w:tc>
          <w:tcPr>
            <w:tcW w:w="4675" w:type="dxa"/>
          </w:tcPr>
          <w:p w:rsidR="00641785" w:rsidRDefault="0008375E" w:rsidP="00414CA5">
            <w:pPr>
              <w:spacing w:line="360" w:lineRule="auto"/>
              <w:rPr>
                <w:noProof w:val="0"/>
              </w:rPr>
            </w:pPr>
            <w:r>
              <w:rPr>
                <w:noProof w:val="0"/>
              </w:rPr>
              <w:t>It is a less established method of waking up individuals</w:t>
            </w:r>
          </w:p>
        </w:tc>
      </w:tr>
      <w:tr w:rsidR="00EF09E8" w:rsidTr="00641785">
        <w:tc>
          <w:tcPr>
            <w:tcW w:w="4675" w:type="dxa"/>
          </w:tcPr>
          <w:p w:rsidR="00EF09E8" w:rsidRDefault="00EF09E8" w:rsidP="00414CA5">
            <w:pPr>
              <w:spacing w:line="360" w:lineRule="auto"/>
              <w:rPr>
                <w:noProof w:val="0"/>
              </w:rPr>
            </w:pPr>
            <w:r>
              <w:rPr>
                <w:noProof w:val="0"/>
              </w:rPr>
              <w:lastRenderedPageBreak/>
              <w:t>Unique and Pleasant smells</w:t>
            </w:r>
          </w:p>
        </w:tc>
        <w:tc>
          <w:tcPr>
            <w:tcW w:w="4675" w:type="dxa"/>
          </w:tcPr>
          <w:p w:rsidR="00EF09E8" w:rsidRDefault="0008375E" w:rsidP="00414CA5">
            <w:pPr>
              <w:spacing w:line="360" w:lineRule="auto"/>
              <w:rPr>
                <w:noProof w:val="0"/>
              </w:rPr>
            </w:pPr>
            <w:r>
              <w:rPr>
                <w:noProof w:val="0"/>
              </w:rPr>
              <w:t>It is more expensive than the conventional type of alarm clock</w:t>
            </w:r>
          </w:p>
        </w:tc>
      </w:tr>
      <w:tr w:rsidR="0008375E" w:rsidTr="00641785">
        <w:tc>
          <w:tcPr>
            <w:tcW w:w="4675" w:type="dxa"/>
          </w:tcPr>
          <w:p w:rsidR="0008375E" w:rsidRDefault="0008375E" w:rsidP="00414CA5">
            <w:pPr>
              <w:spacing w:line="360" w:lineRule="auto"/>
              <w:rPr>
                <w:noProof w:val="0"/>
              </w:rPr>
            </w:pPr>
          </w:p>
        </w:tc>
        <w:tc>
          <w:tcPr>
            <w:tcW w:w="4675" w:type="dxa"/>
          </w:tcPr>
          <w:p w:rsidR="0008375E" w:rsidRDefault="0008375E" w:rsidP="00414CA5">
            <w:pPr>
              <w:spacing w:line="360" w:lineRule="auto"/>
              <w:rPr>
                <w:noProof w:val="0"/>
              </w:rPr>
            </w:pPr>
            <w:r>
              <w:rPr>
                <w:noProof w:val="0"/>
              </w:rPr>
              <w:t>It requires a standalone device as opposed to the conventional alarm clock that can be accessed even on the phone</w:t>
            </w:r>
          </w:p>
        </w:tc>
      </w:tr>
      <w:tr w:rsidR="00641785" w:rsidRPr="00414CA5" w:rsidTr="00641785">
        <w:tc>
          <w:tcPr>
            <w:tcW w:w="4675" w:type="dxa"/>
          </w:tcPr>
          <w:p w:rsidR="00641785" w:rsidRPr="00414CA5" w:rsidRDefault="00641785" w:rsidP="00414CA5">
            <w:pPr>
              <w:spacing w:line="360" w:lineRule="auto"/>
              <w:ind w:firstLine="0"/>
              <w:jc w:val="center"/>
              <w:rPr>
                <w:b/>
                <w:noProof w:val="0"/>
              </w:rPr>
            </w:pPr>
            <w:r w:rsidRPr="00414CA5">
              <w:rPr>
                <w:b/>
                <w:noProof w:val="0"/>
              </w:rPr>
              <w:t>Opportunities</w:t>
            </w:r>
          </w:p>
        </w:tc>
        <w:tc>
          <w:tcPr>
            <w:tcW w:w="4675" w:type="dxa"/>
          </w:tcPr>
          <w:p w:rsidR="00641785" w:rsidRPr="00414CA5" w:rsidRDefault="00641785" w:rsidP="00414CA5">
            <w:pPr>
              <w:spacing w:line="360" w:lineRule="auto"/>
              <w:ind w:firstLine="0"/>
              <w:jc w:val="center"/>
              <w:rPr>
                <w:b/>
                <w:noProof w:val="0"/>
              </w:rPr>
            </w:pPr>
            <w:r w:rsidRPr="00414CA5">
              <w:rPr>
                <w:b/>
                <w:noProof w:val="0"/>
              </w:rPr>
              <w:t>Threat</w:t>
            </w:r>
            <w:r w:rsidR="0008375E" w:rsidRPr="00414CA5">
              <w:rPr>
                <w:b/>
                <w:noProof w:val="0"/>
              </w:rPr>
              <w:t>s</w:t>
            </w:r>
          </w:p>
        </w:tc>
      </w:tr>
      <w:tr w:rsidR="00641785" w:rsidTr="00641785">
        <w:tc>
          <w:tcPr>
            <w:tcW w:w="4675" w:type="dxa"/>
          </w:tcPr>
          <w:p w:rsidR="00641785" w:rsidRDefault="00EF09E8" w:rsidP="00414CA5">
            <w:pPr>
              <w:spacing w:line="360" w:lineRule="auto"/>
              <w:rPr>
                <w:noProof w:val="0"/>
              </w:rPr>
            </w:pPr>
            <w:r>
              <w:rPr>
                <w:noProof w:val="0"/>
              </w:rPr>
              <w:t>Customers who want a different type of alarm clock</w:t>
            </w:r>
          </w:p>
        </w:tc>
        <w:tc>
          <w:tcPr>
            <w:tcW w:w="4675" w:type="dxa"/>
          </w:tcPr>
          <w:p w:rsidR="00641785" w:rsidRDefault="0008375E" w:rsidP="00414CA5">
            <w:pPr>
              <w:spacing w:line="360" w:lineRule="auto"/>
              <w:rPr>
                <w:noProof w:val="0"/>
              </w:rPr>
            </w:pPr>
            <w:r>
              <w:rPr>
                <w:noProof w:val="0"/>
              </w:rPr>
              <w:t>The conventional type of alarm can be integrated on different platforms including over mobile phones</w:t>
            </w:r>
          </w:p>
        </w:tc>
      </w:tr>
      <w:tr w:rsidR="00641785" w:rsidTr="00641785">
        <w:tc>
          <w:tcPr>
            <w:tcW w:w="4675" w:type="dxa"/>
          </w:tcPr>
          <w:p w:rsidR="00641785" w:rsidRDefault="00EF09E8" w:rsidP="00414CA5">
            <w:pPr>
              <w:spacing w:line="360" w:lineRule="auto"/>
              <w:rPr>
                <w:noProof w:val="0"/>
              </w:rPr>
            </w:pPr>
            <w:r>
              <w:rPr>
                <w:noProof w:val="0"/>
              </w:rPr>
              <w:t>Customers who want a unique experience when waking up</w:t>
            </w:r>
          </w:p>
        </w:tc>
        <w:tc>
          <w:tcPr>
            <w:tcW w:w="4675" w:type="dxa"/>
          </w:tcPr>
          <w:p w:rsidR="00641785" w:rsidRDefault="00641785" w:rsidP="00414CA5">
            <w:pPr>
              <w:spacing w:line="360" w:lineRule="auto"/>
              <w:rPr>
                <w:noProof w:val="0"/>
              </w:rPr>
            </w:pPr>
          </w:p>
        </w:tc>
      </w:tr>
    </w:tbl>
    <w:p w:rsidR="00E418E3" w:rsidRDefault="00AC56FE" w:rsidP="00414CA5">
      <w:pPr>
        <w:pStyle w:val="Heading1"/>
        <w:rPr>
          <w:noProof w:val="0"/>
        </w:rPr>
      </w:pPr>
      <w:r>
        <w:rPr>
          <w:noProof w:val="0"/>
        </w:rPr>
        <w:br/>
      </w:r>
      <w:r w:rsidR="00414CA5">
        <w:rPr>
          <w:noProof w:val="0"/>
        </w:rPr>
        <w:t>Nature and Scope of Marketing</w:t>
      </w:r>
    </w:p>
    <w:p w:rsidR="00DD14FD" w:rsidRDefault="008C320F" w:rsidP="00414CA5">
      <w:pPr>
        <w:rPr>
          <w:noProof w:val="0"/>
          <w:shd w:val="clear" w:color="auto" w:fill="F7F7F7"/>
        </w:rPr>
      </w:pPr>
      <w:r>
        <w:rPr>
          <w:noProof w:val="0"/>
          <w:shd w:val="clear" w:color="auto" w:fill="F7F7F7"/>
        </w:rPr>
        <w:t xml:space="preserve">Marketing is </w:t>
      </w:r>
      <w:r w:rsidRPr="008C320F">
        <w:rPr>
          <w:noProof w:val="0"/>
          <w:shd w:val="clear" w:color="auto" w:fill="F7F7F7"/>
        </w:rPr>
        <w:t xml:space="preserve">a process </w:t>
      </w:r>
      <w:r w:rsidR="00DD14FD">
        <w:rPr>
          <w:noProof w:val="0"/>
          <w:shd w:val="clear" w:color="auto" w:fill="F7F7F7"/>
        </w:rPr>
        <w:t xml:space="preserve">of communication between an organization and its customers, </w:t>
      </w:r>
      <w:r w:rsidRPr="008C320F">
        <w:rPr>
          <w:noProof w:val="0"/>
          <w:shd w:val="clear" w:color="auto" w:fill="F7F7F7"/>
        </w:rPr>
        <w:t>which aims at satisfying the customer while maximizing the organizations benefit</w:t>
      </w:r>
      <w:r w:rsidR="00DD14FD">
        <w:rPr>
          <w:noProof w:val="0"/>
          <w:shd w:val="clear" w:color="auto" w:fill="F7F7F7"/>
        </w:rPr>
        <w:t>. It is essentially a process of value creation and exchange. Marketing covers a wide range of activities including identification of consumer needs, product development, promotion, pricing and place</w:t>
      </w:r>
      <w:sdt>
        <w:sdtPr>
          <w:rPr>
            <w:noProof w:val="0"/>
            <w:shd w:val="clear" w:color="auto" w:fill="F7F7F7"/>
          </w:rPr>
          <w:id w:val="-1328753633"/>
          <w:citation/>
        </w:sdtPr>
        <w:sdtContent>
          <w:r w:rsidR="00DD14FD">
            <w:rPr>
              <w:noProof w:val="0"/>
              <w:shd w:val="clear" w:color="auto" w:fill="F7F7F7"/>
            </w:rPr>
            <w:fldChar w:fldCharType="begin"/>
          </w:r>
          <w:r w:rsidR="00DD14FD">
            <w:rPr>
              <w:noProof w:val="0"/>
              <w:shd w:val="clear" w:color="auto" w:fill="F7F7F7"/>
            </w:rPr>
            <w:instrText xml:space="preserve"> CITATION Pal12 \l 1033 </w:instrText>
          </w:r>
          <w:r w:rsidR="00DD14FD">
            <w:rPr>
              <w:noProof w:val="0"/>
              <w:shd w:val="clear" w:color="auto" w:fill="F7F7F7"/>
            </w:rPr>
            <w:fldChar w:fldCharType="separate"/>
          </w:r>
          <w:r w:rsidR="00DD14FD">
            <w:rPr>
              <w:noProof w:val="0"/>
              <w:shd w:val="clear" w:color="auto" w:fill="F7F7F7"/>
            </w:rPr>
            <w:t xml:space="preserve"> </w:t>
          </w:r>
          <w:r w:rsidR="00DD14FD" w:rsidRPr="00DD14FD">
            <w:rPr>
              <w:noProof w:val="0"/>
              <w:shd w:val="clear" w:color="auto" w:fill="F7F7F7"/>
            </w:rPr>
            <w:t>(Palmer, 2012)</w:t>
          </w:r>
          <w:r w:rsidR="00DD14FD">
            <w:rPr>
              <w:noProof w:val="0"/>
              <w:shd w:val="clear" w:color="auto" w:fill="F7F7F7"/>
            </w:rPr>
            <w:fldChar w:fldCharType="end"/>
          </w:r>
        </w:sdtContent>
      </w:sdt>
      <w:r w:rsidR="00DD14FD">
        <w:rPr>
          <w:noProof w:val="0"/>
          <w:shd w:val="clear" w:color="auto" w:fill="F7F7F7"/>
        </w:rPr>
        <w:t>. Marketing consists of different concepts and tools.</w:t>
      </w:r>
    </w:p>
    <w:p w:rsidR="00414CA5" w:rsidRDefault="00414CA5" w:rsidP="00414CA5">
      <w:pPr>
        <w:pStyle w:val="Heading1"/>
        <w:rPr>
          <w:noProof w:val="0"/>
        </w:rPr>
      </w:pPr>
      <w:r>
        <w:rPr>
          <w:noProof w:val="0"/>
        </w:rPr>
        <w:t>Concepts and tools of Marketing</w:t>
      </w:r>
    </w:p>
    <w:p w:rsidR="003F3A32" w:rsidRDefault="0093190E" w:rsidP="00414CA5">
      <w:pPr>
        <w:rPr>
          <w:noProof w:val="0"/>
        </w:rPr>
      </w:pPr>
      <w:r>
        <w:rPr>
          <w:noProof w:val="0"/>
        </w:rPr>
        <w:t>One of the key concepts of marketing is product. Product refers to a tangible or intangible good that is sold to the consumer. There are various levels of the product, with the main product that achieves the functionality targeted by the user being referred to as the core product. The product concept, however, comprises more than just the core product. It includes the bundle of physical, service and symbolic attributes designed in such a manner as to satisfy customer’s wants or needs</w:t>
      </w:r>
      <w:r w:rsidRPr="0093190E">
        <w:rPr>
          <w:noProof w:val="0"/>
        </w:rPr>
        <w:t xml:space="preserve"> </w:t>
      </w:r>
      <w:r>
        <w:rPr>
          <w:noProof w:val="0"/>
        </w:rPr>
        <w:t>(Boone and Kurtz, 2014). A second concept is pricing. Price is the exchange value that consumers</w:t>
      </w:r>
      <w:r w:rsidR="00112DFA">
        <w:rPr>
          <w:noProof w:val="0"/>
        </w:rPr>
        <w:t xml:space="preserve"> pay in order to receive the product.</w:t>
      </w:r>
      <w:r w:rsidR="005E5CB2">
        <w:rPr>
          <w:noProof w:val="0"/>
        </w:rPr>
        <w:t xml:space="preserve"> Through pricing, the business can </w:t>
      </w:r>
      <w:r w:rsidR="005E5CB2">
        <w:rPr>
          <w:noProof w:val="0"/>
        </w:rPr>
        <w:lastRenderedPageBreak/>
        <w:t>achieve a number of objectives such as profitability, increased sales volumes, prestige or an increased market share.</w:t>
      </w:r>
    </w:p>
    <w:p w:rsidR="00195CFE" w:rsidRDefault="003F3A32" w:rsidP="00414CA5">
      <w:pPr>
        <w:rPr>
          <w:noProof w:val="0"/>
        </w:rPr>
      </w:pPr>
      <w:r>
        <w:rPr>
          <w:noProof w:val="0"/>
        </w:rPr>
        <w:t xml:space="preserve">Place is a concept that deals with the avenues through which the consumer is able to access the product. Placing is achieved through distribution channels, which enhance the physical flow of goods and services while facilitating their transfer from the producer to the consumer. Distribution is important in allowing the business to reach its consumers and deliver the products. A final </w:t>
      </w:r>
      <w:r w:rsidR="00195CFE">
        <w:rPr>
          <w:noProof w:val="0"/>
        </w:rPr>
        <w:t>concept is promotion. Promotion refers to marketing activities aimed at enhancing consumer purchases and dealer effectiveness. Promotion is an important process that makes consumers aware of the different features and products of a product.</w:t>
      </w:r>
    </w:p>
    <w:p w:rsidR="00414CA5" w:rsidRDefault="00414CA5" w:rsidP="00414CA5">
      <w:pPr>
        <w:pStyle w:val="Heading1"/>
        <w:rPr>
          <w:noProof w:val="0"/>
        </w:rPr>
      </w:pPr>
      <w:r>
        <w:rPr>
          <w:noProof w:val="0"/>
        </w:rPr>
        <w:t>Marketing Research</w:t>
      </w:r>
    </w:p>
    <w:p w:rsidR="00414CA5" w:rsidRDefault="00195CFE" w:rsidP="00414CA5">
      <w:pPr>
        <w:rPr>
          <w:noProof w:val="0"/>
        </w:rPr>
      </w:pPr>
      <w:r>
        <w:rPr>
          <w:noProof w:val="0"/>
        </w:rPr>
        <w:t>Marketing research is a process of obtaining information for purposes of decision-making. The information gathered is used to support marketing activities. The research process involves the collection and interpretation of statistical data. Data may be collected through qualitative or quantitative techniques, hypothesis tests, linear regression and correlations.</w:t>
      </w:r>
    </w:p>
    <w:p w:rsidR="00414CA5" w:rsidRDefault="00414CA5" w:rsidP="00414CA5">
      <w:pPr>
        <w:pStyle w:val="Heading1"/>
        <w:rPr>
          <w:noProof w:val="0"/>
        </w:rPr>
      </w:pPr>
      <w:r>
        <w:rPr>
          <w:noProof w:val="0"/>
        </w:rPr>
        <w:t>Marketing Mix versus the Extended Marketing Mix</w:t>
      </w:r>
    </w:p>
    <w:p w:rsidR="00414CA5" w:rsidRDefault="00195CFE" w:rsidP="00414CA5">
      <w:pPr>
        <w:rPr>
          <w:noProof w:val="0"/>
        </w:rPr>
      </w:pPr>
      <w:r>
        <w:rPr>
          <w:noProof w:val="0"/>
          <w:shd w:val="clear" w:color="auto" w:fill="F7F7F7"/>
        </w:rPr>
        <w:t>The marketing mix comprises of four core concepts, referred to as the 4ps of marketing. These have already been highlighted. The extended marketing mix has three more concepts, including</w:t>
      </w:r>
      <w:r w:rsidR="005F4AC8">
        <w:rPr>
          <w:noProof w:val="0"/>
          <w:shd w:val="clear" w:color="auto" w:fill="F7F7F7"/>
        </w:rPr>
        <w:t xml:space="preserve"> physical layout, provision of customer service and processes. The basic marketing mix covers the combination of activities that a business partakes in to satisfy the needs of its target market. They were mainly oriented towards the production process. There has however been, with time, a shift to a more consumer-centric model of marketing, hence the development of the three extra concepts. Moreover, the additional concepts further reflect the shift in economic activities towards a more service-based stance. This is well reflected in the service-dominant </w:t>
      </w:r>
      <w:r w:rsidR="005F4AC8">
        <w:rPr>
          <w:noProof w:val="0"/>
          <w:shd w:val="clear" w:color="auto" w:fill="F7F7F7"/>
        </w:rPr>
        <w:lastRenderedPageBreak/>
        <w:t xml:space="preserve">logic, a concept which </w:t>
      </w:r>
      <w:r w:rsidR="005F4AC8">
        <w:rPr>
          <w:noProof w:val="0"/>
        </w:rPr>
        <w:t xml:space="preserve">dictates that all economic exchanges are exchanges of services, and emphasizes the co-creation of values </w:t>
      </w:r>
      <w:r w:rsidR="00414CA5">
        <w:rPr>
          <w:noProof w:val="0"/>
        </w:rPr>
        <w:t>(Williams, 2011</w:t>
      </w:r>
      <w:r w:rsidR="005F4AC8" w:rsidRPr="004C7C3F">
        <w:rPr>
          <w:noProof w:val="0"/>
        </w:rPr>
        <w:t>)</w:t>
      </w:r>
      <w:r w:rsidR="005F4AC8">
        <w:rPr>
          <w:noProof w:val="0"/>
        </w:rPr>
        <w:t xml:space="preserve">. This logic stresses the </w:t>
      </w:r>
      <w:r w:rsidR="005F4AC8" w:rsidRPr="00414CA5">
        <w:rPr>
          <w:noProof w:val="0"/>
        </w:rPr>
        <w:t>centrality</w:t>
      </w:r>
      <w:r w:rsidR="005F4AC8">
        <w:rPr>
          <w:noProof w:val="0"/>
        </w:rPr>
        <w:t xml:space="preserve"> of the consumer in the exchange process.</w:t>
      </w:r>
    </w:p>
    <w:p w:rsidR="00414CA5" w:rsidRDefault="00414CA5" w:rsidP="00414CA5">
      <w:pPr>
        <w:rPr>
          <w:noProof w:val="0"/>
        </w:rPr>
      </w:pPr>
      <w:r>
        <w:rPr>
          <w:noProof w:val="0"/>
        </w:rPr>
        <w:br w:type="page"/>
      </w:r>
    </w:p>
    <w:p w:rsidR="00414CA5" w:rsidRDefault="00414CA5" w:rsidP="00414CA5">
      <w:pPr>
        <w:pStyle w:val="Heading1"/>
        <w:rPr>
          <w:noProof w:val="0"/>
        </w:rPr>
      </w:pPr>
      <w:r>
        <w:rPr>
          <w:noProof w:val="0"/>
        </w:rPr>
        <w:lastRenderedPageBreak/>
        <w:t>References</w:t>
      </w:r>
      <w:r>
        <w:rPr>
          <w:noProof w:val="0"/>
        </w:rPr>
        <w:fldChar w:fldCharType="begin"/>
      </w:r>
      <w:r>
        <w:rPr>
          <w:noProof w:val="0"/>
        </w:rPr>
        <w:instrText xml:space="preserve"> BIBLIOGRAPHY  \l 1033 </w:instrText>
      </w:r>
      <w:r>
        <w:rPr>
          <w:noProof w:val="0"/>
        </w:rPr>
        <w:fldChar w:fldCharType="separate"/>
      </w:r>
    </w:p>
    <w:p w:rsidR="00414CA5" w:rsidRDefault="00414CA5" w:rsidP="00414CA5">
      <w:pPr>
        <w:pStyle w:val="Bibliography"/>
        <w:ind w:left="720" w:hanging="720"/>
        <w:rPr>
          <w:noProof w:val="0"/>
        </w:rPr>
      </w:pPr>
      <w:r>
        <w:rPr>
          <w:noProof w:val="0"/>
        </w:rPr>
        <w:t xml:space="preserve">Boone, &amp; Kurtz. (2014). </w:t>
      </w:r>
      <w:r>
        <w:rPr>
          <w:i/>
          <w:iCs/>
          <w:noProof w:val="0"/>
        </w:rPr>
        <w:t>Contemporary Marketing.</w:t>
      </w:r>
      <w:r>
        <w:rPr>
          <w:noProof w:val="0"/>
        </w:rPr>
        <w:t xml:space="preserve"> Cengage Learning.</w:t>
      </w:r>
    </w:p>
    <w:p w:rsidR="00414CA5" w:rsidRDefault="00414CA5" w:rsidP="00414CA5">
      <w:pPr>
        <w:pStyle w:val="Bibliography"/>
        <w:ind w:left="720" w:hanging="720"/>
        <w:rPr>
          <w:noProof w:val="0"/>
        </w:rPr>
      </w:pPr>
      <w:r>
        <w:rPr>
          <w:noProof w:val="0"/>
        </w:rPr>
        <w:t xml:space="preserve">Malicdem, D. (2016, January 07). </w:t>
      </w:r>
      <w:r>
        <w:rPr>
          <w:i/>
          <w:iCs/>
          <w:noProof w:val="0"/>
        </w:rPr>
        <w:t>This new alarm clock wakes you up with the scent of coffee and croissant instead of a loud bleep</w:t>
      </w:r>
      <w:r>
        <w:rPr>
          <w:noProof w:val="0"/>
        </w:rPr>
        <w:t xml:space="preserve">. Retrieved from </w:t>
      </w:r>
      <w:proofErr w:type="spellStart"/>
      <w:r>
        <w:rPr>
          <w:noProof w:val="0"/>
        </w:rPr>
        <w:t>IBTimes</w:t>
      </w:r>
      <w:proofErr w:type="spellEnd"/>
      <w:r>
        <w:rPr>
          <w:noProof w:val="0"/>
        </w:rPr>
        <w:t>: http://www.ibtimes.com.au/new-alarm-clock-wakes-you-scent-coffee-croissant-instead-loud-bleep-1498112</w:t>
      </w:r>
    </w:p>
    <w:p w:rsidR="00414CA5" w:rsidRDefault="00414CA5" w:rsidP="00414CA5">
      <w:pPr>
        <w:pStyle w:val="Bibliography"/>
        <w:ind w:left="720" w:hanging="720"/>
        <w:rPr>
          <w:noProof w:val="0"/>
        </w:rPr>
      </w:pPr>
      <w:r>
        <w:rPr>
          <w:noProof w:val="0"/>
        </w:rPr>
        <w:t xml:space="preserve">Palmer, A. (2012). </w:t>
      </w:r>
      <w:r>
        <w:rPr>
          <w:i/>
          <w:iCs/>
          <w:noProof w:val="0"/>
        </w:rPr>
        <w:t>Introduction to marketing: Theory and practice.</w:t>
      </w:r>
      <w:r>
        <w:rPr>
          <w:noProof w:val="0"/>
        </w:rPr>
        <w:t xml:space="preserve"> Oxford: Oxford University Press.</w:t>
      </w:r>
    </w:p>
    <w:p w:rsidR="00414CA5" w:rsidRDefault="00414CA5" w:rsidP="00414CA5">
      <w:pPr>
        <w:pStyle w:val="Bibliography"/>
        <w:ind w:left="720" w:hanging="720"/>
        <w:rPr>
          <w:noProof w:val="0"/>
        </w:rPr>
      </w:pPr>
      <w:proofErr w:type="spellStart"/>
      <w:r>
        <w:rPr>
          <w:noProof w:val="0"/>
        </w:rPr>
        <w:t>Pulvirent</w:t>
      </w:r>
      <w:proofErr w:type="spellEnd"/>
      <w:r>
        <w:rPr>
          <w:noProof w:val="0"/>
        </w:rPr>
        <w:t xml:space="preserve">, S. (2016, January 5). </w:t>
      </w:r>
      <w:r>
        <w:rPr>
          <w:i/>
          <w:iCs/>
          <w:noProof w:val="0"/>
        </w:rPr>
        <w:t xml:space="preserve">This Alarm Clock Wakes You </w:t>
      </w:r>
      <w:proofErr w:type="gramStart"/>
      <w:r>
        <w:rPr>
          <w:i/>
          <w:iCs/>
          <w:noProof w:val="0"/>
        </w:rPr>
        <w:t>With</w:t>
      </w:r>
      <w:proofErr w:type="gramEnd"/>
      <w:r>
        <w:rPr>
          <w:i/>
          <w:iCs/>
          <w:noProof w:val="0"/>
        </w:rPr>
        <w:t xml:space="preserve"> the Smell of Fresh Croissants</w:t>
      </w:r>
      <w:r>
        <w:rPr>
          <w:noProof w:val="0"/>
        </w:rPr>
        <w:t>. Retrieved from Bloomberg: http://www.bloomberg.com/news/articles/2016-01-05/sensorwake-alarm-clock-wakes-you-with-the-smell-of-fresh-croissants</w:t>
      </w:r>
    </w:p>
    <w:p w:rsidR="00414CA5" w:rsidRDefault="00414CA5" w:rsidP="00414CA5">
      <w:pPr>
        <w:pStyle w:val="Bibliography"/>
        <w:ind w:left="720" w:hanging="720"/>
        <w:rPr>
          <w:noProof w:val="0"/>
        </w:rPr>
      </w:pPr>
      <w:r>
        <w:rPr>
          <w:noProof w:val="0"/>
        </w:rPr>
        <w:t xml:space="preserve">RBA. (2015, February). </w:t>
      </w:r>
      <w:r>
        <w:rPr>
          <w:i/>
          <w:iCs/>
          <w:noProof w:val="0"/>
        </w:rPr>
        <w:t>Domestic Economic Conditions</w:t>
      </w:r>
      <w:r>
        <w:rPr>
          <w:noProof w:val="0"/>
        </w:rPr>
        <w:t>. Retrieved from Reserve Bank of Australia: http://www.rba.gov.au/publications/smp/2015/feb/dom-eco-cond.html</w:t>
      </w:r>
    </w:p>
    <w:p w:rsidR="00414CA5" w:rsidRDefault="00414CA5" w:rsidP="00414CA5">
      <w:pPr>
        <w:pStyle w:val="Bibliography"/>
        <w:ind w:left="720" w:hanging="720"/>
        <w:rPr>
          <w:rFonts w:eastAsia="Times New Roman" w:cs="Times New Roman"/>
          <w:noProof w:val="0"/>
        </w:rPr>
      </w:pPr>
      <w:r>
        <w:rPr>
          <w:noProof w:val="0"/>
        </w:rPr>
        <w:t xml:space="preserve">RBA. (2016, February). </w:t>
      </w:r>
      <w:r>
        <w:rPr>
          <w:i/>
          <w:iCs/>
          <w:noProof w:val="0"/>
        </w:rPr>
        <w:t>Domestic Economic Conditions</w:t>
      </w:r>
      <w:r>
        <w:rPr>
          <w:noProof w:val="0"/>
        </w:rPr>
        <w:t>. Retrieved from Reserve Bank of Australia: http://www.rba.gov.au/publications/smp/2016/feb/domestic-economic-conditions.html</w:t>
      </w:r>
    </w:p>
    <w:p w:rsidR="00414CA5" w:rsidRPr="00414CA5" w:rsidRDefault="00414CA5" w:rsidP="00414CA5">
      <w:pPr>
        <w:pStyle w:val="Bibliography"/>
        <w:ind w:left="720" w:hanging="720"/>
        <w:rPr>
          <w:noProof w:val="0"/>
        </w:rPr>
      </w:pPr>
      <w:r w:rsidRPr="00414CA5">
        <w:rPr>
          <w:noProof w:val="0"/>
        </w:rPr>
        <w:t xml:space="preserve">Williams, J. a. (2011). The service-dominant logic of marketing and marketing ethics. </w:t>
      </w:r>
      <w:r w:rsidRPr="00414CA5">
        <w:rPr>
          <w:i/>
          <w:iCs/>
          <w:noProof w:val="0"/>
        </w:rPr>
        <w:t xml:space="preserve">Journal of Business </w:t>
      </w:r>
      <w:proofErr w:type="gramStart"/>
      <w:r w:rsidRPr="00414CA5">
        <w:rPr>
          <w:i/>
          <w:iCs/>
          <w:noProof w:val="0"/>
        </w:rPr>
        <w:t>Ethics</w:t>
      </w:r>
      <w:r w:rsidRPr="00414CA5">
        <w:rPr>
          <w:noProof w:val="0"/>
        </w:rPr>
        <w:t xml:space="preserve"> </w:t>
      </w:r>
      <w:r w:rsidRPr="00414CA5">
        <w:rPr>
          <w:i/>
          <w:iCs/>
          <w:noProof w:val="0"/>
        </w:rPr>
        <w:t>,</w:t>
      </w:r>
      <w:proofErr w:type="gramEnd"/>
      <w:r w:rsidRPr="00414CA5">
        <w:rPr>
          <w:i/>
          <w:iCs/>
          <w:noProof w:val="0"/>
        </w:rPr>
        <w:t xml:space="preserve"> 102</w:t>
      </w:r>
      <w:r w:rsidRPr="00414CA5">
        <w:rPr>
          <w:noProof w:val="0"/>
        </w:rPr>
        <w:t xml:space="preserve"> (3), 439-454.</w:t>
      </w:r>
    </w:p>
    <w:p w:rsidR="00414CA5" w:rsidRDefault="00414CA5" w:rsidP="00414CA5">
      <w:pPr>
        <w:pStyle w:val="Bibliography"/>
        <w:ind w:left="720" w:hanging="720"/>
        <w:rPr>
          <w:noProof w:val="0"/>
        </w:rPr>
      </w:pPr>
    </w:p>
    <w:p w:rsidR="00414CA5" w:rsidRPr="00414CA5" w:rsidRDefault="00414CA5" w:rsidP="00414CA5">
      <w:pPr>
        <w:rPr>
          <w:noProof w:val="0"/>
        </w:rPr>
      </w:pPr>
      <w:r>
        <w:rPr>
          <w:noProof w:val="0"/>
        </w:rPr>
        <w:fldChar w:fldCharType="end"/>
      </w:r>
    </w:p>
    <w:sectPr w:rsidR="00414CA5" w:rsidRPr="00414CA5" w:rsidSect="009536F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F75" w:rsidRDefault="005F4F75" w:rsidP="009536FB">
      <w:pPr>
        <w:spacing w:line="240" w:lineRule="auto"/>
      </w:pPr>
      <w:r>
        <w:separator/>
      </w:r>
    </w:p>
  </w:endnote>
  <w:endnote w:type="continuationSeparator" w:id="0">
    <w:p w:rsidR="005F4F75" w:rsidRDefault="005F4F75" w:rsidP="00953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F75" w:rsidRDefault="005F4F75" w:rsidP="009536FB">
      <w:pPr>
        <w:spacing w:line="240" w:lineRule="auto"/>
      </w:pPr>
      <w:r>
        <w:separator/>
      </w:r>
    </w:p>
  </w:footnote>
  <w:footnote w:type="continuationSeparator" w:id="0">
    <w:p w:rsidR="005F4F75" w:rsidRDefault="005F4F75" w:rsidP="009536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6FB" w:rsidRDefault="009536FB" w:rsidP="009536FB">
    <w:pPr>
      <w:pStyle w:val="Header"/>
      <w:tabs>
        <w:tab w:val="clear" w:pos="4680"/>
      </w:tabs>
      <w:ind w:firstLine="0"/>
      <w:jc w:val="right"/>
    </w:pPr>
    <w:r>
      <w:rPr>
        <w:noProof w:val="0"/>
      </w:rPr>
      <w:t>SENSORWAKE</w:t>
    </w:r>
    <w:r>
      <w:rPr>
        <w:noProof w:val="0"/>
      </w:rPr>
      <w:ptab w:relativeTo="margin" w:alignment="right" w:leader="none"/>
    </w:r>
    <w:sdt>
      <w:sdtPr>
        <w:rPr>
          <w:noProof w:val="0"/>
        </w:rPr>
        <w:id w:val="-711496158"/>
        <w:docPartObj>
          <w:docPartGallery w:val="Page Numbers (Top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rsidR="003367B7">
          <w:t>6</w:t>
        </w:r>
        <w:r>
          <w:fldChar w:fldCharType="end"/>
        </w:r>
      </w:sdtContent>
    </w:sdt>
  </w:p>
  <w:p w:rsidR="009536FB" w:rsidRDefault="00953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6FB" w:rsidRDefault="009536FB" w:rsidP="009536FB">
    <w:pPr>
      <w:pStyle w:val="Header"/>
      <w:tabs>
        <w:tab w:val="clear" w:pos="4680"/>
      </w:tabs>
      <w:ind w:firstLine="0"/>
      <w:jc w:val="right"/>
    </w:pPr>
    <w:r>
      <w:rPr>
        <w:noProof w:val="0"/>
      </w:rPr>
      <w:t>Running Head:</w:t>
    </w:r>
    <w:r w:rsidRPr="009536FB">
      <w:rPr>
        <w:noProof w:val="0"/>
      </w:rPr>
      <w:t xml:space="preserve"> </w:t>
    </w:r>
    <w:r>
      <w:rPr>
        <w:noProof w:val="0"/>
      </w:rPr>
      <w:t>SENSORWAKE</w:t>
    </w:r>
    <w:r>
      <w:rPr>
        <w:noProof w:val="0"/>
      </w:rPr>
      <w:ptab w:relativeTo="margin" w:alignment="right" w:leader="none"/>
    </w:r>
    <w:sdt>
      <w:sdtPr>
        <w:rPr>
          <w:noProof w:val="0"/>
        </w:rPr>
        <w:id w:val="-1054082133"/>
        <w:docPartObj>
          <w:docPartGallery w:val="Page Numbers (Top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rsidR="003367B7">
          <w:t>1</w:t>
        </w:r>
        <w:r>
          <w:fldChar w:fldCharType="end"/>
        </w:r>
      </w:sdtContent>
    </w:sdt>
  </w:p>
  <w:p w:rsidR="009536FB" w:rsidRDefault="009536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FE"/>
    <w:rsid w:val="0008375E"/>
    <w:rsid w:val="00112DFA"/>
    <w:rsid w:val="00136289"/>
    <w:rsid w:val="00195CFE"/>
    <w:rsid w:val="003367B7"/>
    <w:rsid w:val="003F3A32"/>
    <w:rsid w:val="00414CA5"/>
    <w:rsid w:val="00513DCD"/>
    <w:rsid w:val="005E5CB2"/>
    <w:rsid w:val="005F4AC8"/>
    <w:rsid w:val="005F4F75"/>
    <w:rsid w:val="00641785"/>
    <w:rsid w:val="006674C4"/>
    <w:rsid w:val="00690052"/>
    <w:rsid w:val="006C6FE8"/>
    <w:rsid w:val="00712813"/>
    <w:rsid w:val="008830C8"/>
    <w:rsid w:val="008C320F"/>
    <w:rsid w:val="0093190E"/>
    <w:rsid w:val="009536FB"/>
    <w:rsid w:val="00A138EF"/>
    <w:rsid w:val="00AC56FE"/>
    <w:rsid w:val="00C54CC6"/>
    <w:rsid w:val="00DD14FD"/>
    <w:rsid w:val="00E07261"/>
    <w:rsid w:val="00E418E3"/>
    <w:rsid w:val="00EE671D"/>
    <w:rsid w:val="00EF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F010"/>
  <w15:chartTrackingRefBased/>
  <w15:docId w15:val="{BAEE1D85-53FE-4E43-87A0-BB1576FD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4CA5"/>
    <w:pPr>
      <w:spacing w:after="0" w:line="480" w:lineRule="auto"/>
      <w:ind w:firstLine="720"/>
    </w:pPr>
    <w:rPr>
      <w:rFonts w:ascii="Times New Roman" w:hAnsi="Times New Roman"/>
      <w:noProof/>
      <w:sz w:val="24"/>
      <w:szCs w:val="24"/>
    </w:rPr>
  </w:style>
  <w:style w:type="paragraph" w:styleId="Heading1">
    <w:name w:val="heading 1"/>
    <w:basedOn w:val="Normal"/>
    <w:next w:val="Normal"/>
    <w:link w:val="Heading1Char"/>
    <w:uiPriority w:val="9"/>
    <w:qFormat/>
    <w:rsid w:val="00414CA5"/>
    <w:pPr>
      <w:ind w:firstLine="0"/>
      <w:jc w:val="center"/>
      <w:outlineLvl w:val="0"/>
    </w:pPr>
    <w:rPr>
      <w:b/>
      <w:shd w:val="clear" w:color="auto" w:fill="F7F7F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4CA5"/>
    <w:rPr>
      <w:rFonts w:ascii="Times New Roman" w:hAnsi="Times New Roman"/>
      <w:b/>
      <w:noProof/>
      <w:sz w:val="24"/>
      <w:szCs w:val="24"/>
    </w:rPr>
  </w:style>
  <w:style w:type="paragraph" w:styleId="Bibliography">
    <w:name w:val="Bibliography"/>
    <w:basedOn w:val="Normal"/>
    <w:next w:val="Normal"/>
    <w:uiPriority w:val="37"/>
    <w:unhideWhenUsed/>
    <w:rsid w:val="00414CA5"/>
  </w:style>
  <w:style w:type="paragraph" w:styleId="Header">
    <w:name w:val="header"/>
    <w:basedOn w:val="Normal"/>
    <w:link w:val="HeaderChar"/>
    <w:uiPriority w:val="99"/>
    <w:unhideWhenUsed/>
    <w:rsid w:val="009536FB"/>
    <w:pPr>
      <w:tabs>
        <w:tab w:val="center" w:pos="4680"/>
        <w:tab w:val="right" w:pos="9360"/>
      </w:tabs>
      <w:spacing w:line="240" w:lineRule="auto"/>
    </w:pPr>
  </w:style>
  <w:style w:type="character" w:customStyle="1" w:styleId="HeaderChar">
    <w:name w:val="Header Char"/>
    <w:basedOn w:val="DefaultParagraphFont"/>
    <w:link w:val="Header"/>
    <w:uiPriority w:val="99"/>
    <w:rsid w:val="009536FB"/>
    <w:rPr>
      <w:rFonts w:ascii="Times New Roman" w:hAnsi="Times New Roman"/>
      <w:noProof/>
      <w:sz w:val="24"/>
      <w:szCs w:val="24"/>
    </w:rPr>
  </w:style>
  <w:style w:type="paragraph" w:styleId="Footer">
    <w:name w:val="footer"/>
    <w:basedOn w:val="Normal"/>
    <w:link w:val="FooterChar"/>
    <w:uiPriority w:val="99"/>
    <w:unhideWhenUsed/>
    <w:rsid w:val="009536FB"/>
    <w:pPr>
      <w:tabs>
        <w:tab w:val="center" w:pos="4680"/>
        <w:tab w:val="right" w:pos="9360"/>
      </w:tabs>
      <w:spacing w:line="240" w:lineRule="auto"/>
    </w:pPr>
  </w:style>
  <w:style w:type="character" w:customStyle="1" w:styleId="FooterChar">
    <w:name w:val="Footer Char"/>
    <w:basedOn w:val="DefaultParagraphFont"/>
    <w:link w:val="Footer"/>
    <w:uiPriority w:val="99"/>
    <w:rsid w:val="009536FB"/>
    <w:rPr>
      <w:rFonts w:ascii="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7045">
      <w:bodyDiv w:val="1"/>
      <w:marLeft w:val="0"/>
      <w:marRight w:val="0"/>
      <w:marTop w:val="0"/>
      <w:marBottom w:val="0"/>
      <w:divBdr>
        <w:top w:val="none" w:sz="0" w:space="0" w:color="auto"/>
        <w:left w:val="none" w:sz="0" w:space="0" w:color="auto"/>
        <w:bottom w:val="none" w:sz="0" w:space="0" w:color="auto"/>
        <w:right w:val="none" w:sz="0" w:space="0" w:color="auto"/>
      </w:divBdr>
    </w:div>
    <w:div w:id="227813780">
      <w:bodyDiv w:val="1"/>
      <w:marLeft w:val="0"/>
      <w:marRight w:val="0"/>
      <w:marTop w:val="0"/>
      <w:marBottom w:val="0"/>
      <w:divBdr>
        <w:top w:val="none" w:sz="0" w:space="0" w:color="auto"/>
        <w:left w:val="none" w:sz="0" w:space="0" w:color="auto"/>
        <w:bottom w:val="none" w:sz="0" w:space="0" w:color="auto"/>
        <w:right w:val="none" w:sz="0" w:space="0" w:color="auto"/>
      </w:divBdr>
    </w:div>
    <w:div w:id="439879949">
      <w:bodyDiv w:val="1"/>
      <w:marLeft w:val="0"/>
      <w:marRight w:val="0"/>
      <w:marTop w:val="0"/>
      <w:marBottom w:val="0"/>
      <w:divBdr>
        <w:top w:val="none" w:sz="0" w:space="0" w:color="auto"/>
        <w:left w:val="none" w:sz="0" w:space="0" w:color="auto"/>
        <w:bottom w:val="none" w:sz="0" w:space="0" w:color="auto"/>
        <w:right w:val="none" w:sz="0" w:space="0" w:color="auto"/>
      </w:divBdr>
    </w:div>
    <w:div w:id="1171334445">
      <w:bodyDiv w:val="1"/>
      <w:marLeft w:val="0"/>
      <w:marRight w:val="0"/>
      <w:marTop w:val="0"/>
      <w:marBottom w:val="0"/>
      <w:divBdr>
        <w:top w:val="none" w:sz="0" w:space="0" w:color="auto"/>
        <w:left w:val="none" w:sz="0" w:space="0" w:color="auto"/>
        <w:bottom w:val="none" w:sz="0" w:space="0" w:color="auto"/>
        <w:right w:val="none" w:sz="0" w:space="0" w:color="auto"/>
      </w:divBdr>
    </w:div>
    <w:div w:id="1477409277">
      <w:bodyDiv w:val="1"/>
      <w:marLeft w:val="0"/>
      <w:marRight w:val="0"/>
      <w:marTop w:val="0"/>
      <w:marBottom w:val="0"/>
      <w:divBdr>
        <w:top w:val="none" w:sz="0" w:space="0" w:color="auto"/>
        <w:left w:val="none" w:sz="0" w:space="0" w:color="auto"/>
        <w:bottom w:val="none" w:sz="0" w:space="0" w:color="auto"/>
        <w:right w:val="none" w:sz="0" w:space="0" w:color="auto"/>
      </w:divBdr>
    </w:div>
    <w:div w:id="191204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Ste16</b:Tag>
    <b:SourceType>InternetSite</b:SourceType>
    <b:Guid>{6F870A7A-BF66-436A-95B2-4FA1AD1F03A5}</b:Guid>
    <b:Title>This Alarm Clock Wakes You With the Smell of Fresh Croissants</b:Title>
    <b:Year>2016</b:Year>
    <b:Author>
      <b:Author>
        <b:NameList>
          <b:Person>
            <b:Last>Pulvirent</b:Last>
            <b:First>Stephen</b:First>
          </b:Person>
        </b:NameList>
      </b:Author>
    </b:Author>
    <b:InternetSiteTitle>Bloomberg</b:InternetSiteTitle>
    <b:Month>January</b:Month>
    <b:Day>5</b:Day>
    <b:URL>http://www.bloomberg.com/news/articles/2016-01-05/sensorwake-alarm-clock-wakes-you-with-the-smell-of-fresh-croissants</b:URL>
    <b:RefOrder>1</b:RefOrder>
  </b:Source>
  <b:Source>
    <b:Tag>Dar16</b:Tag>
    <b:SourceType>InternetSite</b:SourceType>
    <b:Guid>{D66649A6-79E6-4098-9913-6EC5DA964410}</b:Guid>
    <b:Author>
      <b:Author>
        <b:NameList>
          <b:Person>
            <b:Last>Malicdem</b:Last>
            <b:First>Darwin</b:First>
          </b:Person>
        </b:NameList>
      </b:Author>
    </b:Author>
    <b:Title>This new alarm clock wakes you up with the scent of coffee and croissant instead of a loud bleep</b:Title>
    <b:InternetSiteTitle>IBTimes</b:InternetSiteTitle>
    <b:Year>2016</b:Year>
    <b:Month>January </b:Month>
    <b:Day>07</b:Day>
    <b:URL>http://www.ibtimes.com.au/new-alarm-clock-wakes-you-scent-coffee-croissant-instead-loud-bleep-1498112</b:URL>
    <b:RefOrder>5</b:RefOrder>
  </b:Source>
  <b:Source>
    <b:Tag>RBA15</b:Tag>
    <b:SourceType>InternetSite</b:SourceType>
    <b:Guid>{E252C18A-1FFC-46CC-80F2-D23EE7C3CE9E}</b:Guid>
    <b:Author>
      <b:Author>
        <b:Corporate>RBA</b:Corporate>
      </b:Author>
    </b:Author>
    <b:Title>Domestic Economic Conditions</b:Title>
    <b:InternetSiteTitle>Reserve Bank of Australia</b:InternetSiteTitle>
    <b:Year>2015</b:Year>
    <b:Month>February</b:Month>
    <b:URL>http://www.rba.gov.au/publications/smp/2015/feb/dom-eco-cond.html</b:URL>
    <b:RefOrder>2</b:RefOrder>
  </b:Source>
  <b:Source>
    <b:Tag>RBA16</b:Tag>
    <b:SourceType>InternetSite</b:SourceType>
    <b:Guid>{7F1D9690-B4A1-4F5C-8B4B-5FD81A7FB2D9}</b:Guid>
    <b:Author>
      <b:Author>
        <b:Corporate>RBA</b:Corporate>
      </b:Author>
    </b:Author>
    <b:Title>Domestic Economic Conditions</b:Title>
    <b:InternetSiteTitle>Reserve Bank of Australia</b:InternetSiteTitle>
    <b:Year>2016</b:Year>
    <b:Month>February</b:Month>
    <b:URL>http://www.rba.gov.au/publications/smp/2016/feb/domestic-economic-conditions.html</b:URL>
    <b:RefOrder>3</b:RefOrder>
  </b:Source>
  <b:Source>
    <b:Tag>Pal12</b:Tag>
    <b:SourceType>Book</b:SourceType>
    <b:Guid>{7B7A3EFC-1445-4542-A45F-6B6D21C30AD7}</b:Guid>
    <b:Title>Introduction to marketing: Theory and practice</b:Title>
    <b:Year>2012</b:Year>
    <b:City>Oxford</b:City>
    <b:Publisher>Oxford University Press</b:Publisher>
    <b:Author>
      <b:Author>
        <b:NameList>
          <b:Person>
            <b:Last>Palmer</b:Last>
            <b:First>A.</b:First>
          </b:Person>
        </b:NameList>
      </b:Author>
    </b:Author>
    <b:RefOrder>4</b:RefOrder>
  </b:Source>
</b:Sources>
</file>

<file path=customXml/itemProps1.xml><?xml version="1.0" encoding="utf-8"?>
<ds:datastoreItem xmlns:ds="http://schemas.openxmlformats.org/officeDocument/2006/customXml" ds:itemID="{12732F83-A33C-4F74-BE7C-0F0B338AE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5</cp:revision>
  <dcterms:created xsi:type="dcterms:W3CDTF">2016-04-21T05:01:00Z</dcterms:created>
  <dcterms:modified xsi:type="dcterms:W3CDTF">2016-04-21T05:04:00Z</dcterms:modified>
</cp:coreProperties>
</file>