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30D" w:rsidRDefault="003A730D" w:rsidP="003A730D">
      <w:pPr>
        <w:ind w:firstLine="0"/>
        <w:jc w:val="center"/>
      </w:pPr>
    </w:p>
    <w:p w:rsidR="003A730D" w:rsidRDefault="003A730D" w:rsidP="003A730D">
      <w:pPr>
        <w:ind w:firstLine="0"/>
        <w:jc w:val="center"/>
      </w:pPr>
    </w:p>
    <w:p w:rsidR="003A730D" w:rsidRDefault="003A730D" w:rsidP="003A730D">
      <w:pPr>
        <w:ind w:firstLine="0"/>
        <w:jc w:val="center"/>
      </w:pPr>
    </w:p>
    <w:p w:rsidR="003A730D" w:rsidRDefault="003A730D" w:rsidP="003A730D">
      <w:pPr>
        <w:ind w:firstLine="0"/>
        <w:jc w:val="center"/>
      </w:pPr>
    </w:p>
    <w:p w:rsidR="003A730D" w:rsidRDefault="003A730D" w:rsidP="003A730D">
      <w:pPr>
        <w:ind w:firstLine="0"/>
        <w:jc w:val="center"/>
      </w:pPr>
    </w:p>
    <w:p w:rsidR="00305001" w:rsidRDefault="00305001" w:rsidP="003A730D">
      <w:pPr>
        <w:ind w:firstLine="0"/>
        <w:jc w:val="center"/>
      </w:pPr>
      <w:r>
        <w:t>THE RIVER AS A BRIDGE:</w:t>
      </w:r>
      <w:r w:rsidR="003A730D">
        <w:t xml:space="preserve"> </w:t>
      </w:r>
      <w:r>
        <w:t>THE TRINITY RIVER BASIN MASTER PLAN</w:t>
      </w:r>
    </w:p>
    <w:p w:rsidR="00305001" w:rsidRDefault="00305001" w:rsidP="003A730D">
      <w:pPr>
        <w:ind w:firstLine="0"/>
        <w:jc w:val="center"/>
      </w:pPr>
    </w:p>
    <w:p w:rsidR="00305001" w:rsidRDefault="00305001" w:rsidP="003A730D">
      <w:pPr>
        <w:ind w:firstLine="0"/>
        <w:jc w:val="center"/>
      </w:pPr>
    </w:p>
    <w:p w:rsidR="003A730D" w:rsidRDefault="003A730D" w:rsidP="003A730D">
      <w:pPr>
        <w:ind w:firstLine="0"/>
        <w:jc w:val="center"/>
      </w:pPr>
    </w:p>
    <w:p w:rsidR="003A730D" w:rsidRDefault="003A730D" w:rsidP="003A730D">
      <w:pPr>
        <w:ind w:firstLine="0"/>
        <w:jc w:val="center"/>
      </w:pPr>
    </w:p>
    <w:p w:rsidR="003A730D" w:rsidRDefault="003A730D" w:rsidP="003A730D">
      <w:pPr>
        <w:ind w:firstLine="0"/>
        <w:jc w:val="center"/>
      </w:pPr>
    </w:p>
    <w:p w:rsidR="003A730D" w:rsidRDefault="003A730D" w:rsidP="003A730D">
      <w:pPr>
        <w:ind w:firstLine="0"/>
        <w:jc w:val="center"/>
      </w:pPr>
    </w:p>
    <w:p w:rsidR="00305001" w:rsidRDefault="00305001" w:rsidP="003A730D">
      <w:pPr>
        <w:ind w:firstLine="0"/>
        <w:jc w:val="center"/>
      </w:pPr>
      <w:r>
        <w:t>Name</w:t>
      </w:r>
    </w:p>
    <w:p w:rsidR="00305001" w:rsidRDefault="00305001" w:rsidP="003A730D">
      <w:pPr>
        <w:ind w:firstLine="0"/>
        <w:jc w:val="center"/>
      </w:pPr>
      <w:r>
        <w:t>Institution</w:t>
      </w:r>
    </w:p>
    <w:p w:rsidR="00305001" w:rsidRPr="00305001" w:rsidRDefault="00305001" w:rsidP="003A730D">
      <w:pPr>
        <w:ind w:firstLine="0"/>
        <w:jc w:val="center"/>
      </w:pPr>
    </w:p>
    <w:p w:rsidR="005D7DA1" w:rsidRDefault="005D7DA1" w:rsidP="003A730D">
      <w:r>
        <w:br w:type="page"/>
      </w:r>
    </w:p>
    <w:p w:rsidR="008F637E" w:rsidRPr="008F637E" w:rsidRDefault="008F637E" w:rsidP="003A730D">
      <w:pPr>
        <w:pStyle w:val="Heading1"/>
      </w:pPr>
      <w:r w:rsidRPr="008F637E">
        <w:lastRenderedPageBreak/>
        <w:t xml:space="preserve">The River as a Bridge: </w:t>
      </w:r>
      <w:r w:rsidRPr="003A730D">
        <w:t>Trinity</w:t>
      </w:r>
      <w:r w:rsidRPr="008F637E">
        <w:t xml:space="preserve"> Water River Basin</w:t>
      </w:r>
    </w:p>
    <w:p w:rsidR="00CA1685" w:rsidRDefault="00CA1685" w:rsidP="003A730D">
      <w:r w:rsidRPr="005D7DA1">
        <w:t xml:space="preserve">The turning of streams into bridges is a metaphor that best represents the Trinity River master plan concept. With water crisis and the </w:t>
      </w:r>
      <w:r w:rsidR="00305001" w:rsidRPr="005D7DA1">
        <w:t>need</w:t>
      </w:r>
      <w:r w:rsidRPr="005D7DA1">
        <w:t xml:space="preserve"> for community cohesiveness being one of the major factors that define life in the US, the topic of water management overrides local politics. The </w:t>
      </w:r>
      <w:r w:rsidR="003A730D">
        <w:t>Trinity</w:t>
      </w:r>
      <w:r w:rsidRPr="005D7DA1">
        <w:t xml:space="preserve"> river, to the people of </w:t>
      </w:r>
      <w:r w:rsidR="00305001" w:rsidRPr="005D7DA1">
        <w:t>Texas</w:t>
      </w:r>
      <w:r w:rsidRPr="005D7DA1">
        <w:t xml:space="preserve"> means more than just a source of water as it is the one of the greatest resources in the area that joins the people </w:t>
      </w:r>
      <w:r w:rsidR="00305001" w:rsidRPr="005D7DA1">
        <w:t>from</w:t>
      </w:r>
      <w:r w:rsidRPr="005D7DA1">
        <w:t xml:space="preserve"> different communities.</w:t>
      </w:r>
      <w:r w:rsidR="00DC4E5F" w:rsidRPr="005D7DA1">
        <w:t xml:space="preserve"> To </w:t>
      </w:r>
      <w:r w:rsidR="00305001" w:rsidRPr="005D7DA1">
        <w:t>most</w:t>
      </w:r>
      <w:r w:rsidR="00DC4E5F" w:rsidRPr="005D7DA1">
        <w:t xml:space="preserve"> </w:t>
      </w:r>
      <w:r w:rsidR="00305001" w:rsidRPr="005D7DA1">
        <w:t>Americans</w:t>
      </w:r>
      <w:r w:rsidR="00DC4E5F" w:rsidRPr="005D7DA1">
        <w:t xml:space="preserve">, the Trinity River is not well recognized, an aspect that has </w:t>
      </w:r>
      <w:r w:rsidR="00305001" w:rsidRPr="005D7DA1">
        <w:t>led</w:t>
      </w:r>
      <w:r w:rsidR="00DC4E5F" w:rsidRPr="005D7DA1">
        <w:t xml:space="preserve"> to underestimation of its importance to the community. </w:t>
      </w:r>
      <w:r w:rsidR="003137DA" w:rsidRPr="005D7DA1">
        <w:t xml:space="preserve">This is regardless of the </w:t>
      </w:r>
      <w:r w:rsidR="00C7168D" w:rsidRPr="005D7DA1">
        <w:t>fact</w:t>
      </w:r>
      <w:r w:rsidR="003137DA" w:rsidRPr="005D7DA1">
        <w:t xml:space="preserve"> that there are millions of </w:t>
      </w:r>
      <w:r w:rsidR="00C7168D" w:rsidRPr="005D7DA1">
        <w:t>individuals</w:t>
      </w:r>
      <w:r w:rsidR="003137DA" w:rsidRPr="005D7DA1">
        <w:t xml:space="preserve"> who depend on the river as a resource. </w:t>
      </w:r>
      <w:r w:rsidR="00C7168D" w:rsidRPr="005D7DA1">
        <w:t>However</w:t>
      </w:r>
      <w:r w:rsidR="003137DA" w:rsidRPr="005D7DA1">
        <w:t xml:space="preserve">, the Trinity river </w:t>
      </w:r>
      <w:r w:rsidR="00C7168D" w:rsidRPr="005D7DA1">
        <w:t>remains</w:t>
      </w:r>
      <w:r w:rsidR="003137DA" w:rsidRPr="005D7DA1">
        <w:t xml:space="preserve"> one </w:t>
      </w:r>
      <w:r w:rsidR="00C7168D" w:rsidRPr="005D7DA1">
        <w:t>of</w:t>
      </w:r>
      <w:r w:rsidR="003137DA" w:rsidRPr="005D7DA1">
        <w:t xml:space="preserve"> the major Galveston Bay’s contributors of fresh water</w:t>
      </w:r>
      <w:sdt>
        <w:sdtPr>
          <w:id w:val="-968970172"/>
          <w:citation/>
        </w:sdtPr>
        <w:sdtEndPr/>
        <w:sdtContent>
          <w:r w:rsidR="002253F0">
            <w:fldChar w:fldCharType="begin"/>
          </w:r>
          <w:r w:rsidR="004A415E">
            <w:instrText xml:space="preserve">CITATION Ire15 \p 51 \l 1033 </w:instrText>
          </w:r>
          <w:r w:rsidR="002253F0">
            <w:fldChar w:fldCharType="separate"/>
          </w:r>
          <w:r w:rsidR="004A415E">
            <w:rPr>
              <w:noProof/>
            </w:rPr>
            <w:t xml:space="preserve"> </w:t>
          </w:r>
          <w:r w:rsidR="004A415E" w:rsidRPr="004A415E">
            <w:rPr>
              <w:noProof/>
            </w:rPr>
            <w:t>(Klaver 2015, 51)</w:t>
          </w:r>
          <w:r w:rsidR="002253F0">
            <w:fldChar w:fldCharType="end"/>
          </w:r>
        </w:sdtContent>
      </w:sdt>
      <w:r w:rsidR="003137DA" w:rsidRPr="005D7DA1">
        <w:t xml:space="preserve">. It is also one of the most important </w:t>
      </w:r>
      <w:r w:rsidR="00C7168D" w:rsidRPr="005D7DA1">
        <w:t>and</w:t>
      </w:r>
      <w:r w:rsidR="003137DA" w:rsidRPr="005D7DA1">
        <w:t xml:space="preserve"> largest estuarial ecosystems across the United States. As </w:t>
      </w:r>
      <w:r w:rsidR="00C7168D" w:rsidRPr="005D7DA1">
        <w:t>it flows to the sea, millions o</w:t>
      </w:r>
      <w:r w:rsidR="003137DA" w:rsidRPr="005D7DA1">
        <w:t xml:space="preserve">f people living in Dallas are sustained by the river, even as they exploit its resources. </w:t>
      </w:r>
      <w:r w:rsidRPr="005D7DA1">
        <w:t xml:space="preserve"> </w:t>
      </w:r>
      <w:r w:rsidR="003137DA" w:rsidRPr="005D7DA1">
        <w:t>Civic leaders in Dallas, North Texas, have increasingly recognized the importan</w:t>
      </w:r>
      <w:r w:rsidR="00C7168D" w:rsidRPr="005D7DA1">
        <w:t>ce of the Trinity River and hen</w:t>
      </w:r>
      <w:r w:rsidR="003137DA" w:rsidRPr="005D7DA1">
        <w:t xml:space="preserve">ce established an </w:t>
      </w:r>
      <w:r w:rsidR="00C7168D" w:rsidRPr="005D7DA1">
        <w:t>ambitious</w:t>
      </w:r>
      <w:r w:rsidR="003137DA" w:rsidRPr="005D7DA1">
        <w:t xml:space="preserve"> project that will </w:t>
      </w:r>
      <w:r w:rsidR="00C7168D" w:rsidRPr="005D7DA1">
        <w:t>see</w:t>
      </w:r>
      <w:r w:rsidR="003137DA" w:rsidRPr="005D7DA1">
        <w:t xml:space="preserve"> its development. Nevertheless, the river has </w:t>
      </w:r>
      <w:r w:rsidR="00C7168D" w:rsidRPr="005D7DA1">
        <w:t>remained</w:t>
      </w:r>
      <w:r w:rsidR="003137DA" w:rsidRPr="005D7DA1">
        <w:t xml:space="preserve"> as </w:t>
      </w:r>
      <w:r w:rsidR="00C7168D" w:rsidRPr="005D7DA1">
        <w:t>invisible</w:t>
      </w:r>
      <w:r w:rsidR="003137DA" w:rsidRPr="005D7DA1">
        <w:t xml:space="preserve"> as it was </w:t>
      </w:r>
      <w:r w:rsidR="00C7168D" w:rsidRPr="005D7DA1">
        <w:t>before</w:t>
      </w:r>
      <w:r w:rsidR="003137DA" w:rsidRPr="005D7DA1">
        <w:t>. T</w:t>
      </w:r>
      <w:r w:rsidR="00C7168D" w:rsidRPr="005D7DA1">
        <w:t>his paper explores the Trinity river’s significance as a bridge of the Dallas societal cultural complexities, and the masterplan adopted to</w:t>
      </w:r>
      <w:r w:rsidR="003A730D">
        <w:t>wards restoration of the river.</w:t>
      </w:r>
    </w:p>
    <w:p w:rsidR="003A730D" w:rsidRPr="005D7DA1" w:rsidRDefault="003A730D" w:rsidP="003A730D">
      <w:r>
        <w:t xml:space="preserve">Bridges serve the purpose of connecting two places that have been separated. Most commonly and traditionally, bridges are physical installations that join two places that are separated by another physical entity, such as a river or a road. Bridges are constructed in such a manner that they are able to overcome the physical barrier without blocking the flow of that entity. This conceptual analysis describes the most essential and fundamental function of bridges. Other entities can also serve as bridges. The entities being connected do not have to be physical </w:t>
      </w:r>
      <w:r>
        <w:lastRenderedPageBreak/>
        <w:t>and as such, neither does the bridge. The river serves a bridge that connects people who interact with the river along different sections.</w:t>
      </w:r>
    </w:p>
    <w:p w:rsidR="00C7168D" w:rsidRPr="005D7DA1" w:rsidRDefault="00634BC6" w:rsidP="003A730D">
      <w:r w:rsidRPr="005D7DA1">
        <w:t xml:space="preserve">The Trinity river is a bridge between the </w:t>
      </w:r>
      <w:r w:rsidR="00305001" w:rsidRPr="005D7DA1">
        <w:t>different</w:t>
      </w:r>
      <w:r w:rsidRPr="005D7DA1">
        <w:t xml:space="preserve"> members of the society, such that it allows them to interact in communion and to share a sense of unity among them. </w:t>
      </w:r>
      <w:r w:rsidR="00305001" w:rsidRPr="005D7DA1">
        <w:t>Though</w:t>
      </w:r>
      <w:r w:rsidRPr="005D7DA1">
        <w:t xml:space="preserve"> it </w:t>
      </w:r>
      <w:r w:rsidR="00305001" w:rsidRPr="005D7DA1">
        <w:t>independently</w:t>
      </w:r>
      <w:r w:rsidRPr="005D7DA1">
        <w:t xml:space="preserve"> benefits the </w:t>
      </w:r>
      <w:r w:rsidR="00305001" w:rsidRPr="005D7DA1">
        <w:t>members</w:t>
      </w:r>
      <w:r w:rsidRPr="005D7DA1">
        <w:t xml:space="preserve"> of the Dallas community, with some benefiting from fishing, others </w:t>
      </w:r>
      <w:r w:rsidR="00305001" w:rsidRPr="005D7DA1">
        <w:t>relying</w:t>
      </w:r>
      <w:r w:rsidRPr="005D7DA1">
        <w:t xml:space="preserve"> on its waters, while others benefiting from recreational activities such as boating, they all share the same perspective of the importance of the river. Though they may </w:t>
      </w:r>
      <w:r w:rsidR="00305001" w:rsidRPr="005D7DA1">
        <w:t>rarely</w:t>
      </w:r>
      <w:r w:rsidRPr="005D7DA1">
        <w:t xml:space="preserve"> mention it, people have a deeper understanding of the significance </w:t>
      </w:r>
      <w:r w:rsidR="00305001" w:rsidRPr="005D7DA1">
        <w:t>of</w:t>
      </w:r>
      <w:r w:rsidRPr="005D7DA1">
        <w:t xml:space="preserve"> the river to their community, an aspect that has allowed them to merge their efforts </w:t>
      </w:r>
      <w:r w:rsidR="00305001" w:rsidRPr="005D7DA1">
        <w:t>towards</w:t>
      </w:r>
      <w:r w:rsidRPr="005D7DA1">
        <w:t xml:space="preserve"> restoring the </w:t>
      </w:r>
      <w:r w:rsidR="00305001" w:rsidRPr="005D7DA1">
        <w:t>river</w:t>
      </w:r>
      <w:r w:rsidRPr="005D7DA1">
        <w:t xml:space="preserve"> to its initial state. </w:t>
      </w:r>
    </w:p>
    <w:p w:rsidR="008F637E" w:rsidRDefault="00634BC6" w:rsidP="003A730D">
      <w:r w:rsidRPr="005D7DA1">
        <w:t>According to</w:t>
      </w:r>
      <w:r w:rsidR="004A415E">
        <w:t xml:space="preserve"> Klaver (2012, 11)</w:t>
      </w:r>
      <w:r w:rsidRPr="005D7DA1">
        <w:t xml:space="preserve">, </w:t>
      </w:r>
      <w:r w:rsidR="00AE511B" w:rsidRPr="005D7DA1">
        <w:t xml:space="preserve">to understand the </w:t>
      </w:r>
      <w:r w:rsidR="00CF73C2" w:rsidRPr="005D7DA1">
        <w:t>philosophical</w:t>
      </w:r>
      <w:r w:rsidR="00AE511B" w:rsidRPr="005D7DA1">
        <w:t xml:space="preserve"> and cultural </w:t>
      </w:r>
      <w:r w:rsidR="00CF73C2" w:rsidRPr="005D7DA1">
        <w:t>importance</w:t>
      </w:r>
      <w:r w:rsidR="00AE511B" w:rsidRPr="005D7DA1">
        <w:t xml:space="preserve"> of environmental resources, it is important to have a closer look at </w:t>
      </w:r>
      <w:r w:rsidR="00CF73C2" w:rsidRPr="005D7DA1">
        <w:t>the</w:t>
      </w:r>
      <w:r w:rsidR="00AE511B" w:rsidRPr="005D7DA1">
        <w:t xml:space="preserve"> concept of co-constitution as reviewed by Maurice Merleau-</w:t>
      </w:r>
      <w:r w:rsidR="004A415E" w:rsidRPr="005D7DA1">
        <w:t xml:space="preserve">Ponty, </w:t>
      </w:r>
      <w:r w:rsidR="004A415E">
        <w:t xml:space="preserve">a </w:t>
      </w:r>
      <w:r w:rsidR="004A415E" w:rsidRPr="005D7DA1">
        <w:t>French</w:t>
      </w:r>
      <w:r w:rsidR="00AE511B" w:rsidRPr="005D7DA1">
        <w:t xml:space="preserve"> philosopher</w:t>
      </w:r>
      <w:r w:rsidRPr="005D7DA1">
        <w:t>.</w:t>
      </w:r>
      <w:r w:rsidR="00AE511B" w:rsidRPr="005D7DA1">
        <w:t xml:space="preserve"> According to this </w:t>
      </w:r>
      <w:r w:rsidR="00CF73C2" w:rsidRPr="005D7DA1">
        <w:t>concept</w:t>
      </w:r>
      <w:r w:rsidR="00AE511B" w:rsidRPr="005D7DA1">
        <w:t>, oppositions are constitutive and co-constitutive in a mutual manner</w:t>
      </w:r>
      <w:sdt>
        <w:sdtPr>
          <w:id w:val="-1615045617"/>
          <w:citation/>
        </w:sdtPr>
        <w:sdtEndPr/>
        <w:sdtContent>
          <w:r w:rsidR="004A415E">
            <w:fldChar w:fldCharType="begin"/>
          </w:r>
          <w:r w:rsidR="0004373D">
            <w:instrText xml:space="preserve">CITATION Placeholder1 \p 16 \l 1033 </w:instrText>
          </w:r>
          <w:r w:rsidR="004A415E">
            <w:fldChar w:fldCharType="separate"/>
          </w:r>
          <w:r w:rsidR="0004373D">
            <w:rPr>
              <w:noProof/>
            </w:rPr>
            <w:t xml:space="preserve"> </w:t>
          </w:r>
          <w:r w:rsidR="0004373D" w:rsidRPr="0004373D">
            <w:rPr>
              <w:noProof/>
            </w:rPr>
            <w:t>(Klaver, Placing Water and Culture 2012, 16)</w:t>
          </w:r>
          <w:r w:rsidR="004A415E">
            <w:fldChar w:fldCharType="end"/>
          </w:r>
        </w:sdtContent>
      </w:sdt>
      <w:r w:rsidR="00AE511B" w:rsidRPr="005D7DA1">
        <w:t xml:space="preserve">. As such, individuals are only able to realize the </w:t>
      </w:r>
      <w:r w:rsidR="00CF73C2" w:rsidRPr="005D7DA1">
        <w:t>importance</w:t>
      </w:r>
      <w:r w:rsidR="00AE511B" w:rsidRPr="005D7DA1">
        <w:t xml:space="preserve"> of a certain object after they realize </w:t>
      </w:r>
      <w:r w:rsidR="00CF73C2" w:rsidRPr="005D7DA1">
        <w:t>the imp</w:t>
      </w:r>
      <w:r w:rsidR="00AE511B" w:rsidRPr="005D7DA1">
        <w:t xml:space="preserve">act of </w:t>
      </w:r>
      <w:r w:rsidR="00CF73C2" w:rsidRPr="005D7DA1">
        <w:t>lacking</w:t>
      </w:r>
      <w:r w:rsidR="00AE511B" w:rsidRPr="005D7DA1">
        <w:t xml:space="preserve"> it. Case in point, individuals </w:t>
      </w:r>
      <w:r w:rsidR="00CF73C2" w:rsidRPr="005D7DA1">
        <w:t>only</w:t>
      </w:r>
      <w:r w:rsidR="00AE511B" w:rsidRPr="005D7DA1">
        <w:t xml:space="preserve"> </w:t>
      </w:r>
      <w:r w:rsidR="00CF73C2" w:rsidRPr="005D7DA1">
        <w:t>acknowledge</w:t>
      </w:r>
      <w:r w:rsidR="00AE511B" w:rsidRPr="005D7DA1">
        <w:t xml:space="preserve"> the importance of heat after they know cold. </w:t>
      </w:r>
      <w:r w:rsidR="00CF73C2" w:rsidRPr="005D7DA1">
        <w:t>If individuals lac</w:t>
      </w:r>
      <w:r w:rsidR="00AE511B" w:rsidRPr="005D7DA1">
        <w:t xml:space="preserve">ked knowledge of either extremes, they </w:t>
      </w:r>
      <w:r w:rsidR="00CF73C2" w:rsidRPr="005D7DA1">
        <w:t>would</w:t>
      </w:r>
      <w:r w:rsidR="00AE511B" w:rsidRPr="005D7DA1">
        <w:t xml:space="preserve"> never have known the other extreme. </w:t>
      </w:r>
      <w:r w:rsidRPr="005D7DA1">
        <w:t xml:space="preserve"> </w:t>
      </w:r>
      <w:r w:rsidR="00CF73C2" w:rsidRPr="005D7DA1">
        <w:t xml:space="preserve">Merleau-Ponty </w:t>
      </w:r>
      <w:r w:rsidR="00305001" w:rsidRPr="005D7DA1">
        <w:t>rejects</w:t>
      </w:r>
      <w:r w:rsidR="00CF73C2" w:rsidRPr="005D7DA1">
        <w:t xml:space="preserve"> such a </w:t>
      </w:r>
      <w:r w:rsidR="00305001" w:rsidRPr="005D7DA1">
        <w:t>mutually</w:t>
      </w:r>
      <w:r w:rsidR="00CF73C2" w:rsidRPr="005D7DA1">
        <w:t xml:space="preserve"> constitutive approach, </w:t>
      </w:r>
      <w:r w:rsidR="00305001" w:rsidRPr="005D7DA1">
        <w:t>arguing</w:t>
      </w:r>
      <w:r w:rsidR="00CF73C2" w:rsidRPr="005D7DA1">
        <w:t xml:space="preserve"> that the predominant western philosophy views oppositions as mutually exclusive dualists. </w:t>
      </w:r>
      <w:r w:rsidR="00CE41B9" w:rsidRPr="005D7DA1">
        <w:t xml:space="preserve">His work, hence, revolves </w:t>
      </w:r>
      <w:r w:rsidR="003A730D">
        <w:t>around</w:t>
      </w:r>
      <w:r w:rsidR="00CE41B9" w:rsidRPr="005D7DA1">
        <w:t xml:space="preserve"> </w:t>
      </w:r>
      <w:r w:rsidR="00305001" w:rsidRPr="005D7DA1">
        <w:t>establishing</w:t>
      </w:r>
      <w:r w:rsidR="00CE41B9" w:rsidRPr="005D7DA1">
        <w:t xml:space="preserve"> latent or operative (</w:t>
      </w:r>
      <w:r w:rsidR="00CE41B9" w:rsidRPr="003A730D">
        <w:rPr>
          <w:i/>
        </w:rPr>
        <w:t>fungierende</w:t>
      </w:r>
      <w:r w:rsidR="00CE41B9" w:rsidRPr="005D7DA1">
        <w:t>) intentionality</w:t>
      </w:r>
      <w:sdt>
        <w:sdtPr>
          <w:id w:val="1071470877"/>
          <w:citation/>
        </w:sdtPr>
        <w:sdtEndPr/>
        <w:sdtContent>
          <w:r w:rsidR="0004373D">
            <w:fldChar w:fldCharType="begin"/>
          </w:r>
          <w:r w:rsidR="0004373D">
            <w:instrText xml:space="preserve">CITATION Ire15 \p 47 \t  \l 1033 </w:instrText>
          </w:r>
          <w:r w:rsidR="0004373D">
            <w:fldChar w:fldCharType="separate"/>
          </w:r>
          <w:r w:rsidR="0004373D">
            <w:rPr>
              <w:noProof/>
            </w:rPr>
            <w:t xml:space="preserve"> </w:t>
          </w:r>
          <w:r w:rsidR="0004373D" w:rsidRPr="0004373D">
            <w:rPr>
              <w:noProof/>
            </w:rPr>
            <w:t>(Klaver 2015, 47)</w:t>
          </w:r>
          <w:r w:rsidR="0004373D">
            <w:fldChar w:fldCharType="end"/>
          </w:r>
        </w:sdtContent>
      </w:sdt>
      <w:r w:rsidR="00CE41B9" w:rsidRPr="005D7DA1">
        <w:t xml:space="preserve">. This refers to the intentionality within beings. As such, intentionality is not found within the human entity and neither is it found within the object of </w:t>
      </w:r>
      <w:r w:rsidR="00305001" w:rsidRPr="005D7DA1">
        <w:t>interest</w:t>
      </w:r>
      <w:r w:rsidR="00CE41B9" w:rsidRPr="005D7DA1">
        <w:t xml:space="preserve">, but remains </w:t>
      </w:r>
      <w:r w:rsidR="00305001" w:rsidRPr="005D7DA1">
        <w:t>operative</w:t>
      </w:r>
      <w:r w:rsidR="00CE41B9" w:rsidRPr="005D7DA1">
        <w:t xml:space="preserve"> between the two entities. </w:t>
      </w:r>
    </w:p>
    <w:p w:rsidR="00DC4E5F" w:rsidRDefault="00CE41B9" w:rsidP="003A730D">
      <w:r w:rsidRPr="005D7DA1">
        <w:lastRenderedPageBreak/>
        <w:t xml:space="preserve">With reference to the question </w:t>
      </w:r>
      <w:r w:rsidR="00305001" w:rsidRPr="005D7DA1">
        <w:t>of</w:t>
      </w:r>
      <w:r w:rsidRPr="005D7DA1">
        <w:t xml:space="preserve"> </w:t>
      </w:r>
      <w:r w:rsidR="00305001" w:rsidRPr="005D7DA1">
        <w:t>Trinity</w:t>
      </w:r>
      <w:r w:rsidRPr="005D7DA1">
        <w:t xml:space="preserve"> river’s mediating, environmental imagination could be </w:t>
      </w:r>
      <w:r w:rsidR="00305001" w:rsidRPr="005D7DA1">
        <w:t>termed</w:t>
      </w:r>
      <w:r w:rsidR="00305001">
        <w:t xml:space="preserve"> a</w:t>
      </w:r>
      <w:r w:rsidRPr="005D7DA1">
        <w:t>s</w:t>
      </w:r>
      <w:r w:rsidR="00305001">
        <w:t xml:space="preserve"> </w:t>
      </w:r>
      <w:r w:rsidRPr="005D7DA1">
        <w:t xml:space="preserve">operative imagination. As such, </w:t>
      </w:r>
      <w:r w:rsidR="00305001" w:rsidRPr="005D7DA1">
        <w:t>environmental</w:t>
      </w:r>
      <w:r w:rsidRPr="005D7DA1">
        <w:t xml:space="preserve"> imagination is </w:t>
      </w:r>
      <w:r w:rsidR="00305001" w:rsidRPr="005D7DA1">
        <w:t>not</w:t>
      </w:r>
      <w:r w:rsidRPr="005D7DA1">
        <w:t xml:space="preserve"> </w:t>
      </w:r>
      <w:r w:rsidR="00305001" w:rsidRPr="005D7DA1">
        <w:t>merely</w:t>
      </w:r>
      <w:r w:rsidRPr="005D7DA1">
        <w:t xml:space="preserve"> placed in the environment, and neither is it placed in the people, but it remains operative, this means that </w:t>
      </w:r>
      <w:r w:rsidR="00305001" w:rsidRPr="005D7DA1">
        <w:t>environmental</w:t>
      </w:r>
      <w:r w:rsidRPr="005D7DA1">
        <w:t xml:space="preserve"> imagination arises from an interplay between both. Material; and </w:t>
      </w:r>
      <w:r w:rsidR="00305001" w:rsidRPr="005D7DA1">
        <w:t>cultural</w:t>
      </w:r>
      <w:r w:rsidRPr="005D7DA1">
        <w:t xml:space="preserve"> patterns or constellations of being co-determine how individuals conceive or </w:t>
      </w:r>
      <w:r w:rsidR="00305001" w:rsidRPr="005D7DA1">
        <w:t>experience</w:t>
      </w:r>
      <w:r w:rsidRPr="005D7DA1">
        <w:t xml:space="preserve"> </w:t>
      </w:r>
      <w:r w:rsidR="00305001" w:rsidRPr="005D7DA1">
        <w:t>things</w:t>
      </w:r>
      <w:sdt>
        <w:sdtPr>
          <w:id w:val="-1382247105"/>
          <w:citation/>
        </w:sdtPr>
        <w:sdtEndPr/>
        <w:sdtContent>
          <w:r w:rsidR="0004373D">
            <w:fldChar w:fldCharType="begin"/>
          </w:r>
          <w:r w:rsidR="0004373D">
            <w:instrText xml:space="preserve">CITATION Kib07 \p 24 \l 1033 </w:instrText>
          </w:r>
          <w:r w:rsidR="0004373D">
            <w:fldChar w:fldCharType="separate"/>
          </w:r>
          <w:r w:rsidR="0004373D">
            <w:rPr>
              <w:noProof/>
            </w:rPr>
            <w:t xml:space="preserve"> </w:t>
          </w:r>
          <w:r w:rsidR="0004373D" w:rsidRPr="0004373D">
            <w:rPr>
              <w:noProof/>
            </w:rPr>
            <w:t>(Kibel 2007, 24)</w:t>
          </w:r>
          <w:r w:rsidR="0004373D">
            <w:fldChar w:fldCharType="end"/>
          </w:r>
        </w:sdtContent>
      </w:sdt>
      <w:r w:rsidRPr="005D7DA1">
        <w:t xml:space="preserve">. </w:t>
      </w:r>
      <w:r w:rsidR="00305001" w:rsidRPr="005D7DA1">
        <w:t>Operative</w:t>
      </w:r>
      <w:r w:rsidRPr="005D7DA1">
        <w:t xml:space="preserve"> imagination, just like operative </w:t>
      </w:r>
      <w:r w:rsidR="00305001" w:rsidRPr="005D7DA1">
        <w:t>intentionality</w:t>
      </w:r>
      <w:r w:rsidRPr="005D7DA1">
        <w:t>, occurs within a given situation</w:t>
      </w:r>
      <w:r w:rsidR="005D7DA1" w:rsidRPr="005D7DA1">
        <w:t xml:space="preserve">, hence it becomes situational imagination. In this sense, it is within certain embedded events and practices that individuals imagine their </w:t>
      </w:r>
      <w:r w:rsidR="00305001" w:rsidRPr="005D7DA1">
        <w:t>future,</w:t>
      </w:r>
      <w:r w:rsidR="005D7DA1" w:rsidRPr="005D7DA1">
        <w:t xml:space="preserve"> past, and </w:t>
      </w:r>
      <w:r w:rsidR="00305001" w:rsidRPr="005D7DA1">
        <w:t>presence</w:t>
      </w:r>
      <w:r w:rsidR="005D7DA1" w:rsidRPr="005D7DA1">
        <w:t xml:space="preserve">. With reference to the Trinity river, it is upon the realization of the distance that urbanization has </w:t>
      </w:r>
      <w:r w:rsidR="00305001" w:rsidRPr="005D7DA1">
        <w:t>established</w:t>
      </w:r>
      <w:r w:rsidR="005D7DA1" w:rsidRPr="005D7DA1">
        <w:t xml:space="preserve"> between the people and nature that people have realized the importance of the river and hence readily embraced </w:t>
      </w:r>
      <w:r w:rsidR="00305001" w:rsidRPr="005D7DA1">
        <w:t>initiatives</w:t>
      </w:r>
      <w:r w:rsidR="005D7DA1" w:rsidRPr="005D7DA1">
        <w:t xml:space="preserve"> that </w:t>
      </w:r>
      <w:r w:rsidR="00305001" w:rsidRPr="005D7DA1">
        <w:t>will</w:t>
      </w:r>
      <w:r w:rsidR="005D7DA1" w:rsidRPr="005D7DA1">
        <w:t xml:space="preserve"> see it restored. The same could be said about all the </w:t>
      </w:r>
      <w:r w:rsidR="00305001" w:rsidRPr="005D7DA1">
        <w:t>other</w:t>
      </w:r>
      <w:r w:rsidR="005D7DA1" w:rsidRPr="005D7DA1">
        <w:t xml:space="preserve"> benefits of the river including water, fish, and sporting ground, such that the diminishing state of the river and hence its increasing inability to offer such benefits has </w:t>
      </w:r>
      <w:r w:rsidR="00305001" w:rsidRPr="005D7DA1">
        <w:t>greatly</w:t>
      </w:r>
      <w:r w:rsidR="005D7DA1" w:rsidRPr="005D7DA1">
        <w:t xml:space="preserve"> contributed towards a situational imagination that calls for its restoration. </w:t>
      </w:r>
    </w:p>
    <w:p w:rsidR="003A730D" w:rsidRDefault="003A730D" w:rsidP="003A730D">
      <w:r w:rsidRPr="003A730D">
        <w:t xml:space="preserve">River restoration and urban renewal </w:t>
      </w:r>
      <w:r>
        <w:t>are</w:t>
      </w:r>
      <w:r w:rsidRPr="003A730D">
        <w:t xml:space="preserve"> closely connected concepts since on the onset, they both deal with the revitalization of important community reference points. Urban renewal, also commonly referred to as urban regeneration, is a process through which cities and other urban entities are rethought and redesigned, with the aim of making them more responsive to emergent needs. River restoration, on the other hand, is a process aimed at restoring the natural state of flow of a river. The aim is to restore not just the water, but the functioning of the river system such as biodiversity, landscape development and recreation</w:t>
      </w:r>
      <w:sdt>
        <w:sdtPr>
          <w:id w:val="-657840382"/>
          <w:citation/>
        </w:sdtPr>
        <w:sdtContent>
          <w:r w:rsidRPr="003A730D">
            <w:fldChar w:fldCharType="begin"/>
          </w:r>
          <w:r w:rsidRPr="003A730D">
            <w:instrText xml:space="preserve">CITATION Eur \l 1033 </w:instrText>
          </w:r>
          <w:r w:rsidRPr="003A730D">
            <w:fldChar w:fldCharType="separate"/>
          </w:r>
          <w:r w:rsidRPr="003A730D">
            <w:t xml:space="preserve"> (ECRR, 2014)</w:t>
          </w:r>
          <w:r w:rsidRPr="003A730D">
            <w:fldChar w:fldCharType="end"/>
          </w:r>
        </w:sdtContent>
      </w:sdt>
      <w:r w:rsidRPr="003A730D">
        <w:t xml:space="preserve">. Urban renewal takes on many different mechanisms and in some cases, water fronts are an essential part </w:t>
      </w:r>
      <w:r w:rsidRPr="003A730D">
        <w:lastRenderedPageBreak/>
        <w:t xml:space="preserve">of the renewal process. Alongside green spaces, architects of renewed urban spaces often include waterfronts since they are pleasurable and as such, attract people. </w:t>
      </w:r>
    </w:p>
    <w:p w:rsidR="003A730D" w:rsidRPr="003A730D" w:rsidRDefault="003A730D" w:rsidP="003A730D">
      <w:r w:rsidRPr="003A730D">
        <w:t>River restoration and urban renewal both have the purpose of resolving emergent needs. More importantly, rivers also have cultural flows pegged to them</w:t>
      </w:r>
      <w:sdt>
        <w:sdtPr>
          <w:id w:val="-1863348381"/>
          <w:citation/>
        </w:sdtPr>
        <w:sdtContent>
          <w:r w:rsidRPr="003A730D">
            <w:fldChar w:fldCharType="begin"/>
          </w:r>
          <w:r w:rsidRPr="003A730D">
            <w:instrText xml:space="preserve">CITATION zarag \l 1033 </w:instrText>
          </w:r>
          <w:r w:rsidRPr="003A730D">
            <w:fldChar w:fldCharType="separate"/>
          </w:r>
          <w:r w:rsidRPr="003A730D">
            <w:t xml:space="preserve"> (Klaver, 2011)</w:t>
          </w:r>
          <w:r w:rsidRPr="003A730D">
            <w:fldChar w:fldCharType="end"/>
          </w:r>
        </w:sdtContent>
      </w:sdt>
      <w:r w:rsidRPr="003A730D">
        <w:t xml:space="preserve">, which they revitalize when they are restored. </w:t>
      </w:r>
      <w:sdt>
        <w:sdtPr>
          <w:id w:val="349296762"/>
          <w:citation/>
        </w:sdtPr>
        <w:sdtContent>
          <w:r w:rsidRPr="003A730D">
            <w:fldChar w:fldCharType="begin"/>
          </w:r>
          <w:r w:rsidRPr="003A730D">
            <w:instrText xml:space="preserve">CITATION hirokawa \l 1033 </w:instrText>
          </w:r>
          <w:r w:rsidRPr="003A730D">
            <w:fldChar w:fldCharType="separate"/>
          </w:r>
          <w:r w:rsidRPr="003A730D">
            <w:t>(Hirokawa, 2014)</w:t>
          </w:r>
          <w:r w:rsidRPr="003A730D">
            <w:fldChar w:fldCharType="end"/>
          </w:r>
        </w:sdtContent>
      </w:sdt>
      <w:r w:rsidRPr="003A730D">
        <w:t xml:space="preserve"> highlights that increasingly, cities are viewing rivers as aa route towards economic development and the reclamation of social centers for their communities. In this sense, river restoration is serving as a route for urban renewal. This is the same case with urban centers, which serve a host of economic, social and cultural functions. Urban renewal facilitates these functions, as does river restoration. The Trinity River Vision aims to conserve the river ways to retain them as essential greenways</w:t>
      </w:r>
      <w:sdt>
        <w:sdtPr>
          <w:id w:val="593746620"/>
          <w:citation/>
        </w:sdtPr>
        <w:sdtContent>
          <w:r w:rsidRPr="003A730D">
            <w:fldChar w:fldCharType="begin"/>
          </w:r>
          <w:r w:rsidRPr="003A730D">
            <w:instrText xml:space="preserve"> CITATION Trind \l 1033 </w:instrText>
          </w:r>
          <w:r w:rsidRPr="003A730D">
            <w:fldChar w:fldCharType="separate"/>
          </w:r>
          <w:r w:rsidRPr="003A730D">
            <w:t xml:space="preserve"> (Trinityrivervision.org, n.d)</w:t>
          </w:r>
          <w:r w:rsidRPr="003A730D">
            <w:fldChar w:fldCharType="end"/>
          </w:r>
        </w:sdtContent>
      </w:sdt>
      <w:r w:rsidRPr="003A730D">
        <w:t xml:space="preserve">. The masterplan is designed around the river, with a focus on an integrated river restoration and urban renewal. </w:t>
      </w:r>
    </w:p>
    <w:p w:rsidR="003A730D" w:rsidRDefault="003A730D" w:rsidP="003A730D">
      <w:r w:rsidRPr="003A730D">
        <w:t>Rivers serve an important role in sustaining human life. Rivers are characterized by environmental flows and cultural flows. With environmental flows, the focus is on the economic value associated with water systems. Cultural flows attend to the cultural beliefs, values and ways of life of individuals that are associated with water</w:t>
      </w:r>
      <w:sdt>
        <w:sdtPr>
          <w:id w:val="1297489678"/>
          <w:citation/>
        </w:sdtPr>
        <w:sdtContent>
          <w:r w:rsidRPr="003A730D">
            <w:fldChar w:fldCharType="begin"/>
          </w:r>
          <w:r w:rsidRPr="003A730D">
            <w:instrText xml:space="preserve">CITATION zarag \l 1033 </w:instrText>
          </w:r>
          <w:r w:rsidRPr="003A730D">
            <w:fldChar w:fldCharType="separate"/>
          </w:r>
          <w:r w:rsidRPr="003A730D">
            <w:t xml:space="preserve"> (Klaver, 2011)</w:t>
          </w:r>
          <w:r w:rsidRPr="003A730D">
            <w:fldChar w:fldCharType="end"/>
          </w:r>
        </w:sdtContent>
      </w:sdt>
      <w:r w:rsidRPr="003A730D">
        <w:t>. Other aspects of cultural flow include how individuals care for these rivers or water systems. Reconnecting the city to water is likely to have a positive effect on people’s awareness on water issues. People are able to interact with this water system and this increases their curiosity and engagement with this water body. For example, water is aesthetically appealing and this makes it attractive. People may also engage in activities such as canoeing or other similar activities. This creates a sense of ownership facilitating conservation efforts. This type of management approach aligns to integrated resource management approaches or adaptive approaches</w:t>
      </w:r>
      <w:sdt>
        <w:sdtPr>
          <w:id w:val="2027907821"/>
          <w:citation/>
        </w:sdtPr>
        <w:sdtContent>
          <w:r w:rsidRPr="003A730D">
            <w:fldChar w:fldCharType="begin"/>
          </w:r>
          <w:r w:rsidRPr="003A730D">
            <w:instrText xml:space="preserve">CITATION Mar \l 1033 </w:instrText>
          </w:r>
          <w:r w:rsidRPr="003A730D">
            <w:fldChar w:fldCharType="separate"/>
          </w:r>
          <w:r w:rsidRPr="003A730D">
            <w:t xml:space="preserve"> (Brugnach &amp; Ingram, 2011)</w:t>
          </w:r>
          <w:r w:rsidRPr="003A730D">
            <w:fldChar w:fldCharType="end"/>
          </w:r>
        </w:sdtContent>
      </w:sdt>
      <w:r w:rsidRPr="003A730D">
        <w:t xml:space="preserve">. </w:t>
      </w:r>
      <w:r w:rsidRPr="003A730D">
        <w:lastRenderedPageBreak/>
        <w:t>In the case of the Trinity River Vision, the Trinity River is placed centrally, with the design of the masterplan revolving around its conservation</w:t>
      </w:r>
      <w:sdt>
        <w:sdtPr>
          <w:id w:val="84508681"/>
          <w:citation/>
        </w:sdtPr>
        <w:sdtContent>
          <w:r w:rsidRPr="003A730D">
            <w:fldChar w:fldCharType="begin"/>
          </w:r>
          <w:r w:rsidRPr="003A730D">
            <w:instrText xml:space="preserve"> CITATION Trind \l 1033 </w:instrText>
          </w:r>
          <w:r w:rsidRPr="003A730D">
            <w:fldChar w:fldCharType="separate"/>
          </w:r>
          <w:r w:rsidRPr="003A730D">
            <w:t xml:space="preserve"> (Trinityrivervision.org, n.d)</w:t>
          </w:r>
          <w:r w:rsidRPr="003A730D">
            <w:fldChar w:fldCharType="end"/>
          </w:r>
        </w:sdtContent>
      </w:sdt>
      <w:r w:rsidRPr="003A730D">
        <w:t xml:space="preserve">. This will essentially serve the purpose of </w:t>
      </w:r>
      <w:r w:rsidR="004D6927">
        <w:t>demonstrating</w:t>
      </w:r>
      <w:r w:rsidRPr="003A730D">
        <w:t xml:space="preserve"> the ability of</w:t>
      </w:r>
      <w:r w:rsidR="004D6927">
        <w:t xml:space="preserve"> the coexistence of</w:t>
      </w:r>
      <w:bookmarkStart w:id="0" w:name="_GoBack"/>
      <w:bookmarkEnd w:id="0"/>
      <w:r w:rsidRPr="003A730D">
        <w:t xml:space="preserve"> a natural ecosystem within an urban setting.</w:t>
      </w:r>
    </w:p>
    <w:p w:rsidR="003A730D" w:rsidRDefault="003A730D" w:rsidP="003A730D">
      <w:r>
        <w:br w:type="page"/>
      </w:r>
    </w:p>
    <w:p w:rsidR="003A730D" w:rsidRDefault="003A730D" w:rsidP="003A730D">
      <w:pPr>
        <w:pStyle w:val="Heading1"/>
        <w:rPr>
          <w:b w:val="0"/>
        </w:rPr>
      </w:pPr>
      <w:r w:rsidRPr="003A730D">
        <w:rPr>
          <w:b w:val="0"/>
        </w:rPr>
        <w:lastRenderedPageBreak/>
        <w:t>References</w:t>
      </w:r>
    </w:p>
    <w:p w:rsidR="003A730D" w:rsidRDefault="003A730D" w:rsidP="003A730D">
      <w:pPr>
        <w:pStyle w:val="Bibliography"/>
        <w:ind w:left="720" w:hanging="720"/>
        <w:rPr>
          <w:noProof/>
          <w:szCs w:val="24"/>
        </w:rPr>
      </w:pPr>
      <w:r>
        <w:fldChar w:fldCharType="begin"/>
      </w:r>
      <w:r>
        <w:instrText xml:space="preserve"> BIBLIOGRAPHY  \l 1033 </w:instrText>
      </w:r>
      <w:r>
        <w:fldChar w:fldCharType="separate"/>
      </w:r>
      <w:r>
        <w:rPr>
          <w:noProof/>
        </w:rPr>
        <w:t xml:space="preserve">Brugnach, Marcela, and Helen Ingram. 2011. "Rethinking the Role of Humans in Water Management: Toward a New Model of Decision-Making." In </w:t>
      </w:r>
      <w:r>
        <w:rPr>
          <w:i/>
          <w:iCs/>
          <w:noProof/>
        </w:rPr>
        <w:t>Water, cultural diversity, and global environmental change: Emerging trends, sustainable futures?</w:t>
      </w:r>
      <w:r>
        <w:rPr>
          <w:noProof/>
        </w:rPr>
        <w:t>, edited by B. R. Johnston, L. Hiwasaki, I. J. Klaver, A. R. Castillo and V. Strang, 49. Berlin: Springer Science &amp; Business Media.</w:t>
      </w:r>
    </w:p>
    <w:p w:rsidR="003A730D" w:rsidRDefault="003A730D" w:rsidP="003A730D">
      <w:pPr>
        <w:pStyle w:val="Bibliography"/>
        <w:ind w:left="720" w:hanging="720"/>
        <w:rPr>
          <w:noProof/>
        </w:rPr>
      </w:pPr>
      <w:r>
        <w:rPr>
          <w:noProof/>
        </w:rPr>
        <w:t xml:space="preserve">ECRR. 2014. </w:t>
      </w:r>
      <w:r>
        <w:rPr>
          <w:i/>
          <w:iCs/>
          <w:noProof/>
        </w:rPr>
        <w:t>What is river restoration?</w:t>
      </w:r>
      <w:r>
        <w:rPr>
          <w:noProof/>
        </w:rPr>
        <w:t xml:space="preserve"> http://www.ecrr.org/RiverRestoration/Whatisriverrestoration/tabid/2614/Default.aspx.</w:t>
      </w:r>
    </w:p>
    <w:p w:rsidR="003A730D" w:rsidRDefault="003A730D" w:rsidP="003A730D">
      <w:pPr>
        <w:pStyle w:val="Bibliography"/>
        <w:ind w:left="720" w:hanging="720"/>
        <w:rPr>
          <w:noProof/>
        </w:rPr>
      </w:pPr>
      <w:r>
        <w:rPr>
          <w:noProof/>
        </w:rPr>
        <w:t xml:space="preserve">Hirokawa, Keith H. 2014. </w:t>
      </w:r>
      <w:r>
        <w:rPr>
          <w:i/>
          <w:iCs/>
          <w:noProof/>
        </w:rPr>
        <w:t>Environmental Law and Contrasting Ideas of Nature: A Constructivist Approach.</w:t>
      </w:r>
      <w:r>
        <w:rPr>
          <w:noProof/>
        </w:rPr>
        <w:t xml:space="preserve"> Cambridge: Cambridge University Pres.</w:t>
      </w:r>
    </w:p>
    <w:p w:rsidR="003A730D" w:rsidRDefault="003A730D" w:rsidP="003A730D">
      <w:pPr>
        <w:pStyle w:val="Bibliography"/>
        <w:ind w:left="720" w:hanging="720"/>
        <w:rPr>
          <w:noProof/>
        </w:rPr>
      </w:pPr>
      <w:r>
        <w:rPr>
          <w:noProof/>
        </w:rPr>
        <w:t xml:space="preserve">Kibel, Paul Stanton. 2007. </w:t>
      </w:r>
      <w:r>
        <w:rPr>
          <w:i/>
          <w:iCs/>
          <w:noProof/>
        </w:rPr>
        <w:t>Rivertown, Rethinking Urban Rivers.</w:t>
      </w:r>
      <w:r>
        <w:rPr>
          <w:noProof/>
        </w:rPr>
        <w:t xml:space="preserve"> Cambridge: The MIT press.</w:t>
      </w:r>
    </w:p>
    <w:p w:rsidR="003A730D" w:rsidRDefault="003A730D" w:rsidP="003A730D">
      <w:pPr>
        <w:pStyle w:val="Bibliography"/>
        <w:ind w:left="720" w:hanging="720"/>
        <w:rPr>
          <w:noProof/>
        </w:rPr>
      </w:pPr>
      <w:r>
        <w:rPr>
          <w:noProof/>
        </w:rPr>
        <w:t xml:space="preserve">Klaver, Irene J. 2015. "Accidental Wildness on a Detention Pond." </w:t>
      </w:r>
      <w:r>
        <w:rPr>
          <w:i/>
          <w:iCs/>
          <w:noProof/>
        </w:rPr>
        <w:t>Antennae. The Journal of Nature in Visual Culture</w:t>
      </w:r>
      <w:r>
        <w:rPr>
          <w:noProof/>
        </w:rPr>
        <w:t xml:space="preserve"> 33: 45-58.</w:t>
      </w:r>
    </w:p>
    <w:p w:rsidR="003A730D" w:rsidRDefault="003A730D" w:rsidP="003A730D">
      <w:pPr>
        <w:pStyle w:val="Bibliography"/>
        <w:ind w:left="720" w:hanging="720"/>
        <w:rPr>
          <w:noProof/>
        </w:rPr>
      </w:pPr>
      <w:r>
        <w:rPr>
          <w:noProof/>
        </w:rPr>
        <w:t xml:space="preserve">Klaver, Irene J. 2011. "Introduction: Water and Cultural Diversity." In </w:t>
      </w:r>
      <w:r>
        <w:rPr>
          <w:i/>
          <w:iCs/>
          <w:noProof/>
        </w:rPr>
        <w:t>Water, cultural diversity, and global environmental change: Emerging trends, sustainable futures?</w:t>
      </w:r>
      <w:r>
        <w:rPr>
          <w:noProof/>
        </w:rPr>
        <w:t>, edited by B. R. Johnston, L. Hiwasaki, I. J. Klaver, A. R. Castillo and V. Strang, 3-9. Berlin: Springer Science &amp; Business Media. .</w:t>
      </w:r>
    </w:p>
    <w:p w:rsidR="003A730D" w:rsidRDefault="003A730D" w:rsidP="003A730D">
      <w:pPr>
        <w:pStyle w:val="Bibliography"/>
        <w:ind w:left="720" w:hanging="720"/>
        <w:rPr>
          <w:noProof/>
        </w:rPr>
      </w:pPr>
      <w:r>
        <w:rPr>
          <w:noProof/>
        </w:rPr>
        <w:t xml:space="preserve">Klaver, Irene J. 2012. "Placing Water and Culture." In </w:t>
      </w:r>
      <w:r>
        <w:rPr>
          <w:i/>
          <w:iCs/>
          <w:noProof/>
        </w:rPr>
        <w:t>Water, Cultural Diversity and Global Environmental Change: Emerging trends, Sustainable Futures</w:t>
      </w:r>
      <w:r>
        <w:rPr>
          <w:noProof/>
        </w:rPr>
        <w:t>, edited by Barbara Rose Johnstone, L. Hiwasaki, I. J. Klaver, Ramos A. Castillo and M. Strang, 9-29. The Hague: Springer Press.</w:t>
      </w:r>
    </w:p>
    <w:p w:rsidR="003A730D" w:rsidRDefault="003A730D" w:rsidP="003A730D">
      <w:pPr>
        <w:pStyle w:val="Bibliography"/>
        <w:ind w:left="720" w:hanging="720"/>
        <w:rPr>
          <w:noProof/>
        </w:rPr>
      </w:pPr>
      <w:r>
        <w:rPr>
          <w:noProof/>
        </w:rPr>
        <w:t xml:space="preserve">Trinityrivervision.org. n.d. </w:t>
      </w:r>
      <w:r>
        <w:rPr>
          <w:i/>
          <w:iCs/>
          <w:noProof/>
        </w:rPr>
        <w:t>Projects.</w:t>
      </w:r>
      <w:r>
        <w:rPr>
          <w:noProof/>
        </w:rPr>
        <w:t xml:space="preserve"> http://www.trinityrivervision.org/projects.</w:t>
      </w:r>
    </w:p>
    <w:p w:rsidR="003A730D" w:rsidRPr="003A730D" w:rsidRDefault="003A730D" w:rsidP="003A730D">
      <w:r>
        <w:fldChar w:fldCharType="end"/>
      </w:r>
    </w:p>
    <w:sectPr w:rsidR="003A730D" w:rsidRPr="003A730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4BE0" w:rsidRDefault="007D4BE0" w:rsidP="003A730D">
      <w:r>
        <w:separator/>
      </w:r>
    </w:p>
  </w:endnote>
  <w:endnote w:type="continuationSeparator" w:id="0">
    <w:p w:rsidR="007D4BE0" w:rsidRDefault="007D4BE0" w:rsidP="003A7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4BE0" w:rsidRDefault="007D4BE0" w:rsidP="003A730D">
      <w:r>
        <w:separator/>
      </w:r>
    </w:p>
  </w:footnote>
  <w:footnote w:type="continuationSeparator" w:id="0">
    <w:p w:rsidR="007D4BE0" w:rsidRDefault="007D4BE0" w:rsidP="003A73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3921492"/>
      <w:docPartObj>
        <w:docPartGallery w:val="Page Numbers (Top of Page)"/>
        <w:docPartUnique/>
      </w:docPartObj>
    </w:sdtPr>
    <w:sdtEndPr>
      <w:rPr>
        <w:noProof/>
      </w:rPr>
    </w:sdtEndPr>
    <w:sdtContent>
      <w:p w:rsidR="003A730D" w:rsidRDefault="003A730D">
        <w:pPr>
          <w:pStyle w:val="Header"/>
          <w:jc w:val="right"/>
        </w:pPr>
        <w:r>
          <w:fldChar w:fldCharType="begin"/>
        </w:r>
        <w:r>
          <w:instrText xml:space="preserve"> PAGE   \* MERGEFORMAT </w:instrText>
        </w:r>
        <w:r>
          <w:fldChar w:fldCharType="separate"/>
        </w:r>
        <w:r w:rsidR="00BB4388">
          <w:rPr>
            <w:noProof/>
          </w:rPr>
          <w:t>1</w:t>
        </w:r>
        <w:r>
          <w:rPr>
            <w:noProof/>
          </w:rPr>
          <w:fldChar w:fldCharType="end"/>
        </w:r>
      </w:p>
    </w:sdtContent>
  </w:sdt>
  <w:p w:rsidR="005D7DA1" w:rsidRDefault="005D7DA1" w:rsidP="003A730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c2MbKwMDGxBLIsDJV0lIJTi4sz8/NACgxrARG3T6UsAAAA"/>
  </w:docVars>
  <w:rsids>
    <w:rsidRoot w:val="00CA1685"/>
    <w:rsid w:val="0004373D"/>
    <w:rsid w:val="0020483D"/>
    <w:rsid w:val="002253F0"/>
    <w:rsid w:val="00305001"/>
    <w:rsid w:val="003137DA"/>
    <w:rsid w:val="003A730D"/>
    <w:rsid w:val="004A415E"/>
    <w:rsid w:val="004D6927"/>
    <w:rsid w:val="005D7DA1"/>
    <w:rsid w:val="00634BC6"/>
    <w:rsid w:val="007072DB"/>
    <w:rsid w:val="007D4BE0"/>
    <w:rsid w:val="008F637E"/>
    <w:rsid w:val="00AE511B"/>
    <w:rsid w:val="00BB4388"/>
    <w:rsid w:val="00C7168D"/>
    <w:rsid w:val="00CA1685"/>
    <w:rsid w:val="00CE41B9"/>
    <w:rsid w:val="00CF73C2"/>
    <w:rsid w:val="00DC4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672E2"/>
  <w15:chartTrackingRefBased/>
  <w15:docId w15:val="{9A1181AC-DE7A-43CE-80BE-3F5176B94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A730D"/>
    <w:pPr>
      <w:spacing w:after="0"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3A730D"/>
    <w:pPr>
      <w:jc w:val="center"/>
      <w:outlineLvl w:val="0"/>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7DA1"/>
    <w:pPr>
      <w:tabs>
        <w:tab w:val="center" w:pos="4680"/>
        <w:tab w:val="right" w:pos="9360"/>
      </w:tabs>
      <w:spacing w:line="240" w:lineRule="auto"/>
    </w:pPr>
  </w:style>
  <w:style w:type="character" w:customStyle="1" w:styleId="HeaderChar">
    <w:name w:val="Header Char"/>
    <w:basedOn w:val="DefaultParagraphFont"/>
    <w:link w:val="Header"/>
    <w:uiPriority w:val="99"/>
    <w:rsid w:val="005D7DA1"/>
  </w:style>
  <w:style w:type="paragraph" w:styleId="Footer">
    <w:name w:val="footer"/>
    <w:basedOn w:val="Normal"/>
    <w:link w:val="FooterChar"/>
    <w:uiPriority w:val="99"/>
    <w:unhideWhenUsed/>
    <w:rsid w:val="005D7DA1"/>
    <w:pPr>
      <w:tabs>
        <w:tab w:val="center" w:pos="4680"/>
        <w:tab w:val="right" w:pos="9360"/>
      </w:tabs>
      <w:spacing w:line="240" w:lineRule="auto"/>
    </w:pPr>
  </w:style>
  <w:style w:type="character" w:customStyle="1" w:styleId="FooterChar">
    <w:name w:val="Footer Char"/>
    <w:basedOn w:val="DefaultParagraphFont"/>
    <w:link w:val="Footer"/>
    <w:uiPriority w:val="99"/>
    <w:rsid w:val="005D7DA1"/>
  </w:style>
  <w:style w:type="character" w:customStyle="1" w:styleId="Heading1Char">
    <w:name w:val="Heading 1 Char"/>
    <w:basedOn w:val="DefaultParagraphFont"/>
    <w:link w:val="Heading1"/>
    <w:uiPriority w:val="9"/>
    <w:rsid w:val="003A730D"/>
    <w:rPr>
      <w:rFonts w:ascii="Times New Roman" w:hAnsi="Times New Roman" w:cs="Times New Roman"/>
      <w:b/>
      <w:sz w:val="24"/>
    </w:rPr>
  </w:style>
  <w:style w:type="paragraph" w:styleId="Bibliography">
    <w:name w:val="Bibliography"/>
    <w:basedOn w:val="Normal"/>
    <w:next w:val="Normal"/>
    <w:uiPriority w:val="37"/>
    <w:unhideWhenUsed/>
    <w:rsid w:val="003A73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406234">
      <w:bodyDiv w:val="1"/>
      <w:marLeft w:val="0"/>
      <w:marRight w:val="0"/>
      <w:marTop w:val="0"/>
      <w:marBottom w:val="0"/>
      <w:divBdr>
        <w:top w:val="none" w:sz="0" w:space="0" w:color="auto"/>
        <w:left w:val="none" w:sz="0" w:space="0" w:color="auto"/>
        <w:bottom w:val="none" w:sz="0" w:space="0" w:color="auto"/>
        <w:right w:val="none" w:sz="0" w:space="0" w:color="auto"/>
      </w:divBdr>
    </w:div>
    <w:div w:id="559365842">
      <w:bodyDiv w:val="1"/>
      <w:marLeft w:val="0"/>
      <w:marRight w:val="0"/>
      <w:marTop w:val="0"/>
      <w:marBottom w:val="0"/>
      <w:divBdr>
        <w:top w:val="none" w:sz="0" w:space="0" w:color="auto"/>
        <w:left w:val="none" w:sz="0" w:space="0" w:color="auto"/>
        <w:bottom w:val="none" w:sz="0" w:space="0" w:color="auto"/>
        <w:right w:val="none" w:sz="0" w:space="0" w:color="auto"/>
      </w:divBdr>
    </w:div>
    <w:div w:id="780303074">
      <w:bodyDiv w:val="1"/>
      <w:marLeft w:val="0"/>
      <w:marRight w:val="0"/>
      <w:marTop w:val="0"/>
      <w:marBottom w:val="0"/>
      <w:divBdr>
        <w:top w:val="none" w:sz="0" w:space="0" w:color="auto"/>
        <w:left w:val="none" w:sz="0" w:space="0" w:color="auto"/>
        <w:bottom w:val="none" w:sz="0" w:space="0" w:color="auto"/>
        <w:right w:val="none" w:sz="0" w:space="0" w:color="auto"/>
      </w:divBdr>
    </w:div>
    <w:div w:id="1225145989">
      <w:bodyDiv w:val="1"/>
      <w:marLeft w:val="0"/>
      <w:marRight w:val="0"/>
      <w:marTop w:val="0"/>
      <w:marBottom w:val="0"/>
      <w:divBdr>
        <w:top w:val="none" w:sz="0" w:space="0" w:color="auto"/>
        <w:left w:val="none" w:sz="0" w:space="0" w:color="auto"/>
        <w:bottom w:val="none" w:sz="0" w:space="0" w:color="auto"/>
        <w:right w:val="none" w:sz="0" w:space="0" w:color="auto"/>
      </w:divBdr>
    </w:div>
    <w:div w:id="1225868785">
      <w:bodyDiv w:val="1"/>
      <w:marLeft w:val="0"/>
      <w:marRight w:val="0"/>
      <w:marTop w:val="0"/>
      <w:marBottom w:val="0"/>
      <w:divBdr>
        <w:top w:val="none" w:sz="0" w:space="0" w:color="auto"/>
        <w:left w:val="none" w:sz="0" w:space="0" w:color="auto"/>
        <w:bottom w:val="none" w:sz="0" w:space="0" w:color="auto"/>
        <w:right w:val="none" w:sz="0" w:space="0" w:color="auto"/>
      </w:divBdr>
    </w:div>
    <w:div w:id="1312059194">
      <w:bodyDiv w:val="1"/>
      <w:marLeft w:val="0"/>
      <w:marRight w:val="0"/>
      <w:marTop w:val="0"/>
      <w:marBottom w:val="0"/>
      <w:divBdr>
        <w:top w:val="none" w:sz="0" w:space="0" w:color="auto"/>
        <w:left w:val="none" w:sz="0" w:space="0" w:color="auto"/>
        <w:bottom w:val="none" w:sz="0" w:space="0" w:color="auto"/>
        <w:right w:val="none" w:sz="0" w:space="0" w:color="auto"/>
      </w:divBdr>
    </w:div>
    <w:div w:id="1539664220">
      <w:bodyDiv w:val="1"/>
      <w:marLeft w:val="0"/>
      <w:marRight w:val="0"/>
      <w:marTop w:val="0"/>
      <w:marBottom w:val="0"/>
      <w:divBdr>
        <w:top w:val="none" w:sz="0" w:space="0" w:color="auto"/>
        <w:left w:val="none" w:sz="0" w:space="0" w:color="auto"/>
        <w:bottom w:val="none" w:sz="0" w:space="0" w:color="auto"/>
        <w:right w:val="none" w:sz="0" w:space="0" w:color="auto"/>
      </w:divBdr>
    </w:div>
    <w:div w:id="1944410817">
      <w:bodyDiv w:val="1"/>
      <w:marLeft w:val="0"/>
      <w:marRight w:val="0"/>
      <w:marTop w:val="0"/>
      <w:marBottom w:val="0"/>
      <w:divBdr>
        <w:top w:val="none" w:sz="0" w:space="0" w:color="auto"/>
        <w:left w:val="none" w:sz="0" w:space="0" w:color="auto"/>
        <w:bottom w:val="none" w:sz="0" w:space="0" w:color="auto"/>
        <w:right w:val="none" w:sz="0" w:space="0" w:color="auto"/>
      </w:divBdr>
    </w:div>
    <w:div w:id="1999914947">
      <w:bodyDiv w:val="1"/>
      <w:marLeft w:val="0"/>
      <w:marRight w:val="0"/>
      <w:marTop w:val="0"/>
      <w:marBottom w:val="0"/>
      <w:divBdr>
        <w:top w:val="none" w:sz="0" w:space="0" w:color="auto"/>
        <w:left w:val="none" w:sz="0" w:space="0" w:color="auto"/>
        <w:bottom w:val="none" w:sz="0" w:space="0" w:color="auto"/>
        <w:right w:val="none" w:sz="0" w:space="0" w:color="auto"/>
      </w:divBdr>
    </w:div>
    <w:div w:id="2050914733">
      <w:bodyDiv w:val="1"/>
      <w:marLeft w:val="0"/>
      <w:marRight w:val="0"/>
      <w:marTop w:val="0"/>
      <w:marBottom w:val="0"/>
      <w:divBdr>
        <w:top w:val="none" w:sz="0" w:space="0" w:color="auto"/>
        <w:left w:val="none" w:sz="0" w:space="0" w:color="auto"/>
        <w:bottom w:val="none" w:sz="0" w:space="0" w:color="auto"/>
        <w:right w:val="none" w:sz="0" w:space="0" w:color="auto"/>
      </w:divBdr>
    </w:div>
    <w:div w:id="2064597514">
      <w:bodyDiv w:val="1"/>
      <w:marLeft w:val="0"/>
      <w:marRight w:val="0"/>
      <w:marTop w:val="0"/>
      <w:marBottom w:val="0"/>
      <w:divBdr>
        <w:top w:val="none" w:sz="0" w:space="0" w:color="auto"/>
        <w:left w:val="none" w:sz="0" w:space="0" w:color="auto"/>
        <w:bottom w:val="none" w:sz="0" w:space="0" w:color="auto"/>
        <w:right w:val="none" w:sz="0" w:space="0" w:color="auto"/>
      </w:divBdr>
    </w:div>
    <w:div w:id="214703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Ire15</b:Tag>
    <b:SourceType>JournalArticle</b:SourceType>
    <b:Guid>{E90A6EEA-635D-4E3E-922C-74C67E97B96D}</b:Guid>
    <b:Title>Accidental Wildness on a Detention Pond</b:Title>
    <b:Year>2015</b:Year>
    <b:JournalName>Antennae. The Journal of Nature in Visual Culture</b:JournalName>
    <b:Pages>45-58</b:Pages>
    <b:Volume>33</b:Volume>
    <b:Author>
      <b:Author>
        <b:NameList>
          <b:Person>
            <b:Last>Klaver</b:Last>
            <b:First>Irene</b:First>
            <b:Middle>J.</b:Middle>
          </b:Person>
        </b:NameList>
      </b:Author>
    </b:Author>
    <b:RefOrder>1</b:RefOrder>
  </b:Source>
  <b:Source>
    <b:Tag>Placeholder1</b:Tag>
    <b:SourceType>BookSection</b:SourceType>
    <b:Guid>{15023AF3-A0C0-4510-8A33-A97880B32685}</b:Guid>
    <b:Title>Placing Water and Culture</b:Title>
    <b:Year>2012</b:Year>
    <b:Pages>9-29</b:Pages>
    <b:Author>
      <b:Author>
        <b:NameList>
          <b:Person>
            <b:Last>Klaver</b:Last>
            <b:First>Irene</b:First>
            <b:Middle>J.</b:Middle>
          </b:Person>
        </b:NameList>
      </b:Author>
      <b:Editor>
        <b:NameList>
          <b:Person>
            <b:Last>Johnstone</b:Last>
            <b:First>Barbara</b:First>
            <b:Middle>Rose</b:Middle>
          </b:Person>
          <b:Person>
            <b:Last>Hiwasaki</b:Last>
            <b:First>L.</b:First>
          </b:Person>
          <b:Person>
            <b:Last>Klaver</b:Last>
            <b:First>I.</b:First>
            <b:Middle>J.</b:Middle>
          </b:Person>
          <b:Person>
            <b:Last>Castillo</b:Last>
            <b:First>Ramos</b:First>
            <b:Middle>A.</b:Middle>
          </b:Person>
          <b:Person>
            <b:Last>Strang</b:Last>
            <b:First>M.</b:First>
          </b:Person>
        </b:NameList>
      </b:Editor>
    </b:Author>
    <b:BookTitle>Water, Cultural Diversity and Global Environmental Change: Emerging trends, Sustainable Futures</b:BookTitle>
    <b:City>The Hague</b:City>
    <b:Publisher>Springer Press</b:Publisher>
    <b:RefOrder>2</b:RefOrder>
  </b:Source>
  <b:Source>
    <b:Tag>Kib07</b:Tag>
    <b:SourceType>Book</b:SourceType>
    <b:Guid>{1FE63653-AD20-412E-8331-85397C817995}</b:Guid>
    <b:Title>Rivertown, Rethinking Urban Rivers</b:Title>
    <b:Year>2007</b:Year>
    <b:City>Cambridge</b:City>
    <b:Publisher>The MIT press</b:Publisher>
    <b:Author>
      <b:Author>
        <b:NameList>
          <b:Person>
            <b:Last>Kibel</b:Last>
            <b:First>Paul</b:First>
            <b:Middle>Stanton</b:Middle>
          </b:Person>
        </b:NameList>
      </b:Author>
    </b:Author>
    <b:RefOrder>3</b:RefOrder>
  </b:Source>
  <b:Source>
    <b:Tag>Eur</b:Tag>
    <b:SourceType>InternetSite</b:SourceType>
    <b:Guid>{F5B5C957-CA28-49F4-958D-5B77052ABDA9}</b:Guid>
    <b:InternetSiteTitle>European Center For River Restoration</b:InternetSiteTitle>
    <b:Author>
      <b:Author>
        <b:Corporate>ECRR</b:Corporate>
      </b:Author>
    </b:Author>
    <b:Title>What is river restoration?</b:Title>
    <b:Year>2014</b:Year>
    <b:URL>http://www.ecrr.org/RiverRestoration/Whatisriverrestoration/tabid/2614/Default.aspx</b:URL>
    <b:RefOrder>4</b:RefOrder>
  </b:Source>
  <b:Source>
    <b:Tag>zarag</b:Tag>
    <b:SourceType>BookSection</b:SourceType>
    <b:Guid>{37F7B06F-0EFD-4898-862C-E74BFF029CA2}</b:Guid>
    <b:Title>Introduction: Water and Cultural Diversity</b:Title>
    <b:Year>2011</b:Year>
    <b:City>Berlin</b:City>
    <b:Publisher>Springer Science &amp; Business Media. </b:Publisher>
    <b:Author>
      <b:Author>
        <b:NameList>
          <b:Person>
            <b:Last>Klaver</b:Last>
            <b:First>Irene</b:First>
            <b:Middle>J.</b:Middle>
          </b:Person>
        </b:NameList>
      </b:Author>
      <b:Editor>
        <b:NameList>
          <b:Person>
            <b:Last>Johnston</b:Last>
            <b:First>B.</b:First>
            <b:Middle>R.</b:Middle>
          </b:Person>
          <b:Person>
            <b:Last>Hiwasaki</b:Last>
            <b:First>L.</b:First>
          </b:Person>
          <b:Person>
            <b:Last>Klaver</b:Last>
            <b:First>I.</b:First>
            <b:Middle>J.</b:Middle>
          </b:Person>
          <b:Person>
            <b:Last>Castillo</b:Last>
            <b:First>A.</b:First>
            <b:Middle>R.</b:Middle>
          </b:Person>
          <b:Person>
            <b:Last>Strang</b:Last>
            <b:First>V.</b:First>
          </b:Person>
        </b:NameList>
      </b:Editor>
    </b:Author>
    <b:BookTitle>Water, cultural diversity, and global environmental change: Emerging trends, sustainable futures?</b:BookTitle>
    <b:Pages>3-9</b:Pages>
    <b:RefOrder>5</b:RefOrder>
  </b:Source>
  <b:Source>
    <b:Tag>hirokawa</b:Tag>
    <b:SourceType>Book</b:SourceType>
    <b:Guid>{2B4A31CC-66E1-43C4-A71F-6B3CFE220008}</b:Guid>
    <b:Author>
      <b:Author>
        <b:NameList>
          <b:Person>
            <b:Last>Hirokawa</b:Last>
            <b:First>Keith</b:First>
            <b:Middle>H.</b:Middle>
          </b:Person>
        </b:NameList>
      </b:Author>
    </b:Author>
    <b:Title>Environmental Law and Contrasting Ideas of Nature: A Constructivist Approach</b:Title>
    <b:Year>2014</b:Year>
    <b:City>Cambridge</b:City>
    <b:Publisher>Cambridge University Pres</b:Publisher>
    <b:RefOrder>6</b:RefOrder>
  </b:Source>
  <b:Source>
    <b:Tag>Trind</b:Tag>
    <b:SourceType>InternetSite</b:SourceType>
    <b:Guid>{7ED32A77-7B95-482A-83EE-61EEEFB9576D}</b:Guid>
    <b:Author>
      <b:Author>
        <b:Corporate>Trinityrivervision.org</b:Corporate>
      </b:Author>
    </b:Author>
    <b:Title>Projects</b:Title>
    <b:InternetSiteTitle>Trinity River Vision Authority</b:InternetSiteTitle>
    <b:Year>n.d</b:Year>
    <b:URL>http://www.trinityrivervision.org/projects</b:URL>
    <b:RefOrder>7</b:RefOrder>
  </b:Source>
  <b:Source>
    <b:Tag>Mar</b:Tag>
    <b:SourceType>BookSection</b:SourceType>
    <b:Guid>{3EDD57D7-560C-4CFE-8813-9D7880475FEC}</b:Guid>
    <b:Author>
      <b:Author>
        <b:NameList>
          <b:Person>
            <b:Last>Brugnach</b:Last>
            <b:First>Marcela</b:First>
          </b:Person>
          <b:Person>
            <b:Last>Ingram</b:Last>
            <b:First>Helen</b:First>
          </b:Person>
        </b:NameList>
      </b:Author>
      <b:Editor>
        <b:NameList>
          <b:Person>
            <b:Last>Johnston</b:Last>
            <b:First>B.</b:First>
            <b:Middle>R.</b:Middle>
          </b:Person>
          <b:Person>
            <b:Last>Hiwasaki</b:Last>
            <b:First>L.</b:First>
          </b:Person>
          <b:Person>
            <b:Last>Klaver</b:Last>
            <b:First>I.</b:First>
            <b:Middle>J.</b:Middle>
          </b:Person>
          <b:Person>
            <b:Last>Castillo</b:Last>
            <b:First>A.</b:First>
            <b:Middle>R.</b:Middle>
          </b:Person>
          <b:Person>
            <b:Last>Strang</b:Last>
            <b:First>V.</b:First>
          </b:Person>
        </b:NameList>
      </b:Editor>
    </b:Author>
    <b:Title>Rethinking the Role of Humans in Water Management: Toward a New Model of Decision-Making</b:Title>
    <b:BookTitle>Water, cultural diversity, and global environmental change: Emerging trends, sustainable futures?</b:BookTitle>
    <b:Year>2011</b:Year>
    <b:Pages>49</b:Pages>
    <b:City>Berlin</b:City>
    <b:Publisher>Springer Science &amp; Business Media</b:Publisher>
    <b:RefOrder>8</b:RefOrder>
  </b:Source>
</b:Sources>
</file>

<file path=customXml/itemProps1.xml><?xml version="1.0" encoding="utf-8"?>
<ds:datastoreItem xmlns:ds="http://schemas.openxmlformats.org/officeDocument/2006/customXml" ds:itemID="{EDD48B54-102E-4817-AF28-EA7DE4663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1571</Words>
  <Characters>8958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1</dc:creator>
  <cp:keywords/>
  <dc:description/>
  <cp:lastModifiedBy>User1</cp:lastModifiedBy>
  <cp:revision>2</cp:revision>
  <dcterms:created xsi:type="dcterms:W3CDTF">2016-05-10T08:43:00Z</dcterms:created>
  <dcterms:modified xsi:type="dcterms:W3CDTF">2016-05-10T08:43:00Z</dcterms:modified>
</cp:coreProperties>
</file>