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E37" w:rsidRDefault="001F3E37" w:rsidP="00901C58">
      <w:pPr>
        <w:spacing w:line="480" w:lineRule="auto"/>
        <w:jc w:val="center"/>
      </w:pPr>
    </w:p>
    <w:p w:rsidR="001F3E37" w:rsidRDefault="001F3E37" w:rsidP="00901C58">
      <w:pPr>
        <w:spacing w:line="480" w:lineRule="auto"/>
        <w:jc w:val="center"/>
      </w:pPr>
    </w:p>
    <w:p w:rsidR="001F3E37" w:rsidRDefault="001F3E37" w:rsidP="00901C58">
      <w:pPr>
        <w:spacing w:line="480" w:lineRule="auto"/>
        <w:jc w:val="center"/>
      </w:pPr>
    </w:p>
    <w:p w:rsidR="001F3E37" w:rsidRDefault="001F3E37" w:rsidP="00901C58">
      <w:pPr>
        <w:spacing w:line="480" w:lineRule="auto"/>
        <w:jc w:val="center"/>
      </w:pPr>
    </w:p>
    <w:p w:rsidR="00847617" w:rsidRDefault="008815C7" w:rsidP="00901C58">
      <w:pPr>
        <w:spacing w:line="480" w:lineRule="auto"/>
        <w:jc w:val="center"/>
      </w:pPr>
      <w:r w:rsidRPr="00A16071">
        <w:t>BYOD</w:t>
      </w:r>
      <w:r w:rsidR="00847617" w:rsidRPr="00A16071">
        <w:t xml:space="preserve">, </w:t>
      </w:r>
      <w:r w:rsidR="00405092" w:rsidRPr="00A16071">
        <w:t>CYOD, and COPE</w:t>
      </w:r>
      <w:r w:rsidR="00BC0C5E">
        <w:t xml:space="preserve"> Mobility Strategies </w:t>
      </w:r>
    </w:p>
    <w:p w:rsidR="00A16071" w:rsidRDefault="00A16071" w:rsidP="00901C58">
      <w:pPr>
        <w:spacing w:line="480" w:lineRule="auto"/>
        <w:jc w:val="center"/>
      </w:pPr>
      <w:r>
        <w:t xml:space="preserve">Name </w:t>
      </w:r>
    </w:p>
    <w:p w:rsidR="00A16071" w:rsidRDefault="00A16071" w:rsidP="00901C58">
      <w:pPr>
        <w:spacing w:line="480" w:lineRule="auto"/>
        <w:jc w:val="center"/>
      </w:pPr>
      <w:r>
        <w:t xml:space="preserve">Institution </w:t>
      </w:r>
    </w:p>
    <w:p w:rsidR="001F3E37" w:rsidRDefault="001F3E37" w:rsidP="00901C58">
      <w:pPr>
        <w:spacing w:line="480" w:lineRule="auto"/>
      </w:pPr>
      <w:r>
        <w:br w:type="page"/>
      </w:r>
    </w:p>
    <w:p w:rsidR="001F3E37" w:rsidRPr="00A16071" w:rsidRDefault="001F3E37" w:rsidP="00901C58">
      <w:pPr>
        <w:spacing w:line="480" w:lineRule="auto"/>
        <w:jc w:val="center"/>
      </w:pPr>
      <w:r w:rsidRPr="00A16071">
        <w:lastRenderedPageBreak/>
        <w:t>BYOD, CYOD, and COPE</w:t>
      </w:r>
    </w:p>
    <w:p w:rsidR="00F007B7" w:rsidRDefault="0093165C" w:rsidP="00901C58">
      <w:pPr>
        <w:spacing w:line="480" w:lineRule="auto"/>
        <w:ind w:firstLine="720"/>
      </w:pPr>
      <w:r>
        <w:t>An efficie</w:t>
      </w:r>
      <w:r w:rsidR="00423AD9">
        <w:t xml:space="preserve">nt mobility strategy </w:t>
      </w:r>
      <w:r w:rsidR="00491DFC">
        <w:t xml:space="preserve">requires an effective </w:t>
      </w:r>
      <w:r w:rsidR="00450633">
        <w:t xml:space="preserve">integration of mobile technology. Many businesses </w:t>
      </w:r>
      <w:r w:rsidR="000D64E0">
        <w:t xml:space="preserve">acknowledge the </w:t>
      </w:r>
      <w:r w:rsidR="00ED2E1D">
        <w:t xml:space="preserve">importance of using </w:t>
      </w:r>
      <w:r w:rsidR="009F68BB">
        <w:t xml:space="preserve">personalized mobile technology for improved communication. </w:t>
      </w:r>
      <w:r w:rsidR="003424EB">
        <w:t xml:space="preserve">Efficient </w:t>
      </w:r>
      <w:r w:rsidR="00EA2178">
        <w:t xml:space="preserve">communication remains central </w:t>
      </w:r>
      <w:r w:rsidR="001E6DDE">
        <w:t xml:space="preserve">to effective </w:t>
      </w:r>
      <w:r w:rsidR="00087268">
        <w:t>mobility strategy</w:t>
      </w:r>
      <w:r w:rsidR="00C12DA1">
        <w:t xml:space="preserve">. </w:t>
      </w:r>
      <w:r w:rsidR="008815C7">
        <w:t>BYOD</w:t>
      </w:r>
      <w:r w:rsidR="00BE3998">
        <w:t xml:space="preserve">, </w:t>
      </w:r>
      <w:r w:rsidR="0001270C">
        <w:t xml:space="preserve">CYOD, and </w:t>
      </w:r>
      <w:r w:rsidR="00976D73">
        <w:t xml:space="preserve">the COPE are critical </w:t>
      </w:r>
      <w:r w:rsidR="00087268">
        <w:t>mobility strategy</w:t>
      </w:r>
      <w:r w:rsidR="00CB4FC6">
        <w:t xml:space="preserve"> techniques, which though </w:t>
      </w:r>
      <w:r w:rsidR="00EC20FC">
        <w:t xml:space="preserve">compare and contrast significantly, influence </w:t>
      </w:r>
      <w:r w:rsidR="008B1631">
        <w:t xml:space="preserve">organizational efficiency and </w:t>
      </w:r>
      <w:r w:rsidR="0039617C">
        <w:t xml:space="preserve">development </w:t>
      </w:r>
      <w:r w:rsidR="0055572F">
        <w:t xml:space="preserve">greatly. </w:t>
      </w:r>
      <w:r w:rsidR="005A52D2">
        <w:t xml:space="preserve">Standing </w:t>
      </w:r>
      <w:r w:rsidR="00F869FD">
        <w:t xml:space="preserve">for Bring Your </w:t>
      </w:r>
      <w:r w:rsidR="005F0B30">
        <w:t xml:space="preserve">Own </w:t>
      </w:r>
      <w:r w:rsidR="00F869FD">
        <w:t>Device</w:t>
      </w:r>
      <w:r w:rsidR="00ED6D03">
        <w:t xml:space="preserve"> (</w:t>
      </w:r>
      <w:r w:rsidR="008815C7">
        <w:t>BYOD</w:t>
      </w:r>
      <w:r w:rsidR="00ED6D03">
        <w:t>)</w:t>
      </w:r>
      <w:r w:rsidR="00212F6B">
        <w:t>,</w:t>
      </w:r>
      <w:r w:rsidR="00905000">
        <w:t xml:space="preserve"> </w:t>
      </w:r>
      <w:r w:rsidR="004765A9">
        <w:t>Choose</w:t>
      </w:r>
      <w:r w:rsidR="001A1916">
        <w:t xml:space="preserve"> Your Own </w:t>
      </w:r>
      <w:r w:rsidR="004765A9">
        <w:t>Device (CYOD)</w:t>
      </w:r>
      <w:r w:rsidR="00B26621">
        <w:t xml:space="preserve">, and </w:t>
      </w:r>
      <w:r w:rsidR="00775313">
        <w:t>Company-Issued,</w:t>
      </w:r>
      <w:r w:rsidR="00FB5270">
        <w:t xml:space="preserve"> Personally </w:t>
      </w:r>
      <w:r w:rsidR="00597021">
        <w:t xml:space="preserve">Enabled </w:t>
      </w:r>
      <w:r w:rsidR="00B87260">
        <w:t>(COPE)</w:t>
      </w:r>
      <w:r w:rsidR="00ED72F8">
        <w:t xml:space="preserve">, these </w:t>
      </w:r>
      <w:r w:rsidR="0049287A">
        <w:t xml:space="preserve">strategies </w:t>
      </w:r>
      <w:r w:rsidR="004158D8">
        <w:t xml:space="preserve">are different </w:t>
      </w:r>
      <w:r w:rsidR="005F69DC">
        <w:t xml:space="preserve">in various ways. </w:t>
      </w:r>
    </w:p>
    <w:p w:rsidR="00C151A1" w:rsidRPr="00E82205" w:rsidRDefault="008815C7" w:rsidP="00901C58">
      <w:pPr>
        <w:spacing w:line="480" w:lineRule="auto"/>
        <w:ind w:firstLine="720"/>
        <w:rPr>
          <w:vertAlign w:val="subscript"/>
        </w:rPr>
      </w:pPr>
      <w:r>
        <w:t>BYOD</w:t>
      </w:r>
      <w:r w:rsidR="00353D92">
        <w:t xml:space="preserve"> </w:t>
      </w:r>
      <w:r w:rsidR="006159BB">
        <w:t xml:space="preserve">allows </w:t>
      </w:r>
      <w:r w:rsidR="00577C13">
        <w:t>employees</w:t>
      </w:r>
      <w:r w:rsidR="006159BB">
        <w:t xml:space="preserve"> </w:t>
      </w:r>
      <w:r w:rsidR="00F30DA2">
        <w:t xml:space="preserve">to </w:t>
      </w:r>
      <w:r w:rsidR="00134A4D">
        <w:t xml:space="preserve">choose and use </w:t>
      </w:r>
      <w:r w:rsidR="00577C13">
        <w:t>the</w:t>
      </w:r>
      <w:r w:rsidR="00C57B8D">
        <w:t xml:space="preserve">ir personal </w:t>
      </w:r>
      <w:r w:rsidR="00784417">
        <w:t xml:space="preserve">mobile </w:t>
      </w:r>
      <w:r w:rsidR="00FB5215">
        <w:t xml:space="preserve">devices </w:t>
      </w:r>
      <w:r w:rsidR="00D217A0">
        <w:t xml:space="preserve">for </w:t>
      </w:r>
      <w:r w:rsidR="00467B07">
        <w:t xml:space="preserve">individual </w:t>
      </w:r>
      <w:r w:rsidR="00494ECB">
        <w:t xml:space="preserve">and </w:t>
      </w:r>
      <w:r w:rsidR="00627F4B">
        <w:t xml:space="preserve">business </w:t>
      </w:r>
      <w:r w:rsidR="00442B54">
        <w:t>operations</w:t>
      </w:r>
      <w:sdt>
        <w:sdtPr>
          <w:id w:val="-713044057"/>
          <w:citation/>
        </w:sdtPr>
        <w:sdtEndPr/>
        <w:sdtContent>
          <w:r w:rsidR="00D76AEC">
            <w:fldChar w:fldCharType="begin"/>
          </w:r>
          <w:r w:rsidR="00D76AEC">
            <w:rPr>
              <w:lang w:val="en-US"/>
            </w:rPr>
            <w:instrText xml:space="preserve"> CITATION Jen142 \l 1033 </w:instrText>
          </w:r>
          <w:r w:rsidR="00D76AEC">
            <w:fldChar w:fldCharType="separate"/>
          </w:r>
          <w:r w:rsidR="00D76AEC">
            <w:rPr>
              <w:noProof/>
              <w:lang w:val="en-US"/>
            </w:rPr>
            <w:t xml:space="preserve"> (Sutton, 2014)</w:t>
          </w:r>
          <w:r w:rsidR="00D76AEC">
            <w:fldChar w:fldCharType="end"/>
          </w:r>
        </w:sdtContent>
      </w:sdt>
      <w:r w:rsidR="005C1C19">
        <w:t xml:space="preserve">. </w:t>
      </w:r>
      <w:bookmarkStart w:id="0" w:name="_GoBack"/>
      <w:bookmarkEnd w:id="0"/>
      <w:r w:rsidR="003E1B93">
        <w:t xml:space="preserve">The application of the </w:t>
      </w:r>
      <w:r>
        <w:t>BYOD</w:t>
      </w:r>
      <w:r w:rsidR="003E1B93">
        <w:t xml:space="preserve"> </w:t>
      </w:r>
      <w:r w:rsidR="00FC2C56">
        <w:t xml:space="preserve">is more effective with small enterprises </w:t>
      </w:r>
      <w:r w:rsidR="00320F85">
        <w:t xml:space="preserve">with </w:t>
      </w:r>
      <w:r w:rsidR="003261D1">
        <w:t xml:space="preserve">few employees </w:t>
      </w:r>
      <w:r w:rsidR="009A5F39">
        <w:t xml:space="preserve">that focuses on cutting operational costs. </w:t>
      </w:r>
      <w:r w:rsidR="00B47192">
        <w:t xml:space="preserve">The application of the strategy allows </w:t>
      </w:r>
      <w:r w:rsidR="003A6FB0">
        <w:t xml:space="preserve">the company to effectively implement a </w:t>
      </w:r>
      <w:r w:rsidR="00087268">
        <w:t>mobility strategy</w:t>
      </w:r>
      <w:r w:rsidR="003A6FB0">
        <w:t xml:space="preserve"> </w:t>
      </w:r>
      <w:r w:rsidR="000338D5">
        <w:t xml:space="preserve">without incurring </w:t>
      </w:r>
      <w:r w:rsidR="004D1737">
        <w:t xml:space="preserve">major </w:t>
      </w:r>
      <w:r w:rsidR="002931CB">
        <w:t xml:space="preserve">implementation costs. </w:t>
      </w:r>
      <w:r w:rsidR="00E9368E">
        <w:t xml:space="preserve">By allowing </w:t>
      </w:r>
      <w:r w:rsidR="00800F54">
        <w:t xml:space="preserve">staff to use personal </w:t>
      </w:r>
      <w:r w:rsidR="006F56EB">
        <w:t xml:space="preserve">mobile devices for </w:t>
      </w:r>
      <w:r w:rsidR="0006690D">
        <w:t xml:space="preserve">business and personal pleasure, </w:t>
      </w:r>
      <w:r w:rsidR="00561F2A">
        <w:t xml:space="preserve">small companies cut down </w:t>
      </w:r>
      <w:r w:rsidR="004A2F9E">
        <w:t xml:space="preserve">otherwise unnecessary costs of purchasing </w:t>
      </w:r>
      <w:r w:rsidR="00455F56">
        <w:t xml:space="preserve">mobile devices for </w:t>
      </w:r>
      <w:r w:rsidR="00506350">
        <w:t>the employees</w:t>
      </w:r>
      <w:sdt>
        <w:sdtPr>
          <w:id w:val="1063219830"/>
          <w:citation/>
        </w:sdtPr>
        <w:sdtEndPr/>
        <w:sdtContent>
          <w:r w:rsidR="00D76AEC">
            <w:fldChar w:fldCharType="begin"/>
          </w:r>
          <w:r w:rsidR="00D76AEC">
            <w:rPr>
              <w:lang w:val="en-US"/>
            </w:rPr>
            <w:instrText xml:space="preserve"> CITATION Sca14 \l 1033 </w:instrText>
          </w:r>
          <w:r w:rsidR="00D76AEC">
            <w:fldChar w:fldCharType="separate"/>
          </w:r>
          <w:r w:rsidR="00D76AEC">
            <w:rPr>
              <w:noProof/>
              <w:lang w:val="en-US"/>
            </w:rPr>
            <w:t xml:space="preserve"> (Scardilli, 2014)</w:t>
          </w:r>
          <w:r w:rsidR="00D76AEC">
            <w:fldChar w:fldCharType="end"/>
          </w:r>
        </w:sdtContent>
      </w:sdt>
      <w:r w:rsidR="00506350">
        <w:t xml:space="preserve">. </w:t>
      </w:r>
      <w:r w:rsidR="00EF28D9">
        <w:t xml:space="preserve">Further from the aforementioned, </w:t>
      </w:r>
      <w:r w:rsidR="00AD2EB4">
        <w:t xml:space="preserve">small businesses </w:t>
      </w:r>
      <w:r w:rsidR="003563E1">
        <w:t xml:space="preserve">with many </w:t>
      </w:r>
      <w:r w:rsidR="0078527F">
        <w:t xml:space="preserve">casual </w:t>
      </w:r>
      <w:r w:rsidR="00380EAE">
        <w:t xml:space="preserve">staff or </w:t>
      </w:r>
      <w:r w:rsidR="004A0498">
        <w:t xml:space="preserve">businesses comprising majorly of </w:t>
      </w:r>
      <w:r w:rsidR="006030AB">
        <w:t xml:space="preserve">casual staff </w:t>
      </w:r>
      <w:r w:rsidR="006F0006">
        <w:t>apply th</w:t>
      </w:r>
      <w:r w:rsidR="00C21AD3">
        <w:t xml:space="preserve">is </w:t>
      </w:r>
      <w:r w:rsidR="00641E6B">
        <w:t xml:space="preserve">strategy. </w:t>
      </w:r>
      <w:r w:rsidR="00A22BEC">
        <w:t>The application of the strategy</w:t>
      </w:r>
      <w:r w:rsidR="00867BB9">
        <w:t>, h</w:t>
      </w:r>
      <w:r w:rsidR="00A22BEC">
        <w:t>owever,</w:t>
      </w:r>
      <w:r w:rsidR="006C1651">
        <w:t xml:space="preserve"> comes with </w:t>
      </w:r>
      <w:r w:rsidR="006C1651" w:rsidRPr="009D7CEA">
        <w:t>various concerns</w:t>
      </w:r>
      <w:r w:rsidR="001C28E9" w:rsidRPr="009D7CEA">
        <w:t xml:space="preserve"> </w:t>
      </w:r>
      <w:r w:rsidR="006C1651" w:rsidRPr="009D7CEA">
        <w:t xml:space="preserve">security, </w:t>
      </w:r>
      <w:r w:rsidR="00305A13" w:rsidRPr="009D7CEA">
        <w:t>compatibility</w:t>
      </w:r>
      <w:r w:rsidR="00CF3944">
        <w:t xml:space="preserve">, and reliability </w:t>
      </w:r>
      <w:r w:rsidR="00735089">
        <w:t>concerns</w:t>
      </w:r>
      <w:r w:rsidR="00D76AEC">
        <w:rPr>
          <w:noProof/>
          <w:lang w:val="en-US"/>
        </w:rPr>
        <w:t xml:space="preserve"> (Bender, 2013; McCafferty, 2014)</w:t>
      </w:r>
      <w:r w:rsidR="00C0348A">
        <w:t>.</w:t>
      </w:r>
      <w:r w:rsidR="00735089">
        <w:t xml:space="preserve"> </w:t>
      </w:r>
      <w:r w:rsidR="00C0348A">
        <w:t xml:space="preserve"> </w:t>
      </w:r>
      <w:r w:rsidR="009D7CEA">
        <w:t xml:space="preserve"> </w:t>
      </w:r>
    </w:p>
    <w:p w:rsidR="004C603F" w:rsidRDefault="00067C5A" w:rsidP="00901C58">
      <w:pPr>
        <w:spacing w:line="480" w:lineRule="auto"/>
        <w:ind w:firstLine="720"/>
      </w:pPr>
      <w:r>
        <w:t xml:space="preserve">The COPE model </w:t>
      </w:r>
      <w:r w:rsidR="005F6702">
        <w:t xml:space="preserve">offers an alternative </w:t>
      </w:r>
      <w:r w:rsidR="00F429E0">
        <w:t xml:space="preserve">for </w:t>
      </w:r>
      <w:r w:rsidR="000F7CE3">
        <w:t xml:space="preserve">companies that </w:t>
      </w:r>
      <w:r w:rsidR="00FA77EF">
        <w:t xml:space="preserve">use the </w:t>
      </w:r>
      <w:r w:rsidR="008815C7">
        <w:t>BYOD</w:t>
      </w:r>
      <w:r w:rsidR="00FA77EF">
        <w:t xml:space="preserve"> </w:t>
      </w:r>
      <w:r w:rsidR="00F663E1">
        <w:t xml:space="preserve">strategy. The model </w:t>
      </w:r>
      <w:r w:rsidR="00C33403">
        <w:t xml:space="preserve">offers a user-friendly </w:t>
      </w:r>
      <w:r w:rsidR="00584575">
        <w:t xml:space="preserve">mobile </w:t>
      </w:r>
      <w:r w:rsidR="0066124D">
        <w:t xml:space="preserve">device experience </w:t>
      </w:r>
      <w:r w:rsidR="0068580F">
        <w:t xml:space="preserve">that is </w:t>
      </w:r>
      <w:r w:rsidR="00B062DC">
        <w:t xml:space="preserve">more manageable for </w:t>
      </w:r>
      <w:r w:rsidR="009637CC">
        <w:t xml:space="preserve">information technology as compared to the </w:t>
      </w:r>
      <w:r w:rsidR="008815C7">
        <w:t>BYOD</w:t>
      </w:r>
      <w:r w:rsidR="009637CC">
        <w:t xml:space="preserve"> model.</w:t>
      </w:r>
      <w:r w:rsidR="00955957">
        <w:t xml:space="preserve"> The main difference between the </w:t>
      </w:r>
      <w:r w:rsidR="00CF53F9">
        <w:t xml:space="preserve">COPE model and the </w:t>
      </w:r>
      <w:r w:rsidR="008815C7">
        <w:t>BYOD</w:t>
      </w:r>
      <w:r w:rsidR="00CF53F9">
        <w:t xml:space="preserve"> strategy is</w:t>
      </w:r>
      <w:r w:rsidR="00E52B5A">
        <w:t xml:space="preserve"> the </w:t>
      </w:r>
      <w:r w:rsidR="00CE564D">
        <w:t>aspect of ownership</w:t>
      </w:r>
      <w:sdt>
        <w:sdtPr>
          <w:id w:val="-1059473547"/>
          <w:citation/>
        </w:sdtPr>
        <w:sdtEndPr/>
        <w:sdtContent>
          <w:r w:rsidR="00B12F9A">
            <w:fldChar w:fldCharType="begin"/>
          </w:r>
          <w:r w:rsidR="00B12F9A">
            <w:rPr>
              <w:lang w:val="en-US"/>
            </w:rPr>
            <w:instrText xml:space="preserve"> CITATION Sca14 \l 1033 </w:instrText>
          </w:r>
          <w:r w:rsidR="00B12F9A">
            <w:fldChar w:fldCharType="separate"/>
          </w:r>
          <w:r w:rsidR="00B12F9A">
            <w:rPr>
              <w:noProof/>
              <w:lang w:val="en-US"/>
            </w:rPr>
            <w:t xml:space="preserve"> (Scardilli, 2014)</w:t>
          </w:r>
          <w:r w:rsidR="00B12F9A">
            <w:fldChar w:fldCharType="end"/>
          </w:r>
        </w:sdtContent>
      </w:sdt>
      <w:r w:rsidR="00CE564D">
        <w:t xml:space="preserve">. </w:t>
      </w:r>
      <w:r w:rsidR="008E17B2">
        <w:t xml:space="preserve">While the latter </w:t>
      </w:r>
      <w:r w:rsidR="000F38ED">
        <w:t xml:space="preserve">depends on the </w:t>
      </w:r>
      <w:r w:rsidR="000A0A56">
        <w:t>staff to purchase and use their personal mobile devices,</w:t>
      </w:r>
      <w:r w:rsidR="00AD4222">
        <w:t xml:space="preserve"> the COPE strategy </w:t>
      </w:r>
      <w:r w:rsidR="00AE5730">
        <w:t>depends on the</w:t>
      </w:r>
      <w:r w:rsidR="00A3287E">
        <w:t xml:space="preserve"> company </w:t>
      </w:r>
      <w:r w:rsidR="002149FF">
        <w:t>to purchase and</w:t>
      </w:r>
      <w:r w:rsidR="00016450">
        <w:t xml:space="preserve"> issue the </w:t>
      </w:r>
      <w:r w:rsidR="006116B0">
        <w:t xml:space="preserve">mobile </w:t>
      </w:r>
      <w:r w:rsidR="00210389">
        <w:t xml:space="preserve">devices </w:t>
      </w:r>
      <w:r w:rsidR="00890952">
        <w:t>to the employees for</w:t>
      </w:r>
      <w:r w:rsidR="0092573C">
        <w:t xml:space="preserve"> work-elated and personal use.</w:t>
      </w:r>
      <w:r w:rsidR="00BD1FB3">
        <w:t xml:space="preserve"> </w:t>
      </w:r>
      <w:r w:rsidR="00232133">
        <w:t>Additionally</w:t>
      </w:r>
      <w:r w:rsidR="00BD1FB3">
        <w:t xml:space="preserve">, another difference between the </w:t>
      </w:r>
      <w:r w:rsidR="008815C7">
        <w:t>BYOD</w:t>
      </w:r>
      <w:r w:rsidR="00232133">
        <w:t xml:space="preserve"> and COPE models is that the management </w:t>
      </w:r>
      <w:r w:rsidR="00E21AA7">
        <w:t xml:space="preserve">allows </w:t>
      </w:r>
      <w:r w:rsidR="00520354">
        <w:t xml:space="preserve">the staff to use their devices </w:t>
      </w:r>
      <w:r w:rsidR="00760BBF">
        <w:t xml:space="preserve">freely in case of the </w:t>
      </w:r>
      <w:r w:rsidR="008815C7">
        <w:t>BYOD</w:t>
      </w:r>
      <w:r w:rsidR="00760BBF">
        <w:t xml:space="preserve"> but decides </w:t>
      </w:r>
      <w:r w:rsidR="00996968">
        <w:t xml:space="preserve">how </w:t>
      </w:r>
      <w:r w:rsidR="005052CE">
        <w:t xml:space="preserve">much </w:t>
      </w:r>
      <w:r w:rsidR="003E5230">
        <w:t xml:space="preserve">freedom the </w:t>
      </w:r>
      <w:r w:rsidR="007F1739">
        <w:t xml:space="preserve">employees have in using </w:t>
      </w:r>
      <w:r w:rsidR="00F93C33">
        <w:t xml:space="preserve">the mobile devices with the </w:t>
      </w:r>
      <w:r w:rsidR="00511D21">
        <w:t>COPE strategy.</w:t>
      </w:r>
      <w:r w:rsidR="00B079AE">
        <w:t xml:space="preserve"> As such, </w:t>
      </w:r>
      <w:r w:rsidR="005851DE">
        <w:t>BYOD</w:t>
      </w:r>
      <w:r w:rsidR="004B0929">
        <w:t xml:space="preserve"> offers the staff </w:t>
      </w:r>
      <w:r w:rsidR="00B32219">
        <w:t>more freedom an</w:t>
      </w:r>
      <w:r w:rsidR="003C1AAE">
        <w:t>d</w:t>
      </w:r>
      <w:r w:rsidR="00B32219">
        <w:t xml:space="preserve"> </w:t>
      </w:r>
      <w:r w:rsidR="003C1AAE">
        <w:t>privacy</w:t>
      </w:r>
      <w:r w:rsidR="00B32219">
        <w:t xml:space="preserve"> of using t</w:t>
      </w:r>
      <w:r w:rsidR="00FB3776">
        <w:t>he devices for their personal</w:t>
      </w:r>
      <w:r w:rsidR="001452C9">
        <w:t xml:space="preserve"> activities </w:t>
      </w:r>
      <w:r w:rsidR="008C5BA9">
        <w:t>thus making them happier.</w:t>
      </w:r>
      <w:r w:rsidR="000C785C">
        <w:t xml:space="preserve"> The COPE model</w:t>
      </w:r>
      <w:r w:rsidR="00DE71FC">
        <w:t xml:space="preserve"> enhances </w:t>
      </w:r>
      <w:r w:rsidR="002747A2">
        <w:t>cost effectiveness</w:t>
      </w:r>
      <w:r w:rsidR="00F54250">
        <w:t>, improves reliability and security, and</w:t>
      </w:r>
      <w:r w:rsidR="00B67AE6">
        <w:t xml:space="preserve"> improved </w:t>
      </w:r>
      <w:r w:rsidR="006C1EDF">
        <w:t>productivity</w:t>
      </w:r>
      <w:sdt>
        <w:sdtPr>
          <w:id w:val="321242745"/>
          <w:citation/>
        </w:sdtPr>
        <w:sdtEndPr/>
        <w:sdtContent>
          <w:r w:rsidR="00B12F9A">
            <w:fldChar w:fldCharType="begin"/>
          </w:r>
          <w:r w:rsidR="00B12F9A">
            <w:rPr>
              <w:lang w:val="en-US"/>
            </w:rPr>
            <w:instrText xml:space="preserve"> CITATION Jen142 \l 1033 </w:instrText>
          </w:r>
          <w:r w:rsidR="00B12F9A">
            <w:fldChar w:fldCharType="separate"/>
          </w:r>
          <w:r w:rsidR="00B12F9A">
            <w:rPr>
              <w:noProof/>
              <w:lang w:val="en-US"/>
            </w:rPr>
            <w:t xml:space="preserve"> (Sutton, 2014)</w:t>
          </w:r>
          <w:r w:rsidR="00B12F9A">
            <w:fldChar w:fldCharType="end"/>
          </w:r>
        </w:sdtContent>
      </w:sdt>
      <w:r w:rsidR="006C1EDF">
        <w:t xml:space="preserve">. </w:t>
      </w:r>
      <w:r w:rsidR="00FE0455">
        <w:t xml:space="preserve"> </w:t>
      </w:r>
    </w:p>
    <w:p w:rsidR="00C151A1" w:rsidRPr="005F6702" w:rsidRDefault="007202ED" w:rsidP="00901C58">
      <w:pPr>
        <w:spacing w:line="480" w:lineRule="auto"/>
        <w:ind w:firstLine="720"/>
        <w:rPr>
          <w:vertAlign w:val="subscript"/>
        </w:rPr>
      </w:pPr>
      <w:r>
        <w:t xml:space="preserve">The </w:t>
      </w:r>
      <w:r w:rsidR="008815C7">
        <w:t>CYOD</w:t>
      </w:r>
      <w:r>
        <w:t xml:space="preserve"> </w:t>
      </w:r>
      <w:r w:rsidR="00575E21">
        <w:t xml:space="preserve">strategy allows the staff </w:t>
      </w:r>
      <w:r w:rsidR="00067752">
        <w:t xml:space="preserve">to choose company-approved </w:t>
      </w:r>
      <w:r w:rsidR="00B70CA4">
        <w:t xml:space="preserve">and </w:t>
      </w:r>
      <w:r w:rsidR="004B5A44">
        <w:t xml:space="preserve">configured </w:t>
      </w:r>
      <w:r w:rsidR="00C8240F">
        <w:t xml:space="preserve">mobile devices </w:t>
      </w:r>
      <w:r w:rsidR="003F7AE7">
        <w:t xml:space="preserve">for communication. Like the </w:t>
      </w:r>
      <w:r w:rsidR="008815C7">
        <w:t>BYOD</w:t>
      </w:r>
      <w:r w:rsidR="003F7AE7">
        <w:t xml:space="preserve"> and the COPE models,</w:t>
      </w:r>
      <w:r w:rsidR="007F6CA3">
        <w:t xml:space="preserve"> </w:t>
      </w:r>
      <w:r w:rsidR="008815C7">
        <w:t>CYOD</w:t>
      </w:r>
      <w:r w:rsidR="007F6CA3">
        <w:t xml:space="preserve"> allows the employees to use </w:t>
      </w:r>
      <w:r w:rsidR="00DE4426">
        <w:t xml:space="preserve">the devices for personal business. </w:t>
      </w:r>
      <w:r w:rsidR="006875FD">
        <w:t>However, unlike</w:t>
      </w:r>
      <w:r w:rsidR="008052A1">
        <w:t xml:space="preserve"> COPE and </w:t>
      </w:r>
      <w:r w:rsidR="008815C7">
        <w:t>BYOD</w:t>
      </w:r>
      <w:r w:rsidR="008052A1">
        <w:t>,</w:t>
      </w:r>
      <w:r w:rsidR="00CD3CD1">
        <w:t xml:space="preserve"> the integration of the </w:t>
      </w:r>
      <w:r w:rsidR="008815C7">
        <w:t>CYOD</w:t>
      </w:r>
      <w:r w:rsidR="007B4848">
        <w:t xml:space="preserve"> strategy</w:t>
      </w:r>
      <w:r w:rsidR="00A76CCB">
        <w:t xml:space="preserve"> of mobility</w:t>
      </w:r>
      <w:r w:rsidR="00F62976">
        <w:t xml:space="preserve"> gives the company or enterprise the </w:t>
      </w:r>
      <w:r w:rsidR="00171ED3">
        <w:t xml:space="preserve">control </w:t>
      </w:r>
      <w:r w:rsidR="00C32E6F">
        <w:t xml:space="preserve">over the </w:t>
      </w:r>
      <w:r w:rsidR="001945AF">
        <w:t>devices</w:t>
      </w:r>
      <w:r w:rsidR="00C462A7">
        <w:t xml:space="preserve"> and their hardware</w:t>
      </w:r>
      <w:r w:rsidR="001C7622">
        <w:t xml:space="preserve">. </w:t>
      </w:r>
      <w:r w:rsidR="00553522">
        <w:t xml:space="preserve">According </w:t>
      </w:r>
      <w:r w:rsidR="00553522" w:rsidRPr="004F6C09">
        <w:t xml:space="preserve">to </w:t>
      </w:r>
      <w:r w:rsidR="00B12F9A" w:rsidRPr="004F6C09">
        <w:rPr>
          <w:noProof/>
          <w:lang w:val="en-US"/>
        </w:rPr>
        <w:t>Bender (2013)</w:t>
      </w:r>
      <w:r w:rsidR="00553522" w:rsidRPr="004F6C09">
        <w:t>,</w:t>
      </w:r>
      <w:r w:rsidR="00553522">
        <w:t xml:space="preserve"> </w:t>
      </w:r>
      <w:r w:rsidR="008815C7">
        <w:t>CYOD</w:t>
      </w:r>
      <w:r w:rsidR="003A288E">
        <w:t xml:space="preserve"> guarantees security</w:t>
      </w:r>
      <w:r w:rsidR="00655420">
        <w:t xml:space="preserve"> by safeguarding </w:t>
      </w:r>
      <w:r w:rsidR="007F1474">
        <w:t>company information through</w:t>
      </w:r>
      <w:r w:rsidR="00756EF9">
        <w:t xml:space="preserve"> the </w:t>
      </w:r>
      <w:r w:rsidR="00F71515">
        <w:t xml:space="preserve">built-in </w:t>
      </w:r>
      <w:r w:rsidR="00EA6B8B">
        <w:t xml:space="preserve">activity-monitoring and security </w:t>
      </w:r>
      <w:r w:rsidR="00A4681F">
        <w:t xml:space="preserve">safeguards. </w:t>
      </w:r>
      <w:r w:rsidR="00E55592">
        <w:t xml:space="preserve">The implementation of the </w:t>
      </w:r>
      <w:r w:rsidR="00B56348">
        <w:t xml:space="preserve">strategy, </w:t>
      </w:r>
      <w:r w:rsidR="00B832AF">
        <w:t>further</w:t>
      </w:r>
      <w:r w:rsidR="00B56348">
        <w:t xml:space="preserve">, ensures </w:t>
      </w:r>
      <w:r w:rsidR="00C719EF">
        <w:t xml:space="preserve">durability, </w:t>
      </w:r>
      <w:r w:rsidR="00215B68">
        <w:t xml:space="preserve">reliability </w:t>
      </w:r>
      <w:r w:rsidR="00B76635">
        <w:t>and compatibility</w:t>
      </w:r>
      <w:r w:rsidR="00BE41AF">
        <w:t xml:space="preserve">. </w:t>
      </w:r>
      <w:r w:rsidR="00315E0D">
        <w:t>However,</w:t>
      </w:r>
      <w:r w:rsidR="00CE36D6">
        <w:t xml:space="preserve"> just like the COPE model, </w:t>
      </w:r>
      <w:r w:rsidR="00AB6800">
        <w:t xml:space="preserve">the </w:t>
      </w:r>
      <w:r w:rsidR="008815C7">
        <w:t>CYOD</w:t>
      </w:r>
      <w:r w:rsidR="00AB6800">
        <w:t xml:space="preserve"> </w:t>
      </w:r>
      <w:r w:rsidR="002D3CFC">
        <w:t xml:space="preserve">strategy is faced with </w:t>
      </w:r>
      <w:r w:rsidR="0007681A">
        <w:t>various privacy concerns</w:t>
      </w:r>
      <w:r w:rsidR="00222E6A">
        <w:t xml:space="preserve"> </w:t>
      </w:r>
      <w:r w:rsidR="00F96777">
        <w:t xml:space="preserve">since it restricts </w:t>
      </w:r>
      <w:r w:rsidR="001E21D1">
        <w:t xml:space="preserve">the use </w:t>
      </w:r>
      <w:r w:rsidR="00030516">
        <w:t xml:space="preserve">of </w:t>
      </w:r>
      <w:r w:rsidR="006C30A8">
        <w:t xml:space="preserve">the devices for </w:t>
      </w:r>
      <w:r w:rsidR="00B41C1A">
        <w:t xml:space="preserve">any activity that may be </w:t>
      </w:r>
      <w:r w:rsidR="009A0830">
        <w:t>termed a distraction.</w:t>
      </w:r>
      <w:r w:rsidR="003359FD">
        <w:t xml:space="preserve"> </w:t>
      </w:r>
      <w:r w:rsidR="00FF61F9">
        <w:t>The</w:t>
      </w:r>
      <w:r w:rsidR="00EF6FEE">
        <w:t xml:space="preserve"> </w:t>
      </w:r>
      <w:r w:rsidR="008815C7">
        <w:t>CYOD</w:t>
      </w:r>
      <w:r w:rsidR="008E7AB9">
        <w:t xml:space="preserve"> and </w:t>
      </w:r>
      <w:r w:rsidR="006D64D0">
        <w:t xml:space="preserve">COPE methods </w:t>
      </w:r>
      <w:r w:rsidR="000261EC">
        <w:t xml:space="preserve">are more effective when applied to big companies with </w:t>
      </w:r>
      <w:r w:rsidR="00CA58BB">
        <w:t>multiple employee</w:t>
      </w:r>
      <w:r w:rsidR="00DC2FA6">
        <w:t>s</w:t>
      </w:r>
      <w:sdt>
        <w:sdtPr>
          <w:id w:val="-244581536"/>
          <w:citation/>
        </w:sdtPr>
        <w:sdtEndPr/>
        <w:sdtContent>
          <w:r w:rsidR="00CE1547">
            <w:fldChar w:fldCharType="begin"/>
          </w:r>
          <w:r w:rsidR="00CE1547">
            <w:rPr>
              <w:lang w:val="en-US"/>
            </w:rPr>
            <w:instrText xml:space="preserve"> CITATION Mis161 \l 1033 </w:instrText>
          </w:r>
          <w:r w:rsidR="00CE1547">
            <w:fldChar w:fldCharType="separate"/>
          </w:r>
          <w:r w:rsidR="00CE1547">
            <w:rPr>
              <w:noProof/>
              <w:lang w:val="en-US"/>
            </w:rPr>
            <w:t xml:space="preserve"> (Vermaat, Sebok, Freund, Frydenberg, &amp; Campbell, 2016)</w:t>
          </w:r>
          <w:r w:rsidR="00CE1547">
            <w:fldChar w:fldCharType="end"/>
          </w:r>
        </w:sdtContent>
      </w:sdt>
      <w:r w:rsidR="00DC2FA6">
        <w:t>.</w:t>
      </w:r>
      <w:r w:rsidR="002F1F66">
        <w:t xml:space="preserve"> However, </w:t>
      </w:r>
      <w:r w:rsidR="00C0238F">
        <w:t xml:space="preserve">the companies need to have sufficient </w:t>
      </w:r>
      <w:r w:rsidR="00C51366">
        <w:t>capital</w:t>
      </w:r>
      <w:r w:rsidR="007902D6">
        <w:t xml:space="preserve"> for</w:t>
      </w:r>
      <w:r w:rsidR="00E16585">
        <w:t xml:space="preserve"> maintaining the efficiency </w:t>
      </w:r>
      <w:r w:rsidR="007902D6">
        <w:t>of the systems.</w:t>
      </w:r>
      <w:r w:rsidR="006516BF">
        <w:t xml:space="preserve"> </w:t>
      </w:r>
      <w:r w:rsidR="007902D6">
        <w:t xml:space="preserve"> </w:t>
      </w:r>
      <w:r w:rsidR="00C41DAE">
        <w:t xml:space="preserve"> </w:t>
      </w:r>
    </w:p>
    <w:p w:rsidR="00E938C0" w:rsidRDefault="00E938C0">
      <w:pPr>
        <w:rPr>
          <w:b/>
        </w:rPr>
      </w:pPr>
      <w:r>
        <w:rPr>
          <w:b/>
        </w:rPr>
        <w:br w:type="page"/>
      </w:r>
    </w:p>
    <w:p w:rsidR="00405092" w:rsidRPr="009A3A38" w:rsidRDefault="00B43D7F" w:rsidP="00901C58">
      <w:pPr>
        <w:spacing w:line="480" w:lineRule="auto"/>
        <w:jc w:val="center"/>
        <w:rPr>
          <w:b/>
        </w:rPr>
      </w:pPr>
      <w:r w:rsidRPr="009A3A38">
        <w:rPr>
          <w:b/>
        </w:rPr>
        <w:t xml:space="preserve">System Development Issues in Regards to Mobility Strategy </w:t>
      </w:r>
    </w:p>
    <w:p w:rsidR="007D2816" w:rsidRPr="00C57D1F" w:rsidRDefault="007D2816" w:rsidP="00901C58">
      <w:pPr>
        <w:pStyle w:val="ListParagraph"/>
        <w:numPr>
          <w:ilvl w:val="0"/>
          <w:numId w:val="2"/>
        </w:numPr>
        <w:spacing w:line="480" w:lineRule="auto"/>
        <w:rPr>
          <w:b/>
        </w:rPr>
      </w:pPr>
      <w:r w:rsidRPr="00C57D1F">
        <w:rPr>
          <w:b/>
        </w:rPr>
        <w:t xml:space="preserve">Planning </w:t>
      </w:r>
    </w:p>
    <w:p w:rsidR="0017720E" w:rsidRDefault="0017720E" w:rsidP="00901C58">
      <w:pPr>
        <w:spacing w:line="480" w:lineRule="auto"/>
      </w:pPr>
      <w:r>
        <w:t xml:space="preserve">In regards to </w:t>
      </w:r>
      <w:r w:rsidR="00B520CB">
        <w:t xml:space="preserve">mobility </w:t>
      </w:r>
      <w:r w:rsidR="003760FE">
        <w:t xml:space="preserve">strategy, systems development should start with effective and sufficient planning. </w:t>
      </w:r>
      <w:r w:rsidR="00C15903">
        <w:t>The</w:t>
      </w:r>
      <w:r w:rsidR="003760FE">
        <w:t xml:space="preserve"> planning process </w:t>
      </w:r>
      <w:r w:rsidR="003D42F2">
        <w:t xml:space="preserve">should include </w:t>
      </w:r>
      <w:r w:rsidR="008C39CD">
        <w:t xml:space="preserve">a review of </w:t>
      </w:r>
      <w:r w:rsidR="00AD648D">
        <w:t xml:space="preserve">all the </w:t>
      </w:r>
      <w:r w:rsidR="009A542B">
        <w:t>strategies</w:t>
      </w:r>
      <w:r w:rsidR="00C15903">
        <w:t xml:space="preserve"> and the prioritization of all the possible concerns. </w:t>
      </w:r>
      <w:r w:rsidR="005A5845">
        <w:t xml:space="preserve">The process should </w:t>
      </w:r>
      <w:r w:rsidR="003F7236">
        <w:t xml:space="preserve">involve </w:t>
      </w:r>
      <w:r w:rsidR="00B37D49">
        <w:t xml:space="preserve">the allocation of resources </w:t>
      </w:r>
      <w:r w:rsidR="005C0BD5">
        <w:t xml:space="preserve">for the implementation of the </w:t>
      </w:r>
      <w:r w:rsidR="00E05F34">
        <w:t xml:space="preserve">plan. </w:t>
      </w:r>
      <w:r w:rsidR="005A7044">
        <w:t xml:space="preserve">Moreover, the </w:t>
      </w:r>
      <w:r w:rsidR="000A522B">
        <w:t xml:space="preserve">formation of a </w:t>
      </w:r>
      <w:r w:rsidR="000E0C89">
        <w:t xml:space="preserve">project </w:t>
      </w:r>
      <w:r w:rsidR="00380506">
        <w:t xml:space="preserve">development team </w:t>
      </w:r>
      <w:r w:rsidR="00C14C4D">
        <w:t xml:space="preserve">is of </w:t>
      </w:r>
      <w:r w:rsidR="003B3D7C">
        <w:t>critical</w:t>
      </w:r>
      <w:r w:rsidR="00C14C4D">
        <w:t xml:space="preserve"> importance. </w:t>
      </w:r>
      <w:r w:rsidR="006C02C4">
        <w:t xml:space="preserve">The effectiveness of the planning </w:t>
      </w:r>
      <w:r w:rsidR="00035C12">
        <w:t xml:space="preserve">determines the efficiency of the </w:t>
      </w:r>
      <w:r w:rsidR="008E156D">
        <w:t>IT strategy</w:t>
      </w:r>
      <w:sdt>
        <w:sdtPr>
          <w:id w:val="636228343"/>
          <w:citation/>
        </w:sdtPr>
        <w:sdtEndPr/>
        <w:sdtContent>
          <w:r w:rsidR="00CE1547">
            <w:fldChar w:fldCharType="begin"/>
          </w:r>
          <w:r w:rsidR="00CE1547">
            <w:rPr>
              <w:lang w:val="en-US"/>
            </w:rPr>
            <w:instrText xml:space="preserve"> CITATION Pat141 \l 1033 </w:instrText>
          </w:r>
          <w:r w:rsidR="00CE1547">
            <w:fldChar w:fldCharType="separate"/>
          </w:r>
          <w:r w:rsidR="00CE1547">
            <w:rPr>
              <w:noProof/>
              <w:lang w:val="en-US"/>
            </w:rPr>
            <w:t xml:space="preserve"> (Patel, 2014)</w:t>
          </w:r>
          <w:r w:rsidR="00CE1547">
            <w:fldChar w:fldCharType="end"/>
          </w:r>
        </w:sdtContent>
      </w:sdt>
      <w:r w:rsidR="008E156D">
        <w:t xml:space="preserve">. </w:t>
      </w:r>
    </w:p>
    <w:p w:rsidR="007D2816" w:rsidRPr="00C57D1F" w:rsidRDefault="007D2816" w:rsidP="00901C58">
      <w:pPr>
        <w:pStyle w:val="ListParagraph"/>
        <w:numPr>
          <w:ilvl w:val="0"/>
          <w:numId w:val="2"/>
        </w:numPr>
        <w:spacing w:line="480" w:lineRule="auto"/>
        <w:rPr>
          <w:b/>
        </w:rPr>
      </w:pPr>
      <w:r w:rsidRPr="00C57D1F">
        <w:rPr>
          <w:b/>
        </w:rPr>
        <w:t xml:space="preserve">Analysis </w:t>
      </w:r>
    </w:p>
    <w:p w:rsidR="008C6317" w:rsidRDefault="00165AE2" w:rsidP="00901C58">
      <w:pPr>
        <w:spacing w:line="480" w:lineRule="auto"/>
      </w:pPr>
      <w:r>
        <w:t xml:space="preserve">The process of analysis in the </w:t>
      </w:r>
      <w:r w:rsidR="0054089A">
        <w:t xml:space="preserve">development of a mobility strategy </w:t>
      </w:r>
      <w:r w:rsidR="00192FB7">
        <w:t xml:space="preserve">system </w:t>
      </w:r>
      <w:r w:rsidR="00A0271E">
        <w:t xml:space="preserve">should include the investigation and examination of the </w:t>
      </w:r>
      <w:r w:rsidR="00FA00B5">
        <w:t xml:space="preserve">various </w:t>
      </w:r>
      <w:r w:rsidR="00E94D2B">
        <w:t xml:space="preserve">strategies. This process should result to the determination of the most effective </w:t>
      </w:r>
      <w:r w:rsidR="007808C9">
        <w:t xml:space="preserve">strategy. </w:t>
      </w:r>
      <w:r w:rsidR="00E67890">
        <w:t xml:space="preserve">Further, </w:t>
      </w:r>
      <w:r w:rsidR="00C8264E">
        <w:t xml:space="preserve">it should involve the </w:t>
      </w:r>
      <w:r w:rsidR="00F0573C">
        <w:t xml:space="preserve">consideration of user requirements </w:t>
      </w:r>
      <w:r w:rsidR="00A90295">
        <w:t xml:space="preserve">and the </w:t>
      </w:r>
      <w:r w:rsidR="00F15857">
        <w:t xml:space="preserve">recommendation </w:t>
      </w:r>
      <w:r w:rsidR="004A2E13">
        <w:t>of a solution.</w:t>
      </w:r>
      <w:r w:rsidR="00301FE8">
        <w:t xml:space="preserve"> The </w:t>
      </w:r>
      <w:r w:rsidR="001F68C1">
        <w:t xml:space="preserve">analysis process allows the choice and implementation </w:t>
      </w:r>
      <w:r w:rsidR="00176690">
        <w:t>of the most effective IT strategy</w:t>
      </w:r>
      <w:sdt>
        <w:sdtPr>
          <w:id w:val="-1334217848"/>
          <w:citation/>
        </w:sdtPr>
        <w:sdtEndPr/>
        <w:sdtContent>
          <w:r w:rsidR="00CE1547">
            <w:fldChar w:fldCharType="begin"/>
          </w:r>
          <w:r w:rsidR="00CE1547">
            <w:rPr>
              <w:lang w:val="en-US"/>
            </w:rPr>
            <w:instrText xml:space="preserve"> CITATION Lis15 \l 1033 </w:instrText>
          </w:r>
          <w:r w:rsidR="00CE1547">
            <w:fldChar w:fldCharType="separate"/>
          </w:r>
          <w:r w:rsidR="00CE1547">
            <w:rPr>
              <w:noProof/>
              <w:lang w:val="en-US"/>
            </w:rPr>
            <w:t xml:space="preserve"> (Guerin &amp; DelPo, 2015)</w:t>
          </w:r>
          <w:r w:rsidR="00CE1547">
            <w:fldChar w:fldCharType="end"/>
          </w:r>
        </w:sdtContent>
      </w:sdt>
      <w:r w:rsidR="00176690">
        <w:t xml:space="preserve">. </w:t>
      </w:r>
      <w:r w:rsidR="004A2E13">
        <w:t xml:space="preserve"> </w:t>
      </w:r>
    </w:p>
    <w:p w:rsidR="00C5176D" w:rsidRPr="00C57D1F" w:rsidRDefault="00C5176D" w:rsidP="00901C58">
      <w:pPr>
        <w:pStyle w:val="ListParagraph"/>
        <w:numPr>
          <w:ilvl w:val="0"/>
          <w:numId w:val="2"/>
        </w:numPr>
        <w:spacing w:line="480" w:lineRule="auto"/>
        <w:rPr>
          <w:b/>
        </w:rPr>
      </w:pPr>
      <w:r w:rsidRPr="00C57D1F">
        <w:rPr>
          <w:b/>
        </w:rPr>
        <w:t xml:space="preserve">Design </w:t>
      </w:r>
    </w:p>
    <w:p w:rsidR="00182A03" w:rsidRDefault="00A405F5" w:rsidP="00901C58">
      <w:pPr>
        <w:spacing w:line="480" w:lineRule="auto"/>
      </w:pPr>
      <w:r>
        <w:t xml:space="preserve">The acquisition of the necessary </w:t>
      </w:r>
      <w:r w:rsidR="009B043F">
        <w:t xml:space="preserve">equipment </w:t>
      </w:r>
      <w:r w:rsidR="008841EB">
        <w:t xml:space="preserve">and the development of the details of the </w:t>
      </w:r>
      <w:r w:rsidR="00905F88">
        <w:t xml:space="preserve">mobility strategy </w:t>
      </w:r>
      <w:r w:rsidR="0055104B">
        <w:t>is another critical</w:t>
      </w:r>
      <w:r w:rsidR="00F11852">
        <w:t xml:space="preserve"> </w:t>
      </w:r>
      <w:r w:rsidR="006017DF">
        <w:t>issue</w:t>
      </w:r>
      <w:r w:rsidR="00EF4D0A">
        <w:t xml:space="preserve"> </w:t>
      </w:r>
      <w:r w:rsidR="00764BE4">
        <w:t xml:space="preserve">in the development of a </w:t>
      </w:r>
      <w:r w:rsidR="008935E8">
        <w:t xml:space="preserve">system. </w:t>
      </w:r>
      <w:r w:rsidR="00243075">
        <w:t xml:space="preserve">The </w:t>
      </w:r>
      <w:r w:rsidR="00166DDF">
        <w:t xml:space="preserve">efficient </w:t>
      </w:r>
      <w:r w:rsidR="00FE4554">
        <w:t xml:space="preserve">choice </w:t>
      </w:r>
      <w:r w:rsidR="003709D7">
        <w:t xml:space="preserve">of the </w:t>
      </w:r>
      <w:r w:rsidR="009F4FA9">
        <w:t xml:space="preserve">essential </w:t>
      </w:r>
      <w:r w:rsidR="00DB5BB7">
        <w:t xml:space="preserve">materials influences </w:t>
      </w:r>
      <w:r w:rsidR="005172A8">
        <w:t xml:space="preserve">the </w:t>
      </w:r>
      <w:r w:rsidR="002D43FD">
        <w:t xml:space="preserve">IT strategy </w:t>
      </w:r>
      <w:r w:rsidR="006D778E">
        <w:t>positively</w:t>
      </w:r>
      <w:r w:rsidR="00CE1547">
        <w:rPr>
          <w:noProof/>
          <w:lang w:val="en-US"/>
        </w:rPr>
        <w:t xml:space="preserve"> (Patel, 2014; Guerin &amp; DelPo, 2015)</w:t>
      </w:r>
      <w:r w:rsidR="00A57FCB">
        <w:t xml:space="preserve">. </w:t>
      </w:r>
      <w:r w:rsidR="006D778E">
        <w:t xml:space="preserve"> </w:t>
      </w:r>
    </w:p>
    <w:p w:rsidR="007D2816" w:rsidRPr="0095330A" w:rsidRDefault="005E7286" w:rsidP="00901C58">
      <w:pPr>
        <w:pStyle w:val="ListParagraph"/>
        <w:numPr>
          <w:ilvl w:val="0"/>
          <w:numId w:val="2"/>
        </w:numPr>
        <w:spacing w:line="480" w:lineRule="auto"/>
        <w:rPr>
          <w:b/>
        </w:rPr>
      </w:pPr>
      <w:r w:rsidRPr="0095330A">
        <w:rPr>
          <w:b/>
        </w:rPr>
        <w:t>Implementation</w:t>
      </w:r>
    </w:p>
    <w:p w:rsidR="00FA1C83" w:rsidRDefault="00CE5297" w:rsidP="00901C58">
      <w:pPr>
        <w:spacing w:line="480" w:lineRule="auto"/>
      </w:pPr>
      <w:r>
        <w:t xml:space="preserve">The IT team chosen for the development of the </w:t>
      </w:r>
      <w:r w:rsidR="00B355FB">
        <w:t xml:space="preserve">mobility strategy </w:t>
      </w:r>
      <w:r w:rsidR="00161D1A">
        <w:t xml:space="preserve">should consider the </w:t>
      </w:r>
      <w:r w:rsidR="00970E29">
        <w:t xml:space="preserve">integration of systems to </w:t>
      </w:r>
      <w:r w:rsidR="00DD689D">
        <w:t xml:space="preserve">ensure security, </w:t>
      </w:r>
      <w:r w:rsidR="009E5F7D">
        <w:t xml:space="preserve">reliability, and compatibility. </w:t>
      </w:r>
      <w:r w:rsidR="00FA5107">
        <w:t xml:space="preserve">The </w:t>
      </w:r>
      <w:r w:rsidR="002A5A85">
        <w:t xml:space="preserve">installation and testing of new systems and </w:t>
      </w:r>
      <w:r w:rsidR="00C268BC">
        <w:t xml:space="preserve">conversion from old to new </w:t>
      </w:r>
      <w:r w:rsidR="00036FEC">
        <w:t xml:space="preserve">strategies </w:t>
      </w:r>
      <w:r w:rsidR="006844B8">
        <w:t xml:space="preserve">should form </w:t>
      </w:r>
      <w:r w:rsidR="008E58A8">
        <w:t xml:space="preserve">a critical part of the </w:t>
      </w:r>
      <w:r w:rsidR="0061313E">
        <w:t>system development. This guarantees the efficiency and effectiveness of the IT strategy</w:t>
      </w:r>
      <w:sdt>
        <w:sdtPr>
          <w:id w:val="1944494413"/>
          <w:citation/>
        </w:sdtPr>
        <w:sdtEndPr/>
        <w:sdtContent>
          <w:r w:rsidR="001F3E37">
            <w:fldChar w:fldCharType="begin"/>
          </w:r>
          <w:r w:rsidR="001F3E37">
            <w:rPr>
              <w:lang w:val="en-US"/>
            </w:rPr>
            <w:instrText xml:space="preserve"> CITATION Pat141 \l 1033 </w:instrText>
          </w:r>
          <w:r w:rsidR="001F3E37">
            <w:fldChar w:fldCharType="separate"/>
          </w:r>
          <w:r w:rsidR="001F3E37">
            <w:rPr>
              <w:noProof/>
              <w:lang w:val="en-US"/>
            </w:rPr>
            <w:t xml:space="preserve"> (Patel, 2014)</w:t>
          </w:r>
          <w:r w:rsidR="001F3E37">
            <w:fldChar w:fldCharType="end"/>
          </w:r>
        </w:sdtContent>
      </w:sdt>
      <w:r w:rsidR="0061313E">
        <w:t xml:space="preserve">. </w:t>
      </w:r>
    </w:p>
    <w:p w:rsidR="009813BA" w:rsidRPr="0011464A" w:rsidRDefault="007E0C1C" w:rsidP="00901C58">
      <w:pPr>
        <w:pStyle w:val="ListParagraph"/>
        <w:numPr>
          <w:ilvl w:val="0"/>
          <w:numId w:val="2"/>
        </w:numPr>
        <w:spacing w:line="480" w:lineRule="auto"/>
        <w:rPr>
          <w:b/>
        </w:rPr>
      </w:pPr>
      <w:r w:rsidRPr="0011464A">
        <w:rPr>
          <w:b/>
        </w:rPr>
        <w:t>Security</w:t>
      </w:r>
    </w:p>
    <w:p w:rsidR="000232AC" w:rsidRDefault="007E0C1C" w:rsidP="00901C58">
      <w:pPr>
        <w:spacing w:line="480" w:lineRule="auto"/>
      </w:pPr>
      <w:r>
        <w:t xml:space="preserve">The consideration of the aspect of security is essential </w:t>
      </w:r>
      <w:r w:rsidR="00995DB5">
        <w:t xml:space="preserve">in the development </w:t>
      </w:r>
      <w:r w:rsidR="009E1A12">
        <w:t xml:space="preserve">of a system in regards to the mobility strategy. </w:t>
      </w:r>
      <w:r w:rsidR="00103542">
        <w:t xml:space="preserve">Assessing and monitoring system </w:t>
      </w:r>
      <w:r w:rsidR="00A20FE7">
        <w:t>security is cri</w:t>
      </w:r>
      <w:r w:rsidR="0049202A">
        <w:t xml:space="preserve">tical for the development of an excellent </w:t>
      </w:r>
      <w:r w:rsidR="008E5E7C">
        <w:t xml:space="preserve">IT strategy. </w:t>
      </w:r>
      <w:r w:rsidR="00B16D89">
        <w:t xml:space="preserve">In the development of a mobility strategy </w:t>
      </w:r>
      <w:r w:rsidR="0025796A">
        <w:t xml:space="preserve">system, </w:t>
      </w:r>
      <w:r w:rsidR="00845BAD">
        <w:t xml:space="preserve">a company </w:t>
      </w:r>
      <w:r w:rsidR="00AB0392">
        <w:t xml:space="preserve">must </w:t>
      </w:r>
      <w:r w:rsidR="000033EC">
        <w:t xml:space="preserve">protect its data, information, and </w:t>
      </w:r>
      <w:r w:rsidR="00434F92">
        <w:t xml:space="preserve">intellectual property. As such, security plays a significant role </w:t>
      </w:r>
      <w:r w:rsidR="00983DC6">
        <w:t xml:space="preserve">in promoting the effectiveness of an efficient </w:t>
      </w:r>
      <w:r w:rsidR="00934F1C">
        <w:t>IT strategy</w:t>
      </w:r>
      <w:sdt>
        <w:sdtPr>
          <w:id w:val="-77826512"/>
          <w:citation/>
        </w:sdtPr>
        <w:sdtEndPr/>
        <w:sdtContent>
          <w:r w:rsidR="001F3E37">
            <w:fldChar w:fldCharType="begin"/>
          </w:r>
          <w:r w:rsidR="001F3E37">
            <w:rPr>
              <w:lang w:val="en-US"/>
            </w:rPr>
            <w:instrText xml:space="preserve"> CITATION Lis15 \l 1033 </w:instrText>
          </w:r>
          <w:r w:rsidR="001F3E37">
            <w:fldChar w:fldCharType="separate"/>
          </w:r>
          <w:r w:rsidR="001F3E37">
            <w:rPr>
              <w:noProof/>
              <w:lang w:val="en-US"/>
            </w:rPr>
            <w:t xml:space="preserve"> (Guerin &amp; DelPo, 2015)</w:t>
          </w:r>
          <w:r w:rsidR="001F3E37">
            <w:fldChar w:fldCharType="end"/>
          </w:r>
        </w:sdtContent>
      </w:sdt>
      <w:r w:rsidR="00934F1C">
        <w:t xml:space="preserve">. </w:t>
      </w:r>
    </w:p>
    <w:p w:rsidR="00D4550B" w:rsidRPr="0045331B" w:rsidRDefault="007D7F15" w:rsidP="00901C58">
      <w:pPr>
        <w:spacing w:line="480" w:lineRule="auto"/>
        <w:jc w:val="center"/>
        <w:rPr>
          <w:b/>
        </w:rPr>
      </w:pPr>
      <w:r w:rsidRPr="0045331B">
        <w:rPr>
          <w:b/>
        </w:rPr>
        <w:t>Recommendations</w:t>
      </w:r>
    </w:p>
    <w:p w:rsidR="007D7F15" w:rsidRDefault="00132695" w:rsidP="00901C58">
      <w:pPr>
        <w:spacing w:line="480" w:lineRule="auto"/>
        <w:ind w:firstLine="720"/>
      </w:pPr>
      <w:r>
        <w:t xml:space="preserve">Any organization </w:t>
      </w:r>
      <w:r w:rsidR="004C23CC">
        <w:t xml:space="preserve">with </w:t>
      </w:r>
      <w:r w:rsidR="00443D26">
        <w:t xml:space="preserve">a considerably large number of </w:t>
      </w:r>
      <w:r w:rsidR="00624EB4">
        <w:t xml:space="preserve">travelling </w:t>
      </w:r>
      <w:r w:rsidR="00F05BB0">
        <w:t xml:space="preserve">sales </w:t>
      </w:r>
      <w:r w:rsidR="007943A4">
        <w:t xml:space="preserve">force </w:t>
      </w:r>
      <w:r w:rsidR="001138EB">
        <w:t xml:space="preserve">requires an effective mobility </w:t>
      </w:r>
      <w:r w:rsidR="001D5E10">
        <w:t xml:space="preserve">strategy. </w:t>
      </w:r>
      <w:r w:rsidR="007A6A2D">
        <w:t xml:space="preserve">After the evaluation of the </w:t>
      </w:r>
      <w:r w:rsidR="00E660AE">
        <w:t xml:space="preserve">various strategies, </w:t>
      </w:r>
      <w:r w:rsidR="00654D6C">
        <w:t>the COPE model is mo</w:t>
      </w:r>
      <w:r w:rsidR="003B476C">
        <w:t xml:space="preserve">st suited for the company with 150 </w:t>
      </w:r>
      <w:r w:rsidR="006A6938">
        <w:t xml:space="preserve">sales </w:t>
      </w:r>
      <w:r w:rsidR="008B2CA9">
        <w:t xml:space="preserve">persons </w:t>
      </w:r>
      <w:r w:rsidR="00A24C4E">
        <w:t xml:space="preserve">working under </w:t>
      </w:r>
      <w:r w:rsidR="00B23764">
        <w:t xml:space="preserve">three different </w:t>
      </w:r>
      <w:r w:rsidR="00B25B65">
        <w:t xml:space="preserve">time zones. </w:t>
      </w:r>
      <w:r w:rsidR="00BA4AA9">
        <w:t xml:space="preserve">The implementation of the COPE </w:t>
      </w:r>
      <w:r w:rsidR="000C4643">
        <w:t xml:space="preserve">strategy </w:t>
      </w:r>
      <w:r w:rsidR="00C165B6">
        <w:t xml:space="preserve">solves the issue </w:t>
      </w:r>
      <w:r w:rsidR="00176F2C">
        <w:t xml:space="preserve">of </w:t>
      </w:r>
      <w:r w:rsidR="00994FAC">
        <w:t xml:space="preserve">device </w:t>
      </w:r>
      <w:r w:rsidR="00504D2F">
        <w:t xml:space="preserve">duplication </w:t>
      </w:r>
      <w:r w:rsidR="00C0325F">
        <w:t xml:space="preserve">and gives </w:t>
      </w:r>
      <w:r w:rsidR="002866A1">
        <w:t xml:space="preserve">the company </w:t>
      </w:r>
      <w:r w:rsidR="00CF53D3">
        <w:t xml:space="preserve">greater control </w:t>
      </w:r>
      <w:r w:rsidR="00FC7E7F">
        <w:t xml:space="preserve">over its </w:t>
      </w:r>
      <w:r w:rsidR="00BB5E74">
        <w:t>data and intellectual property</w:t>
      </w:r>
      <w:r w:rsidR="003144CF">
        <w:rPr>
          <w:noProof/>
          <w:lang w:val="en-US"/>
        </w:rPr>
        <w:t xml:space="preserve"> (Steele, 2016; Patel, 2014)</w:t>
      </w:r>
      <w:r w:rsidR="00BB5E74">
        <w:t xml:space="preserve">. </w:t>
      </w:r>
      <w:r w:rsidR="000F7C8B">
        <w:t xml:space="preserve">The application of the </w:t>
      </w:r>
      <w:r w:rsidR="00204E24">
        <w:t xml:space="preserve">strategy </w:t>
      </w:r>
      <w:r w:rsidR="00DC1B7C">
        <w:t xml:space="preserve">will give the company </w:t>
      </w:r>
      <w:r w:rsidR="00406B18">
        <w:t xml:space="preserve">the power to decide </w:t>
      </w:r>
      <w:r w:rsidR="00B72047">
        <w:t>ho</w:t>
      </w:r>
      <w:r w:rsidR="008745B8">
        <w:t>w the employees use the devices</w:t>
      </w:r>
      <w:r w:rsidR="004605AE">
        <w:t xml:space="preserve">, ensures </w:t>
      </w:r>
      <w:r w:rsidR="008F48C5">
        <w:t xml:space="preserve">security, and guarantees efficiency </w:t>
      </w:r>
      <w:r w:rsidR="00064C6C">
        <w:t>in compatibility</w:t>
      </w:r>
      <w:r w:rsidR="002052C4">
        <w:rPr>
          <w:noProof/>
          <w:lang w:val="en-US"/>
        </w:rPr>
        <w:t xml:space="preserve"> (Gordon, 2015; Guerin &amp; DelPo, 2015)</w:t>
      </w:r>
      <w:r w:rsidR="00064C6C">
        <w:t>.</w:t>
      </w:r>
      <w:r w:rsidR="00D55C59">
        <w:t xml:space="preserve"> The choice of the strategy will ensure the </w:t>
      </w:r>
      <w:r w:rsidR="005B1615">
        <w:t xml:space="preserve">prioritization of </w:t>
      </w:r>
      <w:r w:rsidR="00C21C3D">
        <w:t>security, compatibility, reliability, and durability. This will overcome the</w:t>
      </w:r>
      <w:r w:rsidR="00C336E1">
        <w:t xml:space="preserve"> cost </w:t>
      </w:r>
      <w:r w:rsidR="009647CE">
        <w:t>of</w:t>
      </w:r>
      <w:r w:rsidR="00B20C23">
        <w:t xml:space="preserve"> buying and maintain</w:t>
      </w:r>
      <w:r w:rsidR="000A0C81">
        <w:t xml:space="preserve">ing the devices </w:t>
      </w:r>
      <w:r w:rsidR="00405D67">
        <w:t>through the application of cost</w:t>
      </w:r>
      <w:r w:rsidR="00336826">
        <w:t xml:space="preserve"> effective strategies. </w:t>
      </w:r>
      <w:r w:rsidR="00ED2750">
        <w:t xml:space="preserve"> </w:t>
      </w:r>
    </w:p>
    <w:p w:rsidR="00C428FE" w:rsidRPr="009E1CC3" w:rsidRDefault="001F1B88" w:rsidP="00901C58">
      <w:pPr>
        <w:spacing w:line="480" w:lineRule="auto"/>
        <w:rPr>
          <w:b/>
        </w:rPr>
      </w:pPr>
      <w:r w:rsidRPr="009E1CC3">
        <w:rPr>
          <w:b/>
        </w:rPr>
        <w:t xml:space="preserve">Issues </w:t>
      </w:r>
      <w:r w:rsidR="00E14FF0" w:rsidRPr="009E1CC3">
        <w:rPr>
          <w:b/>
        </w:rPr>
        <w:t xml:space="preserve">that </w:t>
      </w:r>
      <w:r w:rsidR="005131CE" w:rsidRPr="009E1CC3">
        <w:rPr>
          <w:b/>
        </w:rPr>
        <w:t xml:space="preserve">an Organization Should Address </w:t>
      </w:r>
      <w:r w:rsidR="00D27EF9" w:rsidRPr="009E1CC3">
        <w:rPr>
          <w:b/>
        </w:rPr>
        <w:t xml:space="preserve">When </w:t>
      </w:r>
      <w:r w:rsidR="00450E84" w:rsidRPr="009E1CC3">
        <w:rPr>
          <w:b/>
        </w:rPr>
        <w:t xml:space="preserve">Developing an </w:t>
      </w:r>
      <w:r w:rsidR="00450E84" w:rsidRPr="009E1CC3">
        <w:rPr>
          <w:b/>
          <w:i/>
        </w:rPr>
        <w:t>Acceptable Use</w:t>
      </w:r>
      <w:r w:rsidR="00450E84" w:rsidRPr="009E1CC3">
        <w:rPr>
          <w:b/>
        </w:rPr>
        <w:t xml:space="preserve"> Policy </w:t>
      </w:r>
    </w:p>
    <w:p w:rsidR="00115C5C" w:rsidRDefault="002242E1" w:rsidP="00901C58">
      <w:pPr>
        <w:spacing w:line="480" w:lineRule="auto"/>
      </w:pPr>
      <w:r>
        <w:t xml:space="preserve">The major issues that the company must </w:t>
      </w:r>
      <w:r w:rsidR="007C2D9C">
        <w:t xml:space="preserve">consider before the implementation of the </w:t>
      </w:r>
      <w:r w:rsidR="00115C5C">
        <w:t>COPE strategy include:</w:t>
      </w:r>
    </w:p>
    <w:p w:rsidR="002242E1" w:rsidRPr="006C549B" w:rsidRDefault="003A3893" w:rsidP="00901C58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 w:rsidRPr="006C549B">
        <w:rPr>
          <w:b/>
        </w:rPr>
        <w:t xml:space="preserve">Privacy </w:t>
      </w:r>
      <w:r w:rsidR="004A0640" w:rsidRPr="006C549B">
        <w:rPr>
          <w:b/>
        </w:rPr>
        <w:t>concerns</w:t>
      </w:r>
    </w:p>
    <w:p w:rsidR="00344948" w:rsidRDefault="00E15038" w:rsidP="00901C58">
      <w:pPr>
        <w:spacing w:line="480" w:lineRule="auto"/>
      </w:pPr>
      <w:r>
        <w:t xml:space="preserve">The application of the COPE model </w:t>
      </w:r>
      <w:r w:rsidR="009152BD">
        <w:t xml:space="preserve">will allow the company to </w:t>
      </w:r>
      <w:r w:rsidR="00316FDE">
        <w:t xml:space="preserve">decide </w:t>
      </w:r>
      <w:r w:rsidR="006E14A8">
        <w:t xml:space="preserve">the freedom the employees </w:t>
      </w:r>
      <w:r w:rsidR="002963E6">
        <w:t xml:space="preserve">enjoy while using the mobile devices. </w:t>
      </w:r>
      <w:r w:rsidR="002269E7">
        <w:t>The issue of p</w:t>
      </w:r>
      <w:r w:rsidR="00212B8F">
        <w:t xml:space="preserve">lacing restrictions </w:t>
      </w:r>
      <w:r w:rsidR="00905313">
        <w:t xml:space="preserve">on the personal usage </w:t>
      </w:r>
      <w:r w:rsidR="000E6335">
        <w:t xml:space="preserve">of the devices </w:t>
      </w:r>
      <w:r w:rsidR="00821A2C">
        <w:t xml:space="preserve">impacts on the </w:t>
      </w:r>
      <w:r w:rsidR="0043049F">
        <w:t xml:space="preserve">employees’ </w:t>
      </w:r>
      <w:r w:rsidR="00560070">
        <w:t>privacy significantly.</w:t>
      </w:r>
      <w:r w:rsidR="00424348">
        <w:t xml:space="preserve"> As such, the Company should ensure that </w:t>
      </w:r>
      <w:r w:rsidR="0054471C">
        <w:t>it</w:t>
      </w:r>
      <w:r w:rsidR="00BE2E73">
        <w:t xml:space="preserve"> minimizes its restrictions as much as possible to offer the employees more freedom and </w:t>
      </w:r>
      <w:r w:rsidR="00C22FFE">
        <w:t>privacy</w:t>
      </w:r>
      <w:sdt>
        <w:sdtPr>
          <w:id w:val="921453262"/>
          <w:citation/>
        </w:sdtPr>
        <w:sdtEndPr/>
        <w:sdtContent>
          <w:r w:rsidR="00A16071">
            <w:fldChar w:fldCharType="begin"/>
          </w:r>
          <w:r w:rsidR="00A16071">
            <w:rPr>
              <w:lang w:val="en-US"/>
            </w:rPr>
            <w:instrText xml:space="preserve"> CITATION Col16 \l 1033 </w:instrText>
          </w:r>
          <w:r w:rsidR="00A16071">
            <w:fldChar w:fldCharType="separate"/>
          </w:r>
          <w:r w:rsidR="00A16071">
            <w:rPr>
              <w:noProof/>
              <w:lang w:val="en-US"/>
            </w:rPr>
            <w:t xml:space="preserve"> (Steele, 2016)</w:t>
          </w:r>
          <w:r w:rsidR="00A16071">
            <w:fldChar w:fldCharType="end"/>
          </w:r>
        </w:sdtContent>
      </w:sdt>
      <w:r w:rsidR="00C22FFE">
        <w:t xml:space="preserve">. </w:t>
      </w:r>
      <w:r w:rsidR="00560070">
        <w:t xml:space="preserve"> </w:t>
      </w:r>
    </w:p>
    <w:p w:rsidR="004A0640" w:rsidRPr="009E1CC3" w:rsidRDefault="00B63040" w:rsidP="00901C58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 w:rsidRPr="009E1CC3">
        <w:rPr>
          <w:b/>
        </w:rPr>
        <w:t xml:space="preserve">Cost effectiveness </w:t>
      </w:r>
    </w:p>
    <w:p w:rsidR="0004605B" w:rsidRDefault="00410E35" w:rsidP="00901C58">
      <w:pPr>
        <w:spacing w:line="480" w:lineRule="auto"/>
      </w:pPr>
      <w:r>
        <w:t xml:space="preserve">The company </w:t>
      </w:r>
      <w:r w:rsidR="00C32A22">
        <w:t xml:space="preserve">will have to incur the costs of </w:t>
      </w:r>
      <w:r w:rsidR="00884E8D">
        <w:t xml:space="preserve">purchasing the mobile </w:t>
      </w:r>
      <w:r w:rsidR="006D5F39">
        <w:t xml:space="preserve">devices for use by the </w:t>
      </w:r>
      <w:r w:rsidR="00050F53">
        <w:t>employees. In doing so, the consideration of cost effectiveness is</w:t>
      </w:r>
      <w:r w:rsidR="007C7673">
        <w:t xml:space="preserve"> critical. The </w:t>
      </w:r>
      <w:r w:rsidR="009938E3">
        <w:t>company must ensure that it uses</w:t>
      </w:r>
      <w:r w:rsidR="00B13FC3">
        <w:t xml:space="preserve"> less </w:t>
      </w:r>
      <w:r w:rsidR="00DB280F">
        <w:t>capital in the process but maintain high levels of durability and reliability</w:t>
      </w:r>
      <w:sdt>
        <w:sdtPr>
          <w:id w:val="-1768993309"/>
          <w:citation/>
        </w:sdtPr>
        <w:sdtEndPr/>
        <w:sdtContent>
          <w:r w:rsidR="00A16071">
            <w:fldChar w:fldCharType="begin"/>
          </w:r>
          <w:r w:rsidR="00A16071">
            <w:rPr>
              <w:lang w:val="en-US"/>
            </w:rPr>
            <w:instrText xml:space="preserve"> CITATION Pat141 \l 1033 </w:instrText>
          </w:r>
          <w:r w:rsidR="00A16071">
            <w:fldChar w:fldCharType="separate"/>
          </w:r>
          <w:r w:rsidR="00A16071">
            <w:rPr>
              <w:noProof/>
              <w:lang w:val="en-US"/>
            </w:rPr>
            <w:t xml:space="preserve"> (Patel, 2014)</w:t>
          </w:r>
          <w:r w:rsidR="00A16071">
            <w:fldChar w:fldCharType="end"/>
          </w:r>
        </w:sdtContent>
      </w:sdt>
      <w:r w:rsidR="00DB280F">
        <w:t xml:space="preserve">. </w:t>
      </w:r>
      <w:r w:rsidR="00050F53">
        <w:t xml:space="preserve"> </w:t>
      </w:r>
    </w:p>
    <w:p w:rsidR="00765A3F" w:rsidRPr="002E02ED" w:rsidRDefault="00545FAC" w:rsidP="00901C58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 w:rsidRPr="002E02ED">
        <w:rPr>
          <w:b/>
        </w:rPr>
        <w:t xml:space="preserve">Security </w:t>
      </w:r>
      <w:r w:rsidR="007B1663" w:rsidRPr="002E02ED">
        <w:rPr>
          <w:b/>
        </w:rPr>
        <w:t xml:space="preserve">issues </w:t>
      </w:r>
    </w:p>
    <w:p w:rsidR="00CC5C1A" w:rsidRDefault="008B1269" w:rsidP="00901C58">
      <w:pPr>
        <w:spacing w:line="480" w:lineRule="auto"/>
      </w:pPr>
      <w:r>
        <w:t xml:space="preserve">The issue of security is critical for any organization. In the implantation of the COPE </w:t>
      </w:r>
      <w:r w:rsidR="00B56280">
        <w:t xml:space="preserve">strategy which </w:t>
      </w:r>
      <w:r w:rsidR="00214F07">
        <w:t xml:space="preserve">allows the personal use of the devices, the integration of efficient systems that guarantee </w:t>
      </w:r>
      <w:r w:rsidR="001B1E8C">
        <w:t xml:space="preserve">security and minimize risks </w:t>
      </w:r>
      <w:r w:rsidR="002B4210">
        <w:t xml:space="preserve">is </w:t>
      </w:r>
      <w:r w:rsidR="001F698A">
        <w:t xml:space="preserve">important. </w:t>
      </w:r>
      <w:r w:rsidR="003D2228">
        <w:t xml:space="preserve">The </w:t>
      </w:r>
      <w:r w:rsidR="007156FB">
        <w:t xml:space="preserve">company must </w:t>
      </w:r>
      <w:r w:rsidR="00E7505B">
        <w:t>allocate sufficient resources for the improvement and assurance of security</w:t>
      </w:r>
      <w:sdt>
        <w:sdtPr>
          <w:id w:val="169541989"/>
          <w:citation/>
        </w:sdtPr>
        <w:sdtEndPr/>
        <w:sdtContent>
          <w:r w:rsidR="001F3E37">
            <w:fldChar w:fldCharType="begin"/>
          </w:r>
          <w:r w:rsidR="00DB19C7">
            <w:rPr>
              <w:lang w:val="en-US"/>
            </w:rPr>
            <w:instrText xml:space="preserve">CITATION Alj16 \l 1033 </w:instrText>
          </w:r>
          <w:r w:rsidR="001F3E37">
            <w:fldChar w:fldCharType="separate"/>
          </w:r>
          <w:r w:rsidR="00DB19C7">
            <w:rPr>
              <w:noProof/>
              <w:lang w:val="en-US"/>
            </w:rPr>
            <w:t xml:space="preserve"> (Aljawarneh, 2015)</w:t>
          </w:r>
          <w:r w:rsidR="001F3E37">
            <w:fldChar w:fldCharType="end"/>
          </w:r>
        </w:sdtContent>
      </w:sdt>
      <w:r w:rsidR="00E7505B">
        <w:t xml:space="preserve">. </w:t>
      </w:r>
    </w:p>
    <w:p w:rsidR="001F3E37" w:rsidRDefault="001F3E37" w:rsidP="00901C58">
      <w:pPr>
        <w:spacing w:line="480" w:lineRule="auto"/>
      </w:pPr>
    </w:p>
    <w:p w:rsidR="006134E8" w:rsidRDefault="006134E8" w:rsidP="00901C58">
      <w:pPr>
        <w:spacing w:line="480" w:lineRule="auto"/>
      </w:pPr>
      <w:r>
        <w:br w:type="page"/>
      </w:r>
    </w:p>
    <w:p w:rsidR="001F3E37" w:rsidRDefault="001F3E37" w:rsidP="00901C58">
      <w:pPr>
        <w:spacing w:line="480" w:lineRule="auto"/>
        <w:jc w:val="center"/>
      </w:pPr>
      <w:r>
        <w:t>References</w:t>
      </w:r>
    </w:p>
    <w:p w:rsidR="00DB19C7" w:rsidRDefault="006134E8" w:rsidP="00DB19C7">
      <w:pPr>
        <w:pStyle w:val="Bibliography"/>
        <w:ind w:left="720" w:hanging="720"/>
        <w:rPr>
          <w:noProof/>
          <w:lang w:val="en-US"/>
        </w:rPr>
      </w:pPr>
      <w:r>
        <w:fldChar w:fldCharType="begin"/>
      </w:r>
      <w:r>
        <w:rPr>
          <w:lang w:val="en-US"/>
        </w:rPr>
        <w:instrText xml:space="preserve"> BIBLIOGRAPHY  \l 1033 </w:instrText>
      </w:r>
      <w:r>
        <w:fldChar w:fldCharType="separate"/>
      </w:r>
      <w:r w:rsidR="00DB19C7">
        <w:rPr>
          <w:noProof/>
          <w:lang w:val="en-US"/>
        </w:rPr>
        <w:t xml:space="preserve">Aljawarneh, S. (2015). </w:t>
      </w:r>
      <w:r w:rsidR="00DB19C7">
        <w:rPr>
          <w:i/>
          <w:iCs/>
          <w:noProof/>
          <w:lang w:val="en-US"/>
        </w:rPr>
        <w:t>Advanced Research on Cloud Computing Design and Applications.</w:t>
      </w:r>
      <w:r w:rsidR="00DB19C7">
        <w:rPr>
          <w:noProof/>
          <w:lang w:val="en-US"/>
        </w:rPr>
        <w:t xml:space="preserve"> New York: IGI Global.</w:t>
      </w:r>
    </w:p>
    <w:p w:rsidR="00DB19C7" w:rsidRDefault="00DB19C7" w:rsidP="00DB19C7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Bender, A. (2013). BYOD vs CYOD: Bring or choose your own device? </w:t>
      </w:r>
      <w:r>
        <w:rPr>
          <w:i/>
          <w:iCs/>
          <w:noProof/>
          <w:lang w:val="en-US"/>
        </w:rPr>
        <w:t>Cio (13284045)</w:t>
      </w:r>
      <w:r>
        <w:rPr>
          <w:noProof/>
          <w:lang w:val="en-US"/>
        </w:rPr>
        <w:t>, 9.</w:t>
      </w:r>
    </w:p>
    <w:p w:rsidR="00DB19C7" w:rsidRDefault="00DB19C7" w:rsidP="00DB19C7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Gordon, J. (2015). </w:t>
      </w:r>
      <w:r>
        <w:rPr>
          <w:i/>
          <w:iCs/>
          <w:noProof/>
          <w:lang w:val="en-US"/>
        </w:rPr>
        <w:t>Does Your Business Need an Enterprise Mobility Strategy?</w:t>
      </w:r>
      <w:r>
        <w:rPr>
          <w:noProof/>
          <w:lang w:val="en-US"/>
        </w:rPr>
        <w:t xml:space="preserve"> Retrieved May 9, 2016, from https://enterprisemobile.com/does-your-business-need-an-enterprise-mobility-strategy/</w:t>
      </w:r>
    </w:p>
    <w:p w:rsidR="00DB19C7" w:rsidRDefault="00DB19C7" w:rsidP="00DB19C7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Guerin, L., &amp; DelPo, A. (2015). </w:t>
      </w:r>
      <w:r>
        <w:rPr>
          <w:i/>
          <w:iCs/>
          <w:noProof/>
          <w:lang w:val="en-US"/>
        </w:rPr>
        <w:t>Create your own employee handbook : a legal &amp; practical guide for employers.</w:t>
      </w:r>
      <w:r>
        <w:rPr>
          <w:noProof/>
          <w:lang w:val="en-US"/>
        </w:rPr>
        <w:t xml:space="preserve"> Berkeley, California: Nolo.</w:t>
      </w:r>
    </w:p>
    <w:p w:rsidR="00DB19C7" w:rsidRDefault="00DB19C7" w:rsidP="00DB19C7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McCafferty, D. (2014). Surprising Facts About Mobility and BYOD. </w:t>
      </w:r>
      <w:r>
        <w:rPr>
          <w:i/>
          <w:iCs/>
          <w:noProof/>
          <w:lang w:val="en-US"/>
        </w:rPr>
        <w:t>Baseline</w:t>
      </w:r>
      <w:r>
        <w:rPr>
          <w:noProof/>
          <w:lang w:val="en-US"/>
        </w:rPr>
        <w:t>, 1.</w:t>
      </w:r>
    </w:p>
    <w:p w:rsidR="00DB19C7" w:rsidRDefault="00DB19C7" w:rsidP="00DB19C7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Patel, R. (2014). </w:t>
      </w:r>
      <w:r>
        <w:rPr>
          <w:i/>
          <w:iCs/>
          <w:noProof/>
          <w:lang w:val="en-US"/>
        </w:rPr>
        <w:t>Enterprise Mobility Strategy &amp; Solutions.</w:t>
      </w:r>
      <w:r>
        <w:rPr>
          <w:noProof/>
          <w:lang w:val="en-US"/>
        </w:rPr>
        <w:t xml:space="preserve"> New Delhi: Partridge Publishers.</w:t>
      </w:r>
    </w:p>
    <w:p w:rsidR="00DB19C7" w:rsidRDefault="00DB19C7" w:rsidP="00DB19C7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Scardilli, B. (2014). BYOD or COPE: The Best Mobile Strategy for the Workplace. </w:t>
      </w:r>
      <w:r>
        <w:rPr>
          <w:i/>
          <w:iCs/>
          <w:noProof/>
          <w:lang w:val="en-US"/>
        </w:rPr>
        <w:t>Information Today, 31 (2)</w:t>
      </w:r>
      <w:r>
        <w:rPr>
          <w:noProof/>
          <w:lang w:val="en-US"/>
        </w:rPr>
        <w:t>, 1-36.</w:t>
      </w:r>
    </w:p>
    <w:p w:rsidR="00DB19C7" w:rsidRDefault="00DB19C7" w:rsidP="00DB19C7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Steele, C. (2016). </w:t>
      </w:r>
      <w:r>
        <w:rPr>
          <w:i/>
          <w:iCs/>
          <w:noProof/>
          <w:lang w:val="en-US"/>
        </w:rPr>
        <w:t>COPE has emerged as a promising BYOD alternative, but it can cause just as many problems if not approached correctly</w:t>
      </w:r>
      <w:r>
        <w:rPr>
          <w:noProof/>
          <w:lang w:val="en-US"/>
        </w:rPr>
        <w:t>. Retrieved May 9, 2016, from http://searchmobilecomputing.techtarget.com/tip/BYOD-or-COPE-Which-enterprise-mobility-strategy-is-right-for-you</w:t>
      </w:r>
    </w:p>
    <w:p w:rsidR="00DB19C7" w:rsidRDefault="00DB19C7" w:rsidP="00DB19C7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Sutton, J. H. (2014). </w:t>
      </w:r>
      <w:r>
        <w:rPr>
          <w:i/>
          <w:iCs/>
          <w:noProof/>
          <w:lang w:val="en-US"/>
        </w:rPr>
        <w:t>BYOD, CYOD, COPE: What Does It All Mean?</w:t>
      </w:r>
      <w:r>
        <w:rPr>
          <w:noProof/>
          <w:lang w:val="en-US"/>
        </w:rPr>
        <w:t xml:space="preserve"> Retrieved May 9, 2016, from http://www.business2community.com/mobile-apps/byod-cyod-cope-mean-01025828#KFTYTi88zKb8pP9F.97</w:t>
      </w:r>
    </w:p>
    <w:p w:rsidR="00DB19C7" w:rsidRDefault="00DB19C7" w:rsidP="00DB19C7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Vermaat, M. E., Sebok, S. L., Freund, S. M., Frydenberg, M., &amp; Campbell, J. T. (2016). </w:t>
      </w:r>
      <w:r>
        <w:rPr>
          <w:i/>
          <w:iCs/>
          <w:noProof/>
          <w:lang w:val="en-US"/>
        </w:rPr>
        <w:t>Enhanced Discovering Computers .</w:t>
      </w:r>
      <w:r>
        <w:rPr>
          <w:noProof/>
          <w:lang w:val="en-US"/>
        </w:rPr>
        <w:t xml:space="preserve"> New York: Cengage Learning.</w:t>
      </w:r>
    </w:p>
    <w:p w:rsidR="001F3E37" w:rsidRDefault="006134E8" w:rsidP="00DB19C7">
      <w:pPr>
        <w:spacing w:line="480" w:lineRule="auto"/>
      </w:pPr>
      <w:r>
        <w:fldChar w:fldCharType="end"/>
      </w:r>
    </w:p>
    <w:sectPr w:rsidR="001F3E37" w:rsidSect="00EC6233">
      <w:headerReference w:type="default" r:id="rId8"/>
      <w:headerReference w:type="first" r:id="rId9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EA5" w:rsidRDefault="00BD3EA5" w:rsidP="00D25767">
      <w:pPr>
        <w:spacing w:after="0" w:line="240" w:lineRule="auto"/>
      </w:pPr>
      <w:r>
        <w:separator/>
      </w:r>
    </w:p>
  </w:endnote>
  <w:endnote w:type="continuationSeparator" w:id="0">
    <w:p w:rsidR="00BD3EA5" w:rsidRDefault="00BD3EA5" w:rsidP="00D25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EA5" w:rsidRDefault="00BD3EA5" w:rsidP="00D25767">
      <w:pPr>
        <w:spacing w:after="0" w:line="240" w:lineRule="auto"/>
      </w:pPr>
      <w:r>
        <w:separator/>
      </w:r>
    </w:p>
  </w:footnote>
  <w:footnote w:type="continuationSeparator" w:id="0">
    <w:p w:rsidR="00BD3EA5" w:rsidRDefault="00BD3EA5" w:rsidP="00D25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767" w:rsidRDefault="00D25767" w:rsidP="00D25767">
    <w:r w:rsidRPr="00A16071">
      <w:t>BYOD, CYOD, and COPE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sdt>
      <w:sdtPr>
        <w:id w:val="-25536481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07B7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767" w:rsidRDefault="00EC6233">
    <w:pPr>
      <w:pStyle w:val="Header"/>
    </w:pPr>
    <w:r>
      <w:t xml:space="preserve">Running head: </w:t>
    </w:r>
    <w:r w:rsidRPr="00A16071">
      <w:t>BYOD, CYOD, and COPE</w:t>
    </w:r>
    <w:r>
      <w:tab/>
    </w:r>
    <w:r>
      <w:tab/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7493"/>
    <w:multiLevelType w:val="hybridMultilevel"/>
    <w:tmpl w:val="EEB2E6A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0CA19E3"/>
    <w:multiLevelType w:val="hybridMultilevel"/>
    <w:tmpl w:val="C2942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A79"/>
    <w:rsid w:val="000033EC"/>
    <w:rsid w:val="0001270C"/>
    <w:rsid w:val="00016450"/>
    <w:rsid w:val="00021CEC"/>
    <w:rsid w:val="000232AC"/>
    <w:rsid w:val="00025AEC"/>
    <w:rsid w:val="000261EC"/>
    <w:rsid w:val="00030516"/>
    <w:rsid w:val="0003138B"/>
    <w:rsid w:val="000338D5"/>
    <w:rsid w:val="00035C12"/>
    <w:rsid w:val="0003628A"/>
    <w:rsid w:val="00036FEC"/>
    <w:rsid w:val="00043143"/>
    <w:rsid w:val="0004415B"/>
    <w:rsid w:val="0004605B"/>
    <w:rsid w:val="00047168"/>
    <w:rsid w:val="00050F53"/>
    <w:rsid w:val="00054736"/>
    <w:rsid w:val="00055B87"/>
    <w:rsid w:val="00064C6C"/>
    <w:rsid w:val="0006690D"/>
    <w:rsid w:val="00066A7C"/>
    <w:rsid w:val="00067752"/>
    <w:rsid w:val="00067C5A"/>
    <w:rsid w:val="0007681A"/>
    <w:rsid w:val="00087268"/>
    <w:rsid w:val="0009646F"/>
    <w:rsid w:val="000A0A56"/>
    <w:rsid w:val="000A0C81"/>
    <w:rsid w:val="000A522B"/>
    <w:rsid w:val="000B1AE0"/>
    <w:rsid w:val="000C4643"/>
    <w:rsid w:val="000C5BA5"/>
    <w:rsid w:val="000C74D2"/>
    <w:rsid w:val="000C785C"/>
    <w:rsid w:val="000D2A08"/>
    <w:rsid w:val="000D64E0"/>
    <w:rsid w:val="000E0C89"/>
    <w:rsid w:val="000E4254"/>
    <w:rsid w:val="000E6335"/>
    <w:rsid w:val="000F2C1B"/>
    <w:rsid w:val="000F38ED"/>
    <w:rsid w:val="000F3E70"/>
    <w:rsid w:val="000F7C8B"/>
    <w:rsid w:val="000F7CE3"/>
    <w:rsid w:val="00103542"/>
    <w:rsid w:val="001138EB"/>
    <w:rsid w:val="00113AFD"/>
    <w:rsid w:val="0011464A"/>
    <w:rsid w:val="00115C5C"/>
    <w:rsid w:val="00132695"/>
    <w:rsid w:val="00134032"/>
    <w:rsid w:val="00134A4D"/>
    <w:rsid w:val="001452C9"/>
    <w:rsid w:val="001506DE"/>
    <w:rsid w:val="00157BF8"/>
    <w:rsid w:val="00161D1A"/>
    <w:rsid w:val="001633CE"/>
    <w:rsid w:val="00165AE2"/>
    <w:rsid w:val="00166DDF"/>
    <w:rsid w:val="00171ED3"/>
    <w:rsid w:val="00176690"/>
    <w:rsid w:val="00176F2C"/>
    <w:rsid w:val="0017720E"/>
    <w:rsid w:val="00182A03"/>
    <w:rsid w:val="00192FB7"/>
    <w:rsid w:val="001945AF"/>
    <w:rsid w:val="00196FC0"/>
    <w:rsid w:val="001A1916"/>
    <w:rsid w:val="001B1E8C"/>
    <w:rsid w:val="001B29A8"/>
    <w:rsid w:val="001B4D6C"/>
    <w:rsid w:val="001C28E9"/>
    <w:rsid w:val="001C50E1"/>
    <w:rsid w:val="001C7622"/>
    <w:rsid w:val="001D5E10"/>
    <w:rsid w:val="001E21D1"/>
    <w:rsid w:val="001E6DDE"/>
    <w:rsid w:val="001F1B88"/>
    <w:rsid w:val="001F3E37"/>
    <w:rsid w:val="001F68C1"/>
    <w:rsid w:val="001F698A"/>
    <w:rsid w:val="00204E24"/>
    <w:rsid w:val="002052C4"/>
    <w:rsid w:val="00210389"/>
    <w:rsid w:val="00212B8F"/>
    <w:rsid w:val="00212F6B"/>
    <w:rsid w:val="002149FF"/>
    <w:rsid w:val="00214F07"/>
    <w:rsid w:val="00215B68"/>
    <w:rsid w:val="00222E6A"/>
    <w:rsid w:val="002242E1"/>
    <w:rsid w:val="002269E7"/>
    <w:rsid w:val="00227181"/>
    <w:rsid w:val="002308FD"/>
    <w:rsid w:val="00232133"/>
    <w:rsid w:val="00243075"/>
    <w:rsid w:val="0025796A"/>
    <w:rsid w:val="00264367"/>
    <w:rsid w:val="002673BE"/>
    <w:rsid w:val="002747A2"/>
    <w:rsid w:val="00281836"/>
    <w:rsid w:val="002866A1"/>
    <w:rsid w:val="00286712"/>
    <w:rsid w:val="002931CB"/>
    <w:rsid w:val="002963E6"/>
    <w:rsid w:val="002A5A85"/>
    <w:rsid w:val="002B4210"/>
    <w:rsid w:val="002C40A3"/>
    <w:rsid w:val="002C51A7"/>
    <w:rsid w:val="002C7EA5"/>
    <w:rsid w:val="002D0F35"/>
    <w:rsid w:val="002D3CFC"/>
    <w:rsid w:val="002D43FD"/>
    <w:rsid w:val="002E02ED"/>
    <w:rsid w:val="002F1F66"/>
    <w:rsid w:val="002F4C9D"/>
    <w:rsid w:val="00301FE8"/>
    <w:rsid w:val="00305A13"/>
    <w:rsid w:val="0030745A"/>
    <w:rsid w:val="003144CF"/>
    <w:rsid w:val="00315E0D"/>
    <w:rsid w:val="003160D0"/>
    <w:rsid w:val="00316FDE"/>
    <w:rsid w:val="00320F85"/>
    <w:rsid w:val="003261D1"/>
    <w:rsid w:val="003359FD"/>
    <w:rsid w:val="00336826"/>
    <w:rsid w:val="003424EB"/>
    <w:rsid w:val="00344948"/>
    <w:rsid w:val="00346027"/>
    <w:rsid w:val="003507DF"/>
    <w:rsid w:val="00353D92"/>
    <w:rsid w:val="0035635C"/>
    <w:rsid w:val="003563E1"/>
    <w:rsid w:val="00357F91"/>
    <w:rsid w:val="00363CC5"/>
    <w:rsid w:val="003709D7"/>
    <w:rsid w:val="003760FE"/>
    <w:rsid w:val="00380506"/>
    <w:rsid w:val="00380EAE"/>
    <w:rsid w:val="003835B5"/>
    <w:rsid w:val="00384368"/>
    <w:rsid w:val="0039617C"/>
    <w:rsid w:val="00397126"/>
    <w:rsid w:val="003A288E"/>
    <w:rsid w:val="003A3893"/>
    <w:rsid w:val="003A509D"/>
    <w:rsid w:val="003A6FB0"/>
    <w:rsid w:val="003B3D7C"/>
    <w:rsid w:val="003B476C"/>
    <w:rsid w:val="003B5C6D"/>
    <w:rsid w:val="003C1AAE"/>
    <w:rsid w:val="003D2228"/>
    <w:rsid w:val="003D42F2"/>
    <w:rsid w:val="003E1B93"/>
    <w:rsid w:val="003E5230"/>
    <w:rsid w:val="003F0D20"/>
    <w:rsid w:val="003F7236"/>
    <w:rsid w:val="003F7AE7"/>
    <w:rsid w:val="004018F5"/>
    <w:rsid w:val="00405092"/>
    <w:rsid w:val="004058D8"/>
    <w:rsid w:val="00405D67"/>
    <w:rsid w:val="00406B18"/>
    <w:rsid w:val="004103EB"/>
    <w:rsid w:val="00410E35"/>
    <w:rsid w:val="004158D8"/>
    <w:rsid w:val="00423AD9"/>
    <w:rsid w:val="00424348"/>
    <w:rsid w:val="0042773B"/>
    <w:rsid w:val="0043049F"/>
    <w:rsid w:val="00432B3E"/>
    <w:rsid w:val="00432D77"/>
    <w:rsid w:val="00434F92"/>
    <w:rsid w:val="00442B54"/>
    <w:rsid w:val="00443D26"/>
    <w:rsid w:val="00450633"/>
    <w:rsid w:val="00450896"/>
    <w:rsid w:val="00450E84"/>
    <w:rsid w:val="0045331B"/>
    <w:rsid w:val="00455F56"/>
    <w:rsid w:val="004605AE"/>
    <w:rsid w:val="00467B07"/>
    <w:rsid w:val="0047313A"/>
    <w:rsid w:val="0047345B"/>
    <w:rsid w:val="004765A9"/>
    <w:rsid w:val="00476F89"/>
    <w:rsid w:val="00482189"/>
    <w:rsid w:val="00482550"/>
    <w:rsid w:val="00491DFC"/>
    <w:rsid w:val="0049202A"/>
    <w:rsid w:val="0049287A"/>
    <w:rsid w:val="00494ECB"/>
    <w:rsid w:val="004A02D4"/>
    <w:rsid w:val="004A02EB"/>
    <w:rsid w:val="004A0498"/>
    <w:rsid w:val="004A0640"/>
    <w:rsid w:val="004A2E13"/>
    <w:rsid w:val="004A2F9E"/>
    <w:rsid w:val="004B0929"/>
    <w:rsid w:val="004B5A44"/>
    <w:rsid w:val="004C23CC"/>
    <w:rsid w:val="004C603F"/>
    <w:rsid w:val="004D055C"/>
    <w:rsid w:val="004D1737"/>
    <w:rsid w:val="004D4A84"/>
    <w:rsid w:val="004D6EE7"/>
    <w:rsid w:val="004E4496"/>
    <w:rsid w:val="004E52C3"/>
    <w:rsid w:val="004E58C8"/>
    <w:rsid w:val="004E7982"/>
    <w:rsid w:val="004F02DA"/>
    <w:rsid w:val="004F6C09"/>
    <w:rsid w:val="00504D2F"/>
    <w:rsid w:val="005052CE"/>
    <w:rsid w:val="00506350"/>
    <w:rsid w:val="00511D21"/>
    <w:rsid w:val="005131CE"/>
    <w:rsid w:val="005172A8"/>
    <w:rsid w:val="00520354"/>
    <w:rsid w:val="00520B60"/>
    <w:rsid w:val="00525B85"/>
    <w:rsid w:val="0054089A"/>
    <w:rsid w:val="0054471C"/>
    <w:rsid w:val="00545FAC"/>
    <w:rsid w:val="0055104B"/>
    <w:rsid w:val="00553522"/>
    <w:rsid w:val="0055572F"/>
    <w:rsid w:val="00560070"/>
    <w:rsid w:val="00561F2A"/>
    <w:rsid w:val="00574416"/>
    <w:rsid w:val="00575E21"/>
    <w:rsid w:val="00577C13"/>
    <w:rsid w:val="00584575"/>
    <w:rsid w:val="005851DE"/>
    <w:rsid w:val="00591AE2"/>
    <w:rsid w:val="00597021"/>
    <w:rsid w:val="005A52D2"/>
    <w:rsid w:val="005A5845"/>
    <w:rsid w:val="005A6371"/>
    <w:rsid w:val="005A7044"/>
    <w:rsid w:val="005B0696"/>
    <w:rsid w:val="005B1615"/>
    <w:rsid w:val="005B7820"/>
    <w:rsid w:val="005C0BD5"/>
    <w:rsid w:val="005C1C19"/>
    <w:rsid w:val="005D12FF"/>
    <w:rsid w:val="005E082B"/>
    <w:rsid w:val="005E7286"/>
    <w:rsid w:val="005F0B30"/>
    <w:rsid w:val="005F6702"/>
    <w:rsid w:val="005F69DC"/>
    <w:rsid w:val="006017DF"/>
    <w:rsid w:val="006030AB"/>
    <w:rsid w:val="006116B0"/>
    <w:rsid w:val="0061313E"/>
    <w:rsid w:val="006134E8"/>
    <w:rsid w:val="006159BB"/>
    <w:rsid w:val="00624EB4"/>
    <w:rsid w:val="00627F4B"/>
    <w:rsid w:val="00632828"/>
    <w:rsid w:val="00641E6B"/>
    <w:rsid w:val="006516BF"/>
    <w:rsid w:val="00654D6C"/>
    <w:rsid w:val="00655420"/>
    <w:rsid w:val="0066124D"/>
    <w:rsid w:val="006844B8"/>
    <w:rsid w:val="0068580F"/>
    <w:rsid w:val="006875FD"/>
    <w:rsid w:val="00692777"/>
    <w:rsid w:val="0069485B"/>
    <w:rsid w:val="006A11B6"/>
    <w:rsid w:val="006A3807"/>
    <w:rsid w:val="006A6938"/>
    <w:rsid w:val="006B2DD9"/>
    <w:rsid w:val="006B476F"/>
    <w:rsid w:val="006C02C4"/>
    <w:rsid w:val="006C1651"/>
    <w:rsid w:val="006C1EDF"/>
    <w:rsid w:val="006C30A8"/>
    <w:rsid w:val="006C549B"/>
    <w:rsid w:val="006C723E"/>
    <w:rsid w:val="006D1A60"/>
    <w:rsid w:val="006D2446"/>
    <w:rsid w:val="006D5F39"/>
    <w:rsid w:val="006D64D0"/>
    <w:rsid w:val="006D778E"/>
    <w:rsid w:val="006E06FF"/>
    <w:rsid w:val="006E14A8"/>
    <w:rsid w:val="006F0006"/>
    <w:rsid w:val="006F56EB"/>
    <w:rsid w:val="006F5867"/>
    <w:rsid w:val="007156FB"/>
    <w:rsid w:val="007202ED"/>
    <w:rsid w:val="007205D2"/>
    <w:rsid w:val="00735089"/>
    <w:rsid w:val="0075145F"/>
    <w:rsid w:val="00756EF9"/>
    <w:rsid w:val="00760BBF"/>
    <w:rsid w:val="00762714"/>
    <w:rsid w:val="00764BE4"/>
    <w:rsid w:val="00765A3F"/>
    <w:rsid w:val="00775313"/>
    <w:rsid w:val="007807F7"/>
    <w:rsid w:val="007808C9"/>
    <w:rsid w:val="00784417"/>
    <w:rsid w:val="0078527F"/>
    <w:rsid w:val="00787CA4"/>
    <w:rsid w:val="007902D6"/>
    <w:rsid w:val="00791535"/>
    <w:rsid w:val="007943A4"/>
    <w:rsid w:val="007A5482"/>
    <w:rsid w:val="007A6A2D"/>
    <w:rsid w:val="007B1663"/>
    <w:rsid w:val="007B4848"/>
    <w:rsid w:val="007B4B8A"/>
    <w:rsid w:val="007C2D9C"/>
    <w:rsid w:val="007C7673"/>
    <w:rsid w:val="007D2816"/>
    <w:rsid w:val="007D51B5"/>
    <w:rsid w:val="007D7F15"/>
    <w:rsid w:val="007E0C1C"/>
    <w:rsid w:val="007F1474"/>
    <w:rsid w:val="007F1739"/>
    <w:rsid w:val="007F1977"/>
    <w:rsid w:val="007F6CA3"/>
    <w:rsid w:val="00800F54"/>
    <w:rsid w:val="00801C90"/>
    <w:rsid w:val="008052A1"/>
    <w:rsid w:val="0080570B"/>
    <w:rsid w:val="00811E58"/>
    <w:rsid w:val="00821A2C"/>
    <w:rsid w:val="0083053B"/>
    <w:rsid w:val="00845BAD"/>
    <w:rsid w:val="00847617"/>
    <w:rsid w:val="00863F06"/>
    <w:rsid w:val="00867BB9"/>
    <w:rsid w:val="008745B8"/>
    <w:rsid w:val="0088109D"/>
    <w:rsid w:val="008815C7"/>
    <w:rsid w:val="008841EB"/>
    <w:rsid w:val="00884E8D"/>
    <w:rsid w:val="00890952"/>
    <w:rsid w:val="008921CF"/>
    <w:rsid w:val="008935E8"/>
    <w:rsid w:val="008B1269"/>
    <w:rsid w:val="008B1631"/>
    <w:rsid w:val="008B2CA9"/>
    <w:rsid w:val="008C0255"/>
    <w:rsid w:val="008C39CD"/>
    <w:rsid w:val="008C5BA9"/>
    <w:rsid w:val="008C6317"/>
    <w:rsid w:val="008E156D"/>
    <w:rsid w:val="008E17B2"/>
    <w:rsid w:val="008E58A8"/>
    <w:rsid w:val="008E5E7C"/>
    <w:rsid w:val="008E6052"/>
    <w:rsid w:val="008E7AB9"/>
    <w:rsid w:val="008F48C5"/>
    <w:rsid w:val="0090076A"/>
    <w:rsid w:val="00901C58"/>
    <w:rsid w:val="00905000"/>
    <w:rsid w:val="00905313"/>
    <w:rsid w:val="00905F88"/>
    <w:rsid w:val="009064C0"/>
    <w:rsid w:val="00906FE9"/>
    <w:rsid w:val="009152BD"/>
    <w:rsid w:val="00924E69"/>
    <w:rsid w:val="0092573C"/>
    <w:rsid w:val="0093165C"/>
    <w:rsid w:val="00934F1C"/>
    <w:rsid w:val="00936571"/>
    <w:rsid w:val="00942827"/>
    <w:rsid w:val="0095330A"/>
    <w:rsid w:val="00955957"/>
    <w:rsid w:val="009637CC"/>
    <w:rsid w:val="009647CE"/>
    <w:rsid w:val="00970E29"/>
    <w:rsid w:val="00971911"/>
    <w:rsid w:val="00976D73"/>
    <w:rsid w:val="009813BA"/>
    <w:rsid w:val="00983DC6"/>
    <w:rsid w:val="00983DFE"/>
    <w:rsid w:val="00993810"/>
    <w:rsid w:val="009938E3"/>
    <w:rsid w:val="00994FAC"/>
    <w:rsid w:val="00995DB5"/>
    <w:rsid w:val="00995EE5"/>
    <w:rsid w:val="00996968"/>
    <w:rsid w:val="009A0830"/>
    <w:rsid w:val="009A3A38"/>
    <w:rsid w:val="009A542B"/>
    <w:rsid w:val="009A5F39"/>
    <w:rsid w:val="009B043F"/>
    <w:rsid w:val="009B100A"/>
    <w:rsid w:val="009C216C"/>
    <w:rsid w:val="009D7CEA"/>
    <w:rsid w:val="009E1A12"/>
    <w:rsid w:val="009E1CC3"/>
    <w:rsid w:val="009E5F7D"/>
    <w:rsid w:val="009F4FA9"/>
    <w:rsid w:val="009F68BB"/>
    <w:rsid w:val="00A0271E"/>
    <w:rsid w:val="00A1129F"/>
    <w:rsid w:val="00A16071"/>
    <w:rsid w:val="00A20FE7"/>
    <w:rsid w:val="00A22BEC"/>
    <w:rsid w:val="00A242F8"/>
    <w:rsid w:val="00A24C4E"/>
    <w:rsid w:val="00A30640"/>
    <w:rsid w:val="00A31EE2"/>
    <w:rsid w:val="00A3287E"/>
    <w:rsid w:val="00A37C99"/>
    <w:rsid w:val="00A405F5"/>
    <w:rsid w:val="00A40C22"/>
    <w:rsid w:val="00A4681F"/>
    <w:rsid w:val="00A5402F"/>
    <w:rsid w:val="00A5521D"/>
    <w:rsid w:val="00A558AB"/>
    <w:rsid w:val="00A55D81"/>
    <w:rsid w:val="00A56B85"/>
    <w:rsid w:val="00A57FCB"/>
    <w:rsid w:val="00A72B07"/>
    <w:rsid w:val="00A76CCB"/>
    <w:rsid w:val="00A90295"/>
    <w:rsid w:val="00A90582"/>
    <w:rsid w:val="00AB0392"/>
    <w:rsid w:val="00AB078B"/>
    <w:rsid w:val="00AB35A6"/>
    <w:rsid w:val="00AB6800"/>
    <w:rsid w:val="00AB7EDB"/>
    <w:rsid w:val="00AC02CE"/>
    <w:rsid w:val="00AD2EB4"/>
    <w:rsid w:val="00AD4222"/>
    <w:rsid w:val="00AD648D"/>
    <w:rsid w:val="00AE5730"/>
    <w:rsid w:val="00AF2C3D"/>
    <w:rsid w:val="00AF697E"/>
    <w:rsid w:val="00B062DC"/>
    <w:rsid w:val="00B079AE"/>
    <w:rsid w:val="00B07C0C"/>
    <w:rsid w:val="00B12F9A"/>
    <w:rsid w:val="00B13FC3"/>
    <w:rsid w:val="00B16CED"/>
    <w:rsid w:val="00B16D89"/>
    <w:rsid w:val="00B20C23"/>
    <w:rsid w:val="00B23764"/>
    <w:rsid w:val="00B25B65"/>
    <w:rsid w:val="00B26621"/>
    <w:rsid w:val="00B32219"/>
    <w:rsid w:val="00B355FB"/>
    <w:rsid w:val="00B37D49"/>
    <w:rsid w:val="00B41C1A"/>
    <w:rsid w:val="00B43D7F"/>
    <w:rsid w:val="00B43E45"/>
    <w:rsid w:val="00B47192"/>
    <w:rsid w:val="00B520CB"/>
    <w:rsid w:val="00B56280"/>
    <w:rsid w:val="00B56348"/>
    <w:rsid w:val="00B63040"/>
    <w:rsid w:val="00B661BE"/>
    <w:rsid w:val="00B67AE6"/>
    <w:rsid w:val="00B70CA4"/>
    <w:rsid w:val="00B72047"/>
    <w:rsid w:val="00B75394"/>
    <w:rsid w:val="00B76635"/>
    <w:rsid w:val="00B77503"/>
    <w:rsid w:val="00B832AF"/>
    <w:rsid w:val="00B84CCE"/>
    <w:rsid w:val="00B87260"/>
    <w:rsid w:val="00B9397D"/>
    <w:rsid w:val="00BA4AA9"/>
    <w:rsid w:val="00BB5E74"/>
    <w:rsid w:val="00BC0C5E"/>
    <w:rsid w:val="00BC239A"/>
    <w:rsid w:val="00BC7D21"/>
    <w:rsid w:val="00BD1FB3"/>
    <w:rsid w:val="00BD2A8F"/>
    <w:rsid w:val="00BD3EA5"/>
    <w:rsid w:val="00BD46E8"/>
    <w:rsid w:val="00BE2E73"/>
    <w:rsid w:val="00BE3998"/>
    <w:rsid w:val="00BE41AF"/>
    <w:rsid w:val="00BE786B"/>
    <w:rsid w:val="00C0238F"/>
    <w:rsid w:val="00C0325F"/>
    <w:rsid w:val="00C0348A"/>
    <w:rsid w:val="00C109F5"/>
    <w:rsid w:val="00C12DA1"/>
    <w:rsid w:val="00C12FF5"/>
    <w:rsid w:val="00C14C4D"/>
    <w:rsid w:val="00C151A1"/>
    <w:rsid w:val="00C15903"/>
    <w:rsid w:val="00C165B6"/>
    <w:rsid w:val="00C208BB"/>
    <w:rsid w:val="00C21AD3"/>
    <w:rsid w:val="00C21C3D"/>
    <w:rsid w:val="00C22FFE"/>
    <w:rsid w:val="00C268BC"/>
    <w:rsid w:val="00C3027A"/>
    <w:rsid w:val="00C32005"/>
    <w:rsid w:val="00C32A22"/>
    <w:rsid w:val="00C32E6F"/>
    <w:rsid w:val="00C33403"/>
    <w:rsid w:val="00C336E1"/>
    <w:rsid w:val="00C41DAE"/>
    <w:rsid w:val="00C428FE"/>
    <w:rsid w:val="00C462A7"/>
    <w:rsid w:val="00C50F7D"/>
    <w:rsid w:val="00C51366"/>
    <w:rsid w:val="00C5176D"/>
    <w:rsid w:val="00C57B8D"/>
    <w:rsid w:val="00C57D1F"/>
    <w:rsid w:val="00C65CF6"/>
    <w:rsid w:val="00C719EF"/>
    <w:rsid w:val="00C7468A"/>
    <w:rsid w:val="00C7575F"/>
    <w:rsid w:val="00C8240F"/>
    <w:rsid w:val="00C8264E"/>
    <w:rsid w:val="00C82C23"/>
    <w:rsid w:val="00C924BE"/>
    <w:rsid w:val="00CA58BB"/>
    <w:rsid w:val="00CB4FC6"/>
    <w:rsid w:val="00CB59E1"/>
    <w:rsid w:val="00CC5C1A"/>
    <w:rsid w:val="00CD3CD1"/>
    <w:rsid w:val="00CE1547"/>
    <w:rsid w:val="00CE36D6"/>
    <w:rsid w:val="00CE5297"/>
    <w:rsid w:val="00CE564D"/>
    <w:rsid w:val="00CF0805"/>
    <w:rsid w:val="00CF2C59"/>
    <w:rsid w:val="00CF3944"/>
    <w:rsid w:val="00CF53D3"/>
    <w:rsid w:val="00CF53F9"/>
    <w:rsid w:val="00D12EA9"/>
    <w:rsid w:val="00D217A0"/>
    <w:rsid w:val="00D25495"/>
    <w:rsid w:val="00D25767"/>
    <w:rsid w:val="00D2757B"/>
    <w:rsid w:val="00D27700"/>
    <w:rsid w:val="00D27EF9"/>
    <w:rsid w:val="00D4550B"/>
    <w:rsid w:val="00D46075"/>
    <w:rsid w:val="00D51B21"/>
    <w:rsid w:val="00D52A79"/>
    <w:rsid w:val="00D540BA"/>
    <w:rsid w:val="00D55C59"/>
    <w:rsid w:val="00D76AEC"/>
    <w:rsid w:val="00D82ABF"/>
    <w:rsid w:val="00DB14CD"/>
    <w:rsid w:val="00DB19C7"/>
    <w:rsid w:val="00DB280F"/>
    <w:rsid w:val="00DB5172"/>
    <w:rsid w:val="00DB5BB7"/>
    <w:rsid w:val="00DC1B7C"/>
    <w:rsid w:val="00DC2FA6"/>
    <w:rsid w:val="00DC3608"/>
    <w:rsid w:val="00DC511D"/>
    <w:rsid w:val="00DD689D"/>
    <w:rsid w:val="00DE4426"/>
    <w:rsid w:val="00DE71FC"/>
    <w:rsid w:val="00DF1152"/>
    <w:rsid w:val="00E05F34"/>
    <w:rsid w:val="00E14AC5"/>
    <w:rsid w:val="00E14FF0"/>
    <w:rsid w:val="00E15038"/>
    <w:rsid w:val="00E16585"/>
    <w:rsid w:val="00E21AA7"/>
    <w:rsid w:val="00E3658E"/>
    <w:rsid w:val="00E52B5A"/>
    <w:rsid w:val="00E55592"/>
    <w:rsid w:val="00E660AE"/>
    <w:rsid w:val="00E67890"/>
    <w:rsid w:val="00E7505B"/>
    <w:rsid w:val="00E82205"/>
    <w:rsid w:val="00E9368E"/>
    <w:rsid w:val="00E938C0"/>
    <w:rsid w:val="00E94D2B"/>
    <w:rsid w:val="00E9639F"/>
    <w:rsid w:val="00E96EE9"/>
    <w:rsid w:val="00EA2178"/>
    <w:rsid w:val="00EA6B8B"/>
    <w:rsid w:val="00EC20FC"/>
    <w:rsid w:val="00EC51B9"/>
    <w:rsid w:val="00EC6233"/>
    <w:rsid w:val="00ED2750"/>
    <w:rsid w:val="00ED2E1D"/>
    <w:rsid w:val="00ED6D03"/>
    <w:rsid w:val="00ED72F8"/>
    <w:rsid w:val="00EF28D9"/>
    <w:rsid w:val="00EF4D0A"/>
    <w:rsid w:val="00EF6FEE"/>
    <w:rsid w:val="00F007B7"/>
    <w:rsid w:val="00F0573C"/>
    <w:rsid w:val="00F05BB0"/>
    <w:rsid w:val="00F063FE"/>
    <w:rsid w:val="00F11852"/>
    <w:rsid w:val="00F15857"/>
    <w:rsid w:val="00F2118A"/>
    <w:rsid w:val="00F2697E"/>
    <w:rsid w:val="00F30DA2"/>
    <w:rsid w:val="00F429E0"/>
    <w:rsid w:val="00F53930"/>
    <w:rsid w:val="00F54250"/>
    <w:rsid w:val="00F62976"/>
    <w:rsid w:val="00F663E1"/>
    <w:rsid w:val="00F71515"/>
    <w:rsid w:val="00F729BB"/>
    <w:rsid w:val="00F73D98"/>
    <w:rsid w:val="00F82D81"/>
    <w:rsid w:val="00F869FD"/>
    <w:rsid w:val="00F92750"/>
    <w:rsid w:val="00F93C33"/>
    <w:rsid w:val="00F94C8C"/>
    <w:rsid w:val="00F96777"/>
    <w:rsid w:val="00FA00B5"/>
    <w:rsid w:val="00FA1C83"/>
    <w:rsid w:val="00FA5107"/>
    <w:rsid w:val="00FA77EF"/>
    <w:rsid w:val="00FB3776"/>
    <w:rsid w:val="00FB5215"/>
    <w:rsid w:val="00FB5270"/>
    <w:rsid w:val="00FC2C56"/>
    <w:rsid w:val="00FC7E7F"/>
    <w:rsid w:val="00FE0455"/>
    <w:rsid w:val="00FE4554"/>
    <w:rsid w:val="00FE4980"/>
    <w:rsid w:val="00FF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78D8A-6074-4A04-B35F-7DCD853FC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-content">
    <w:name w:val="body-content"/>
    <w:basedOn w:val="Normal"/>
    <w:rsid w:val="0093165C"/>
    <w:pPr>
      <w:spacing w:before="100" w:beforeAutospacing="1" w:after="100" w:afterAutospacing="1" w:line="240" w:lineRule="auto"/>
    </w:pPr>
    <w:rPr>
      <w:rFonts w:eastAsia="Times New Roman"/>
      <w:lang w:eastAsia="en-GB"/>
    </w:rPr>
  </w:style>
  <w:style w:type="paragraph" w:customStyle="1" w:styleId="body-byline">
    <w:name w:val="body-byline"/>
    <w:basedOn w:val="Normal"/>
    <w:rsid w:val="0093165C"/>
    <w:pPr>
      <w:spacing w:before="100" w:beforeAutospacing="1" w:after="100" w:afterAutospacing="1" w:line="240" w:lineRule="auto"/>
    </w:pPr>
    <w:rPr>
      <w:rFonts w:eastAsia="Times New Roman"/>
      <w:lang w:eastAsia="en-GB"/>
    </w:rPr>
  </w:style>
  <w:style w:type="paragraph" w:styleId="ListParagraph">
    <w:name w:val="List Paragraph"/>
    <w:basedOn w:val="Normal"/>
    <w:uiPriority w:val="34"/>
    <w:qFormat/>
    <w:rsid w:val="00CF08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5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767"/>
  </w:style>
  <w:style w:type="paragraph" w:styleId="Footer">
    <w:name w:val="footer"/>
    <w:basedOn w:val="Normal"/>
    <w:link w:val="FooterChar"/>
    <w:uiPriority w:val="99"/>
    <w:unhideWhenUsed/>
    <w:rsid w:val="00D25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767"/>
  </w:style>
  <w:style w:type="paragraph" w:styleId="Bibliography">
    <w:name w:val="Bibliography"/>
    <w:basedOn w:val="Normal"/>
    <w:next w:val="Normal"/>
    <w:uiPriority w:val="37"/>
    <w:unhideWhenUsed/>
    <w:rsid w:val="00613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Jen142</b:Tag>
    <b:SourceType>InternetSite</b:SourceType>
    <b:Guid>{6C4C7D2D-E56B-48E3-8139-BB9ABD38522F}</b:Guid>
    <b:Author>
      <b:Author>
        <b:NameList>
          <b:Person>
            <b:Last>Sutton</b:Last>
            <b:First>Jennifer</b:First>
            <b:Middle>Hyman</b:Middle>
          </b:Person>
        </b:NameList>
      </b:Author>
    </b:Author>
    <b:Title>BYOD, CYOD, COPE: What Does It All Mean?</b:Title>
    <b:Year>2014</b:Year>
    <b:YearAccessed>2016</b:YearAccessed>
    <b:MonthAccessed>May</b:MonthAccessed>
    <b:DayAccessed>9</b:DayAccessed>
    <b:URL>http://www.business2community.com/mobile-apps/byod-cyod-cope-mean-01025828#KFTYTi88zKb8pP9F.97</b:URL>
    <b:RefOrder>1</b:RefOrder>
  </b:Source>
  <b:Source>
    <b:Tag>Col16</b:Tag>
    <b:SourceType>InternetSite</b:SourceType>
    <b:Guid>{945572C7-7A6B-4CDE-BF00-3FBF342AF7BA}</b:Guid>
    <b:Author>
      <b:Author>
        <b:NameList>
          <b:Person>
            <b:Last>Steele</b:Last>
            <b:First>Colin</b:First>
          </b:Person>
        </b:NameList>
      </b:Author>
    </b:Author>
    <b:Title>COPE has emerged as a promising BYOD alternative, but it can cause just as many problems if not approached correctly</b:Title>
    <b:Year>2016</b:Year>
    <b:YearAccessed>2016</b:YearAccessed>
    <b:MonthAccessed>May</b:MonthAccessed>
    <b:DayAccessed>9</b:DayAccessed>
    <b:URL>http://searchmobilecomputing.techtarget.com/tip/BYOD-or-COPE-Which-enterprise-mobility-strategy-is-right-for-you</b:URL>
    <b:RefOrder>6</b:RefOrder>
  </b:Source>
  <b:Source>
    <b:Tag>Jay15</b:Tag>
    <b:SourceType>InternetSite</b:SourceType>
    <b:Guid>{06D8189F-8CCA-4F9E-922B-278359FBF512}</b:Guid>
    <b:Author>
      <b:Author>
        <b:NameList>
          <b:Person>
            <b:Last>Gordon</b:Last>
            <b:First>Jay</b:First>
          </b:Person>
        </b:NameList>
      </b:Author>
    </b:Author>
    <b:Title>Does Your Business Need an Enterprise Mobility Strategy?</b:Title>
    <b:Year>2015</b:Year>
    <b:YearAccessed>2016</b:YearAccessed>
    <b:MonthAccessed>May</b:MonthAccessed>
    <b:DayAccessed>9</b:DayAccessed>
    <b:URL>https://enterprisemobile.com/does-your-business-need-an-enterprise-mobility-strategy/</b:URL>
    <b:RefOrder>8</b:RefOrder>
  </b:Source>
  <b:Source>
    <b:Tag>Pat141</b:Tag>
    <b:SourceType>Book</b:SourceType>
    <b:Guid>{1C63F4F7-8A74-4614-A2BB-0A6AE3B39CDD}</b:Guid>
    <b:Author>
      <b:Author>
        <b:NameList>
          <b:Person>
            <b:Last>Patel</b:Last>
            <b:First>Rakesh</b:First>
          </b:Person>
        </b:NameList>
      </b:Author>
    </b:Author>
    <b:Title>Enterprise Mobility Strategy &amp; Solutions</b:Title>
    <b:Year>2014</b:Year>
    <b:City>New Delhi</b:City>
    <b:Publisher>Partridge Publishers</b:Publisher>
    <b:RefOrder>4</b:RefOrder>
  </b:Source>
  <b:Source>
    <b:Tag>Lis15</b:Tag>
    <b:SourceType>Book</b:SourceType>
    <b:Guid>{40B008FE-E1AB-4ED8-BCD4-C3EBC9166DF0}</b:Guid>
    <b:Author>
      <b:Author>
        <b:NameList>
          <b:Person>
            <b:Last>Guerin</b:Last>
            <b:First>Lisa</b:First>
          </b:Person>
          <b:Person>
            <b:Last>DelPo</b:Last>
            <b:First>Amy</b:First>
          </b:Person>
        </b:NameList>
      </b:Author>
    </b:Author>
    <b:Title>Create your own employee handbook : a legal &amp; practical guide for employers</b:Title>
    <b:Year>2015</b:Year>
    <b:City>Berkeley, California</b:City>
    <b:Publisher>Nolo</b:Publisher>
    <b:RefOrder>5</b:RefOrder>
  </b:Source>
  <b:Source>
    <b:Tag>Mis161</b:Tag>
    <b:SourceType>Book</b:SourceType>
    <b:Guid>{5F47A8AD-5A4A-407A-850E-7661E3B89400}</b:Guid>
    <b:Author>
      <b:Author>
        <b:NameList>
          <b:Person>
            <b:Last>Vermaat</b:Last>
            <b:First>Misty</b:First>
            <b:Middle>E.</b:Middle>
          </b:Person>
          <b:Person>
            <b:Last>Sebok</b:Last>
            <b:First>Susan</b:First>
            <b:Middle>L.</b:Middle>
          </b:Person>
          <b:Person>
            <b:Last>Freund</b:Last>
            <b:First>Steven</b:First>
            <b:Middle>M.</b:Middle>
          </b:Person>
          <b:Person>
            <b:Last>Frydenberg</b:Last>
            <b:First>Mark</b:First>
          </b:Person>
          <b:Person>
            <b:Last>Campbell</b:Last>
            <b:First>Jennifer</b:First>
            <b:Middle>T.</b:Middle>
          </b:Person>
        </b:NameList>
      </b:Author>
    </b:Author>
    <b:Title>Enhanced Discovering Computers </b:Title>
    <b:Year>2016</b:Year>
    <b:City>New York</b:City>
    <b:Publisher>Cengage Learning</b:Publisher>
    <b:RefOrder>3</b:RefOrder>
  </b:Source>
  <b:Source>
    <b:Tag>Sca14</b:Tag>
    <b:SourceType>JournalArticle</b:SourceType>
    <b:Guid>{1AA96423-6BAC-4E42-9944-094CE23CFD21}</b:Guid>
    <b:Title>BYOD or COPE: The Best Mobile Strategy for the Workplace</b:Title>
    <b:Year>2014</b:Year>
    <b:Author>
      <b:Author>
        <b:NameList>
          <b:Person>
            <b:Last>Scardilli</b:Last>
            <b:First>B.</b:First>
          </b:Person>
        </b:NameList>
      </b:Author>
    </b:Author>
    <b:JournalName>Information Today, 31 (2)</b:JournalName>
    <b:Pages>1-36</b:Pages>
    <b:RefOrder>2</b:RefOrder>
  </b:Source>
  <b:Source>
    <b:Tag>McC141</b:Tag>
    <b:SourceType>JournalArticle</b:SourceType>
    <b:Guid>{DD927B2A-D2F9-4FF0-92AA-E92099734FB1}</b:Guid>
    <b:Author>
      <b:Author>
        <b:NameList>
          <b:Person>
            <b:Last>McCafferty</b:Last>
            <b:First>D.</b:First>
          </b:Person>
        </b:NameList>
      </b:Author>
    </b:Author>
    <b:Title>Surprising Facts About Mobility and BYOD</b:Title>
    <b:JournalName>Baseline</b:JournalName>
    <b:Year>2014</b:Year>
    <b:Pages>1</b:Pages>
    <b:RefOrder>9</b:RefOrder>
  </b:Source>
  <b:Source>
    <b:Tag>Ben131</b:Tag>
    <b:SourceType>JournalArticle</b:SourceType>
    <b:Guid>{C6C0940E-E05A-478F-9EA7-BD50E52A1F80}</b:Guid>
    <b:Author>
      <b:Author>
        <b:NameList>
          <b:Person>
            <b:Last>Bender</b:Last>
            <b:First>A.</b:First>
          </b:Person>
        </b:NameList>
      </b:Author>
    </b:Author>
    <b:Title>BYOD vs CYOD: Bring or choose your own device?</b:Title>
    <b:JournalName>Cio (13284045)</b:JournalName>
    <b:Year>2013</b:Year>
    <b:Pages>9</b:Pages>
    <b:RefOrder>10</b:RefOrder>
  </b:Source>
  <b:Source>
    <b:Tag>Alj16</b:Tag>
    <b:SourceType>Book</b:SourceType>
    <b:Guid>{A6F54F26-0ED3-4E0E-B07A-473BEE39C3DD}</b:Guid>
    <b:Title>Advanced Research on Cloud Computing Design and Applications</b:Title>
    <b:Year>2015</b:Year>
    <b:Author>
      <b:Author>
        <b:NameList>
          <b:Person>
            <b:Last>Aljawarneh</b:Last>
            <b:First>Shadi</b:First>
          </b:Person>
        </b:NameList>
      </b:Author>
    </b:Author>
    <b:City>New York</b:City>
    <b:Publisher>IGI Global</b:Publisher>
    <b:RefOrder>7</b:RefOrder>
  </b:Source>
</b:Sources>
</file>

<file path=customXml/itemProps1.xml><?xml version="1.0" encoding="utf-8"?>
<ds:datastoreItem xmlns:ds="http://schemas.openxmlformats.org/officeDocument/2006/customXml" ds:itemID="{483FF6D5-E48A-41D4-BF56-47C9F5ABA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7</Pages>
  <Words>1489</Words>
  <Characters>8492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808</cp:revision>
  <dcterms:created xsi:type="dcterms:W3CDTF">2016-05-09T14:32:00Z</dcterms:created>
  <dcterms:modified xsi:type="dcterms:W3CDTF">2016-05-09T18:30:00Z</dcterms:modified>
</cp:coreProperties>
</file>