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544" w:rsidRDefault="00526544" w:rsidP="00FD315B">
      <w:pPr>
        <w:jc w:val="center"/>
      </w:pPr>
    </w:p>
    <w:p w:rsidR="00526544" w:rsidRDefault="00526544" w:rsidP="00FD315B">
      <w:pPr>
        <w:jc w:val="center"/>
      </w:pPr>
    </w:p>
    <w:p w:rsidR="00526544" w:rsidRDefault="00526544" w:rsidP="00FD315B">
      <w:pPr>
        <w:jc w:val="center"/>
      </w:pPr>
    </w:p>
    <w:p w:rsidR="00526544" w:rsidRDefault="00526544" w:rsidP="00FD315B">
      <w:pPr>
        <w:jc w:val="center"/>
      </w:pPr>
    </w:p>
    <w:p w:rsidR="00526544" w:rsidRDefault="00526544" w:rsidP="00FD315B">
      <w:pPr>
        <w:jc w:val="center"/>
      </w:pPr>
    </w:p>
    <w:p w:rsidR="00526544" w:rsidRDefault="00526544" w:rsidP="00FD315B">
      <w:pPr>
        <w:jc w:val="center"/>
      </w:pPr>
    </w:p>
    <w:p w:rsidR="00526544" w:rsidRDefault="00526544" w:rsidP="00FD315B">
      <w:pPr>
        <w:jc w:val="center"/>
      </w:pPr>
    </w:p>
    <w:p w:rsidR="00526544" w:rsidRDefault="00526544" w:rsidP="00FD315B">
      <w:pPr>
        <w:jc w:val="center"/>
      </w:pPr>
    </w:p>
    <w:p w:rsidR="00526544" w:rsidRDefault="00526544" w:rsidP="00FD315B">
      <w:pPr>
        <w:jc w:val="center"/>
      </w:pPr>
    </w:p>
    <w:p w:rsidR="00526544" w:rsidRDefault="00526544" w:rsidP="00FD315B">
      <w:pPr>
        <w:jc w:val="center"/>
      </w:pPr>
    </w:p>
    <w:p w:rsidR="00526544" w:rsidRDefault="00526544" w:rsidP="00FD315B">
      <w:pPr>
        <w:jc w:val="center"/>
      </w:pPr>
    </w:p>
    <w:p w:rsidR="00526544" w:rsidRDefault="00526544" w:rsidP="00FD315B">
      <w:pPr>
        <w:jc w:val="center"/>
      </w:pPr>
    </w:p>
    <w:p w:rsidR="00526544" w:rsidRDefault="00526544" w:rsidP="00FD315B">
      <w:pPr>
        <w:jc w:val="center"/>
      </w:pPr>
    </w:p>
    <w:p w:rsidR="00197A1F" w:rsidRDefault="00526544" w:rsidP="00FD315B">
      <w:pPr>
        <w:jc w:val="center"/>
      </w:pPr>
      <w:r>
        <w:t>The Civil War</w:t>
      </w:r>
    </w:p>
    <w:p w:rsidR="00526544" w:rsidRDefault="00526544" w:rsidP="00FD315B">
      <w:pPr>
        <w:jc w:val="center"/>
      </w:pPr>
      <w:r>
        <w:t>Student Name</w:t>
      </w:r>
    </w:p>
    <w:p w:rsidR="00526544" w:rsidRDefault="00526544" w:rsidP="00FD315B">
      <w:pPr>
        <w:jc w:val="center"/>
      </w:pPr>
      <w:r>
        <w:t>Allied University</w:t>
      </w:r>
    </w:p>
    <w:p w:rsidR="00197A1F" w:rsidRDefault="00197A1F">
      <w:pPr>
        <w:spacing w:line="259" w:lineRule="auto"/>
        <w:ind w:firstLine="0"/>
      </w:pPr>
      <w:r>
        <w:br w:type="page"/>
      </w:r>
    </w:p>
    <w:p w:rsidR="00A37F21" w:rsidRDefault="00FD315B" w:rsidP="00FD315B">
      <w:pPr>
        <w:jc w:val="center"/>
      </w:pPr>
      <w:r>
        <w:lastRenderedPageBreak/>
        <w:t>Was the Civil War inevitable?</w:t>
      </w:r>
    </w:p>
    <w:p w:rsidR="00436B33" w:rsidRDefault="00FD315B" w:rsidP="00FD315B">
      <w:r>
        <w:t xml:space="preserve">The civil war in </w:t>
      </w:r>
      <w:r w:rsidR="006A712F">
        <w:t>United States</w:t>
      </w:r>
      <w:r>
        <w:t xml:space="preserve"> of </w:t>
      </w:r>
      <w:r w:rsidR="006A712F">
        <w:t>America</w:t>
      </w:r>
      <w:r>
        <w:t xml:space="preserve"> in the 1900s is one of the most </w:t>
      </w:r>
      <w:r w:rsidR="006A712F">
        <w:t>deadly</w:t>
      </w:r>
      <w:r>
        <w:t xml:space="preserve"> war the </w:t>
      </w:r>
      <w:r w:rsidR="006A712F">
        <w:t>Americans</w:t>
      </w:r>
      <w:r>
        <w:t xml:space="preserve"> had ever gone through</w:t>
      </w:r>
      <w:sdt>
        <w:sdtPr>
          <w:id w:val="1348131202"/>
          <w:citation/>
        </w:sdtPr>
        <w:sdtContent>
          <w:r w:rsidR="002C670A">
            <w:fldChar w:fldCharType="begin"/>
          </w:r>
          <w:r w:rsidR="002C670A">
            <w:instrText xml:space="preserve"> CITATION DWB01 \l 1033 </w:instrText>
          </w:r>
          <w:r w:rsidR="002C670A">
            <w:fldChar w:fldCharType="separate"/>
          </w:r>
          <w:r w:rsidR="002C670A">
            <w:rPr>
              <w:noProof/>
            </w:rPr>
            <w:t xml:space="preserve"> (Blight, 2001)</w:t>
          </w:r>
          <w:r w:rsidR="002C670A">
            <w:fldChar w:fldCharType="end"/>
          </w:r>
        </w:sdtContent>
      </w:sdt>
      <w:r>
        <w:t>.</w:t>
      </w:r>
      <w:r w:rsidR="001F5126">
        <w:t xml:space="preserve"> They </w:t>
      </w:r>
      <w:r w:rsidR="006A712F">
        <w:t>are a</w:t>
      </w:r>
      <w:r w:rsidR="001F5126">
        <w:t xml:space="preserve"> number of issues that led to the civil war between the north and south of </w:t>
      </w:r>
      <w:r w:rsidR="006A712F">
        <w:t>United States</w:t>
      </w:r>
      <w:r w:rsidR="001F5126">
        <w:t xml:space="preserve"> of </w:t>
      </w:r>
      <w:r w:rsidR="006A712F">
        <w:t>America</w:t>
      </w:r>
      <w:r w:rsidR="001F5126">
        <w:t xml:space="preserve">. </w:t>
      </w:r>
      <w:r w:rsidR="006A712F">
        <w:t>However</w:t>
      </w:r>
      <w:r w:rsidR="001F5126">
        <w:t xml:space="preserve">, the idea of slavery was one of the main issue that the north and south disagreed upon, which eventually led to the </w:t>
      </w:r>
      <w:r w:rsidR="00551700">
        <w:t>civil war</w:t>
      </w:r>
      <w:r w:rsidR="00D61700">
        <w:t>.</w:t>
      </w:r>
      <w:r w:rsidR="008D6545">
        <w:t xml:space="preserve"> </w:t>
      </w:r>
      <w:r w:rsidR="004D7CF4">
        <w:t xml:space="preserve">What made the civil inevitable was the continuous disagreement between the north and south which </w:t>
      </w:r>
      <w:r w:rsidR="00BD5E59">
        <w:t>created huge gap between the two states.</w:t>
      </w:r>
      <w:r w:rsidR="005A1A6E">
        <w:t xml:space="preserve"> </w:t>
      </w:r>
    </w:p>
    <w:p w:rsidR="00FD315B" w:rsidRDefault="005A1A6E" w:rsidP="00FD315B">
      <w:r>
        <w:t xml:space="preserve">According to south, slavery was a means of cheap </w:t>
      </w:r>
      <w:r w:rsidR="006A712F">
        <w:t>labor, which</w:t>
      </w:r>
      <w:r>
        <w:t xml:space="preserve"> elevated the economic power of</w:t>
      </w:r>
      <w:r w:rsidR="003C1173">
        <w:t xml:space="preserve"> the</w:t>
      </w:r>
      <w:r>
        <w:t xml:space="preserve"> south over the north.</w:t>
      </w:r>
      <w:r w:rsidR="003C1173">
        <w:t xml:space="preserve"> Slavery in the south was considered more of the property of an individual rather than </w:t>
      </w:r>
      <w:r w:rsidR="0003396F">
        <w:t>a human being.</w:t>
      </w:r>
      <w:r w:rsidR="00D4063B">
        <w:t xml:space="preserve"> </w:t>
      </w:r>
      <w:r w:rsidR="00213E25">
        <w:t xml:space="preserve">The north believed that slavery was a violation of the human right and every person in </w:t>
      </w:r>
      <w:r w:rsidR="006A712F">
        <w:t>America</w:t>
      </w:r>
      <w:r w:rsidR="00213E25">
        <w:t xml:space="preserve"> was</w:t>
      </w:r>
      <w:r w:rsidR="00E25473">
        <w:t xml:space="preserve"> equal.</w:t>
      </w:r>
      <w:r w:rsidR="006C5529">
        <w:t xml:space="preserve"> These made the war inevitable, especially after the invention of the cotton gin in the 1790s</w:t>
      </w:r>
      <w:sdt>
        <w:sdtPr>
          <w:id w:val="1171058223"/>
          <w:citation/>
        </w:sdtPr>
        <w:sdtContent>
          <w:r w:rsidR="002C670A">
            <w:fldChar w:fldCharType="begin"/>
          </w:r>
          <w:r w:rsidR="002C670A">
            <w:instrText xml:space="preserve"> CITATION DSH02 \l 1033 </w:instrText>
          </w:r>
          <w:r w:rsidR="002C670A">
            <w:fldChar w:fldCharType="separate"/>
          </w:r>
          <w:r w:rsidR="002C670A">
            <w:rPr>
              <w:noProof/>
            </w:rPr>
            <w:t xml:space="preserve"> (Heidler &amp; Heidler, 2002 )</w:t>
          </w:r>
          <w:r w:rsidR="002C670A">
            <w:fldChar w:fldCharType="end"/>
          </w:r>
        </w:sdtContent>
      </w:sdt>
      <w:r w:rsidR="006C5529">
        <w:t>.</w:t>
      </w:r>
    </w:p>
    <w:p w:rsidR="006C5529" w:rsidRDefault="006C5529" w:rsidP="00FD315B">
      <w:r>
        <w:t>The civil war demonstrated that the north and the south were in a completely different path, both economically and socially.</w:t>
      </w:r>
      <w:r w:rsidR="00D965C1">
        <w:t xml:space="preserve"> the two regions were driven further driven apart after the publication of certain books such as the fugitive slave act, Uncle Tom’s Cabin</w:t>
      </w:r>
      <w:r w:rsidR="00EA35B3">
        <w:t xml:space="preserve"> and Bleeding Kansas were the few books that led to the disagreement between the two states before the civil war</w:t>
      </w:r>
      <w:sdt>
        <w:sdtPr>
          <w:id w:val="-1049754939"/>
          <w:citation/>
        </w:sdtPr>
        <w:sdtContent>
          <w:r w:rsidR="002C670A">
            <w:fldChar w:fldCharType="begin"/>
          </w:r>
          <w:r w:rsidR="002C670A">
            <w:instrText xml:space="preserve"> CITATION GLi08 \l 1033 </w:instrText>
          </w:r>
          <w:r w:rsidR="002C670A">
            <w:fldChar w:fldCharType="separate"/>
          </w:r>
          <w:r w:rsidR="002C670A">
            <w:rPr>
              <w:noProof/>
            </w:rPr>
            <w:t xml:space="preserve"> (Linderman, 2008)</w:t>
          </w:r>
          <w:r w:rsidR="002C670A">
            <w:fldChar w:fldCharType="end"/>
          </w:r>
        </w:sdtContent>
      </w:sdt>
      <w:r w:rsidR="00EA35B3">
        <w:t>.</w:t>
      </w:r>
      <w:r w:rsidR="00A23BA4">
        <w:t xml:space="preserve"> However, there were </w:t>
      </w:r>
      <w:r w:rsidR="00284AD5">
        <w:t xml:space="preserve">few major political comprises between 18201 and 1850 when </w:t>
      </w:r>
      <w:r w:rsidR="00A60128">
        <w:t>north and the south tried to reconcile their differences, but both political compromises failed. The escalation of the tensi</w:t>
      </w:r>
      <w:r w:rsidR="00A2715A">
        <w:t>on between the north and south continued by 1850.</w:t>
      </w:r>
      <w:r w:rsidR="00446CFC">
        <w:t xml:space="preserve"> At this point, the civil war gained much popularity </w:t>
      </w:r>
      <w:r w:rsidR="000A357F">
        <w:t>between</w:t>
      </w:r>
      <w:r w:rsidR="00446CFC">
        <w:t xml:space="preserve"> the north and the south</w:t>
      </w:r>
      <w:r w:rsidR="000A357F">
        <w:t xml:space="preserve"> making it inevitable</w:t>
      </w:r>
      <w:sdt>
        <w:sdtPr>
          <w:id w:val="1383833111"/>
          <w:citation/>
        </w:sdtPr>
        <w:sdtContent>
          <w:r w:rsidR="002C670A">
            <w:fldChar w:fldCharType="begin"/>
          </w:r>
          <w:r w:rsidR="002C670A">
            <w:instrText xml:space="preserve"> CITATION Jam03 \l 1033 </w:instrText>
          </w:r>
          <w:r w:rsidR="002C670A">
            <w:fldChar w:fldCharType="separate"/>
          </w:r>
          <w:r w:rsidR="002C670A">
            <w:rPr>
              <w:noProof/>
            </w:rPr>
            <w:t xml:space="preserve"> (McPherson, 2003)</w:t>
          </w:r>
          <w:r w:rsidR="002C670A">
            <w:fldChar w:fldCharType="end"/>
          </w:r>
        </w:sdtContent>
      </w:sdt>
      <w:r w:rsidR="000A357F">
        <w:t>.</w:t>
      </w:r>
    </w:p>
    <w:p w:rsidR="00957A05" w:rsidRDefault="00EE2BB6" w:rsidP="00957A05">
      <w:r>
        <w:lastRenderedPageBreak/>
        <w:t>In the 1800s, the south majorly relied on cotton as 60% of its export profits were mainly from cotton farming</w:t>
      </w:r>
      <w:sdt>
        <w:sdtPr>
          <w:id w:val="-1585829496"/>
          <w:citation/>
        </w:sdtPr>
        <w:sdtContent>
          <w:r w:rsidR="000B2ADB">
            <w:fldChar w:fldCharType="begin"/>
          </w:r>
          <w:r w:rsidR="000B2ADB">
            <w:instrText xml:space="preserve"> CITATION GLi08 \l 1033 </w:instrText>
          </w:r>
          <w:r w:rsidR="000B2ADB">
            <w:fldChar w:fldCharType="separate"/>
          </w:r>
          <w:r w:rsidR="000B2ADB">
            <w:rPr>
              <w:noProof/>
            </w:rPr>
            <w:t xml:space="preserve"> (Linderman, 2008)</w:t>
          </w:r>
          <w:r w:rsidR="000B2ADB">
            <w:fldChar w:fldCharType="end"/>
          </w:r>
        </w:sdtContent>
      </w:sdt>
      <w:r>
        <w:t>.</w:t>
      </w:r>
      <w:r w:rsidR="009614B2">
        <w:t xml:space="preserve"> The popularity of cotton farming was well embraced in the </w:t>
      </w:r>
      <w:r w:rsidR="006A712F">
        <w:t>south,</w:t>
      </w:r>
      <w:r w:rsidR="009614B2">
        <w:t xml:space="preserve"> as the north were mainly industrialist.</w:t>
      </w:r>
      <w:r w:rsidR="00804FD3">
        <w:t xml:space="preserve"> The south relied on cheap labor from slavery as planters purchased more slaves from Africa and </w:t>
      </w:r>
      <w:r w:rsidR="006A712F">
        <w:t>West Indies</w:t>
      </w:r>
      <w:r w:rsidR="00804FD3">
        <w:t xml:space="preserve"> before the banning of slave trade in 1808.</w:t>
      </w:r>
      <w:r w:rsidR="0013249F">
        <w:t xml:space="preserve"> The south transported </w:t>
      </w:r>
      <w:r w:rsidR="006A712F">
        <w:t>thousands</w:t>
      </w:r>
      <w:r w:rsidR="0013249F">
        <w:t xml:space="preserve"> of blacks to </w:t>
      </w:r>
      <w:r w:rsidR="006A712F">
        <w:t>cater</w:t>
      </w:r>
      <w:r w:rsidR="0013249F">
        <w:t xml:space="preserve"> for their cotton field leading to a wide trade of slaves in the </w:t>
      </w:r>
      <w:r w:rsidR="006A712F">
        <w:t>United States</w:t>
      </w:r>
      <w:r w:rsidR="0013249F">
        <w:t>.</w:t>
      </w:r>
      <w:r w:rsidR="00F52E60">
        <w:t xml:space="preserve"> As the number of slavery increased in the </w:t>
      </w:r>
      <w:r w:rsidR="006A712F">
        <w:t>United States</w:t>
      </w:r>
      <w:r w:rsidR="00F52E60">
        <w:t>’ south, the size of cotton plantation also increased rapidly as hundreds of slaves were forced to work on those fields.</w:t>
      </w:r>
      <w:r w:rsidR="00D71DB9">
        <w:t xml:space="preserve"> During </w:t>
      </w:r>
      <w:r w:rsidR="006A712F">
        <w:t>this period</w:t>
      </w:r>
      <w:r w:rsidR="00D71DB9">
        <w:t xml:space="preserve">, the entire southern part of the </w:t>
      </w:r>
      <w:r w:rsidR="006A712F">
        <w:t>United States</w:t>
      </w:r>
      <w:r w:rsidR="00D71DB9">
        <w:t xml:space="preserve"> entirely relied on cotton farming to support their economy.</w:t>
      </w:r>
      <w:r w:rsidR="00FB7AAE">
        <w:t xml:space="preserve"> </w:t>
      </w:r>
    </w:p>
    <w:p w:rsidR="00436B33" w:rsidRDefault="00FB7AAE" w:rsidP="00957A05">
      <w:r>
        <w:t xml:space="preserve">The economy of the south also </w:t>
      </w:r>
      <w:r w:rsidR="00570F15">
        <w:t>relied much on the</w:t>
      </w:r>
      <w:r w:rsidR="000A38BA">
        <w:t xml:space="preserve"> slavery to support their exportation of cotton as co</w:t>
      </w:r>
      <w:r w:rsidR="00F056F5">
        <w:t xml:space="preserve">tton was considered a </w:t>
      </w:r>
      <w:r w:rsidR="006A712F">
        <w:t>lucrative</w:t>
      </w:r>
      <w:r w:rsidR="00F056F5">
        <w:t xml:space="preserve"> business </w:t>
      </w:r>
      <w:r w:rsidR="006A712F">
        <w:t>internationally. On</w:t>
      </w:r>
      <w:r w:rsidR="002F61BF">
        <w:t xml:space="preserve"> the other hand, the northern part of the </w:t>
      </w:r>
      <w:r w:rsidR="006A712F">
        <w:t>United States</w:t>
      </w:r>
      <w:r w:rsidR="002F61BF">
        <w:t xml:space="preserve"> also benefited indirectly from slavery</w:t>
      </w:r>
      <w:sdt>
        <w:sdtPr>
          <w:id w:val="-2082976519"/>
          <w:citation/>
        </w:sdtPr>
        <w:sdtContent>
          <w:r w:rsidR="000B2ADB">
            <w:fldChar w:fldCharType="begin"/>
          </w:r>
          <w:r w:rsidR="000B2ADB">
            <w:instrText xml:space="preserve"> CITATION DSH02 \l 1033 </w:instrText>
          </w:r>
          <w:r w:rsidR="000B2ADB">
            <w:fldChar w:fldCharType="separate"/>
          </w:r>
          <w:r w:rsidR="000B2ADB">
            <w:rPr>
              <w:noProof/>
            </w:rPr>
            <w:t xml:space="preserve"> (Heidler &amp; Heidler, 2002 )</w:t>
          </w:r>
          <w:r w:rsidR="000B2ADB">
            <w:fldChar w:fldCharType="end"/>
          </w:r>
        </w:sdtContent>
      </w:sdt>
      <w:r w:rsidR="002F61BF">
        <w:t>. However,</w:t>
      </w:r>
      <w:r w:rsidR="00436E10">
        <w:t xml:space="preserve"> their social norms were entirely different from that of the </w:t>
      </w:r>
      <w:r w:rsidR="006A712F">
        <w:t>south,</w:t>
      </w:r>
      <w:r w:rsidR="00436E10">
        <w:t xml:space="preserve"> as </w:t>
      </w:r>
      <w:r w:rsidR="00612755">
        <w:t>the north did not rely on slavery to prosper in their economy.</w:t>
      </w:r>
      <w:r w:rsidR="00F8790C">
        <w:t xml:space="preserve"> </w:t>
      </w:r>
    </w:p>
    <w:p w:rsidR="002F61BF" w:rsidRDefault="00F8790C" w:rsidP="00957A05">
      <w:r>
        <w:t xml:space="preserve">The north economy was more industrialized and few plantation firms existed. Therefore, this means that the </w:t>
      </w:r>
      <w:r w:rsidR="006A712F">
        <w:t>north did</w:t>
      </w:r>
      <w:r>
        <w:t xml:space="preserve"> not depend on slavery to boost their economy.</w:t>
      </w:r>
      <w:r w:rsidR="00957A05">
        <w:t xml:space="preserve"> The north were also focused on promoting equality within their economy as </w:t>
      </w:r>
      <w:r w:rsidR="006A712F">
        <w:t>African</w:t>
      </w:r>
      <w:r w:rsidR="00957A05">
        <w:t xml:space="preserve"> </w:t>
      </w:r>
      <w:r w:rsidR="006A712F">
        <w:t>Americans</w:t>
      </w:r>
      <w:r w:rsidR="00957A05">
        <w:t xml:space="preserve"> were being </w:t>
      </w:r>
      <w:r w:rsidR="003C4F82">
        <w:t>offered payment for their labor in the industries.</w:t>
      </w:r>
      <w:r w:rsidR="00B81F24">
        <w:t xml:space="preserve"> </w:t>
      </w:r>
      <w:r w:rsidR="006A712F">
        <w:t>The</w:t>
      </w:r>
      <w:r w:rsidR="00B81F24">
        <w:t xml:space="preserve"> social norm of the north started to spread to the south, as farmers in the south who relied on slavery for cheap labor saw the move as a threat to their business due to the rise of expenses</w:t>
      </w:r>
      <w:sdt>
        <w:sdtPr>
          <w:id w:val="934474286"/>
          <w:citation/>
        </w:sdtPr>
        <w:sdtContent>
          <w:r w:rsidR="0089226E">
            <w:fldChar w:fldCharType="begin"/>
          </w:r>
          <w:r w:rsidR="0089226E">
            <w:instrText xml:space="preserve"> CITATION DSH02 \l 1033 </w:instrText>
          </w:r>
          <w:r w:rsidR="0089226E">
            <w:fldChar w:fldCharType="separate"/>
          </w:r>
          <w:r w:rsidR="0089226E">
            <w:rPr>
              <w:noProof/>
            </w:rPr>
            <w:t xml:space="preserve"> (Heidler &amp; Heidler, 2002 )</w:t>
          </w:r>
          <w:r w:rsidR="0089226E">
            <w:fldChar w:fldCharType="end"/>
          </w:r>
        </w:sdtContent>
      </w:sdt>
      <w:r w:rsidR="00B81F24">
        <w:t>.</w:t>
      </w:r>
    </w:p>
    <w:p w:rsidR="00436B33" w:rsidRDefault="00436B33" w:rsidP="00957A05">
      <w:r>
        <w:t xml:space="preserve">In 1850s, </w:t>
      </w:r>
      <w:r w:rsidR="00A03C54">
        <w:t xml:space="preserve">the events that took place in </w:t>
      </w:r>
      <w:r w:rsidR="006A712F">
        <w:t>this period</w:t>
      </w:r>
      <w:r w:rsidR="00A03C54">
        <w:t xml:space="preserve"> proved that the south and the north slavery divide was irreconcilable.</w:t>
      </w:r>
      <w:r w:rsidR="009F0C5B">
        <w:t xml:space="preserve"> In 1852, the north were awakened to the plight of slavery in </w:t>
      </w:r>
      <w:r w:rsidR="009F0C5B">
        <w:lastRenderedPageBreak/>
        <w:t xml:space="preserve">the south by one of the </w:t>
      </w:r>
      <w:r w:rsidR="006A712F">
        <w:t>north’s</w:t>
      </w:r>
      <w:r w:rsidR="009F0C5B">
        <w:t xml:space="preserve"> bestseller novel Uncle Tom’s Cabin by Harriet Beecher</w:t>
      </w:r>
      <w:sdt>
        <w:sdtPr>
          <w:id w:val="14809810"/>
          <w:citation/>
        </w:sdtPr>
        <w:sdtContent>
          <w:r w:rsidR="0089226E">
            <w:fldChar w:fldCharType="begin"/>
          </w:r>
          <w:r w:rsidR="0089226E">
            <w:instrText xml:space="preserve"> CITATION DWB01 \l 1033 </w:instrText>
          </w:r>
          <w:r w:rsidR="0089226E">
            <w:fldChar w:fldCharType="separate"/>
          </w:r>
          <w:r w:rsidR="0089226E">
            <w:rPr>
              <w:noProof/>
            </w:rPr>
            <w:t xml:space="preserve"> (Blight, 2001)</w:t>
          </w:r>
          <w:r w:rsidR="0089226E">
            <w:fldChar w:fldCharType="end"/>
          </w:r>
        </w:sdtContent>
      </w:sdt>
      <w:r w:rsidR="009F0C5B">
        <w:t>. The novel is one of the most popular books in the north before the American civil war in 1852.</w:t>
      </w:r>
      <w:r w:rsidR="00C17166">
        <w:t xml:space="preserve"> However, the book was </w:t>
      </w:r>
      <w:r w:rsidR="006A712F">
        <w:t>mainly</w:t>
      </w:r>
      <w:r w:rsidR="00C17166">
        <w:t xml:space="preserve"> popul</w:t>
      </w:r>
      <w:r w:rsidR="006A712F">
        <w:t>ar in the north, as in the south</w:t>
      </w:r>
      <w:r w:rsidR="00C17166">
        <w:t xml:space="preserve"> the book was banned.</w:t>
      </w:r>
      <w:r w:rsidR="00AD603B">
        <w:t xml:space="preserve"> This is because of the differences in opinion amongst the north over the slavery issue.</w:t>
      </w:r>
      <w:r w:rsidR="0095219E">
        <w:t xml:space="preserve"> Harriet Beecher was encouraged to write about slavery after the fugitive slave act was introduced in the American political system.</w:t>
      </w:r>
      <w:r w:rsidR="00D72980">
        <w:t xml:space="preserve"> </w:t>
      </w:r>
      <w:r w:rsidR="006A712F">
        <w:t>In</w:t>
      </w:r>
      <w:r w:rsidR="00D72980">
        <w:t xml:space="preserve"> this act, the north and south were prohibited to assist in slave </w:t>
      </w:r>
      <w:r w:rsidR="004802F9">
        <w:t xml:space="preserve">who </w:t>
      </w:r>
      <w:r w:rsidR="006A712F">
        <w:t>runner</w:t>
      </w:r>
      <w:r w:rsidR="004802F9">
        <w:t xml:space="preserve"> away from their</w:t>
      </w:r>
      <w:r w:rsidR="00D72980">
        <w:t xml:space="preserve"> master.</w:t>
      </w:r>
      <w:r w:rsidR="0019309B">
        <w:t xml:space="preserve"> Many people in the north disagreed with the act even to those who had shown sympathy to the abolitionis</w:t>
      </w:r>
      <w:r w:rsidR="00B57D59">
        <w:t>t</w:t>
      </w:r>
      <w:r w:rsidR="0019309B">
        <w:t xml:space="preserve"> cause</w:t>
      </w:r>
      <w:r w:rsidR="00B57D59">
        <w:t>.</w:t>
      </w:r>
      <w:r w:rsidR="008720CF">
        <w:t xml:space="preserve"> </w:t>
      </w:r>
    </w:p>
    <w:p w:rsidR="008A53C7" w:rsidRDefault="00774336" w:rsidP="00957A05">
      <w:r>
        <w:t xml:space="preserve">In 1856, violence between the proslavery group and free </w:t>
      </w:r>
      <w:r w:rsidR="006A712F">
        <w:t>spoilers</w:t>
      </w:r>
      <w:r>
        <w:t xml:space="preserve"> demonstrated how the north and south strongly opposed each other when it came to slavery</w:t>
      </w:r>
      <w:sdt>
        <w:sdtPr>
          <w:id w:val="543256596"/>
          <w:citation/>
        </w:sdtPr>
        <w:sdtContent>
          <w:r w:rsidR="00FE3DAF">
            <w:fldChar w:fldCharType="begin"/>
          </w:r>
          <w:r w:rsidR="00FE3DAF">
            <w:instrText xml:space="preserve"> CITATION GLi08 \l 1033 </w:instrText>
          </w:r>
          <w:r w:rsidR="00FE3DAF">
            <w:fldChar w:fldCharType="separate"/>
          </w:r>
          <w:r w:rsidR="00FE3DAF">
            <w:rPr>
              <w:noProof/>
            </w:rPr>
            <w:t xml:space="preserve"> (Linderman, 2008)</w:t>
          </w:r>
          <w:r w:rsidR="00FE3DAF">
            <w:fldChar w:fldCharType="end"/>
          </w:r>
        </w:sdtContent>
      </w:sdt>
      <w:r>
        <w:t>.</w:t>
      </w:r>
      <w:r w:rsidR="000F09F2">
        <w:t xml:space="preserve"> At this point, the violence demonstrated their beliefs on humanity and how people viewed the </w:t>
      </w:r>
      <w:r w:rsidR="006A712F">
        <w:t>United States</w:t>
      </w:r>
      <w:r w:rsidR="000F09F2">
        <w:t xml:space="preserve"> of </w:t>
      </w:r>
      <w:r w:rsidR="006A712F">
        <w:t>America</w:t>
      </w:r>
      <w:r w:rsidR="000F09F2">
        <w:t xml:space="preserve"> in </w:t>
      </w:r>
      <w:r w:rsidR="006A712F">
        <w:t>a global</w:t>
      </w:r>
      <w:r w:rsidR="000F09F2">
        <w:t xml:space="preserve"> perspective.</w:t>
      </w:r>
      <w:r w:rsidR="00287ADF">
        <w:t xml:space="preserve"> </w:t>
      </w:r>
      <w:r w:rsidR="006A712F">
        <w:t>In</w:t>
      </w:r>
      <w:r w:rsidR="00287ADF">
        <w:t xml:space="preserve"> 1857, the differences in opinion between the north and south further escalated after the introduction of the Dred Scott </w:t>
      </w:r>
      <w:r w:rsidR="006A712F">
        <w:t>decision, which</w:t>
      </w:r>
      <w:r w:rsidR="00287ADF">
        <w:t xml:space="preserve"> opened the north to slavery. The decision declare Missouri Compromise </w:t>
      </w:r>
      <w:r w:rsidR="006A712F">
        <w:t>unconstitutional, which</w:t>
      </w:r>
      <w:r w:rsidR="00287ADF">
        <w:t xml:space="preserve"> angered the north leading to escalation of violence</w:t>
      </w:r>
      <w:sdt>
        <w:sdtPr>
          <w:id w:val="2020580668"/>
          <w:citation/>
        </w:sdtPr>
        <w:sdtContent>
          <w:r w:rsidR="000B5287">
            <w:fldChar w:fldCharType="begin"/>
          </w:r>
          <w:r w:rsidR="000B5287">
            <w:instrText xml:space="preserve"> CITATION GLi08 \l 1033 </w:instrText>
          </w:r>
          <w:r w:rsidR="000B5287">
            <w:fldChar w:fldCharType="separate"/>
          </w:r>
          <w:r w:rsidR="000B5287">
            <w:rPr>
              <w:noProof/>
            </w:rPr>
            <w:t xml:space="preserve"> (Linderman, 2008)</w:t>
          </w:r>
          <w:r w:rsidR="000B5287">
            <w:fldChar w:fldCharType="end"/>
          </w:r>
        </w:sdtContent>
      </w:sdt>
      <w:r w:rsidR="00287ADF">
        <w:t>.</w:t>
      </w:r>
      <w:r w:rsidR="007F6240">
        <w:t xml:space="preserve"> </w:t>
      </w:r>
    </w:p>
    <w:p w:rsidR="00774336" w:rsidRDefault="007F6240" w:rsidP="00957A05">
      <w:r>
        <w:t xml:space="preserve">In 1859, John Brown who was considered a martyr by the north was raided and executed </w:t>
      </w:r>
      <w:r w:rsidR="006A712F">
        <w:t>because</w:t>
      </w:r>
      <w:r>
        <w:t xml:space="preserve"> of his actions in the fight for freedom for the slaves</w:t>
      </w:r>
      <w:sdt>
        <w:sdtPr>
          <w:id w:val="-168260605"/>
          <w:citation/>
        </w:sdtPr>
        <w:sdtContent>
          <w:r w:rsidR="00B012E4">
            <w:fldChar w:fldCharType="begin"/>
          </w:r>
          <w:r w:rsidR="00B012E4">
            <w:instrText xml:space="preserve"> CITATION Jam03 \l 1033 </w:instrText>
          </w:r>
          <w:r w:rsidR="00B012E4">
            <w:fldChar w:fldCharType="separate"/>
          </w:r>
          <w:r w:rsidR="00B012E4">
            <w:rPr>
              <w:noProof/>
            </w:rPr>
            <w:t xml:space="preserve"> (McPherson, 2003)</w:t>
          </w:r>
          <w:r w:rsidR="00B012E4">
            <w:fldChar w:fldCharType="end"/>
          </w:r>
        </w:sdtContent>
      </w:sdt>
      <w:r>
        <w:t xml:space="preserve">. His death outraged the </w:t>
      </w:r>
      <w:r w:rsidR="006A712F">
        <w:t>north, which</w:t>
      </w:r>
      <w:r w:rsidR="00B34714">
        <w:t xml:space="preserve"> also proved to be the last straw for many people on both the north and the south.</w:t>
      </w:r>
      <w:r w:rsidR="00C04086">
        <w:t xml:space="preserve"> The south celebrated his death as they considered the death of John Brown a victory while the </w:t>
      </w:r>
      <w:r w:rsidR="006A712F">
        <w:t>northern</w:t>
      </w:r>
      <w:r w:rsidR="00C04086">
        <w:t xml:space="preserve"> mourned.</w:t>
      </w:r>
      <w:r w:rsidR="00001685">
        <w:t xml:space="preserve"> Therefore, in the events that took place in the 1850 proved that the north and south could not allow any compromise on the slavery issue.</w:t>
      </w:r>
    </w:p>
    <w:p w:rsidR="007A1F41" w:rsidRDefault="007A1F41" w:rsidP="008A53C7">
      <w:r>
        <w:lastRenderedPageBreak/>
        <w:t xml:space="preserve">One of the major political compromise between the north and the </w:t>
      </w:r>
      <w:r w:rsidR="006A712F">
        <w:t>south, which was effective for a few days,</w:t>
      </w:r>
      <w:r>
        <w:t xml:space="preserve"> was the Missouri compromise in the 1820.</w:t>
      </w:r>
      <w:r w:rsidR="006E77B9">
        <w:t xml:space="preserve"> The compromise indicated the border between the slave states and the </w:t>
      </w:r>
      <w:r w:rsidR="006A712F">
        <w:t>Free</w:t>
      </w:r>
      <w:r w:rsidR="006E77B9">
        <w:t xml:space="preserve"> states in which both the south and the north agreed to it. </w:t>
      </w:r>
      <w:r w:rsidR="006A712F">
        <w:t>However</w:t>
      </w:r>
      <w:r w:rsidR="006E77B9">
        <w:t xml:space="preserve">, over time, the south saw the </w:t>
      </w:r>
      <w:r w:rsidR="006A712F">
        <w:t>borderline</w:t>
      </w:r>
      <w:r w:rsidR="006E77B9">
        <w:t xml:space="preserve"> as too restrictive leading to another disagreement with the north</w:t>
      </w:r>
      <w:sdt>
        <w:sdtPr>
          <w:id w:val="-121999937"/>
          <w:citation/>
        </w:sdtPr>
        <w:sdtContent>
          <w:r w:rsidR="004B100D">
            <w:fldChar w:fldCharType="begin"/>
          </w:r>
          <w:r w:rsidR="004B100D">
            <w:instrText xml:space="preserve"> CITATION DSH02 \l 1033 </w:instrText>
          </w:r>
          <w:r w:rsidR="004B100D">
            <w:fldChar w:fldCharType="separate"/>
          </w:r>
          <w:r w:rsidR="004B100D">
            <w:rPr>
              <w:noProof/>
            </w:rPr>
            <w:t xml:space="preserve"> (Heidler &amp; Heidler, 2002 )</w:t>
          </w:r>
          <w:r w:rsidR="004B100D">
            <w:fldChar w:fldCharType="end"/>
          </w:r>
        </w:sdtContent>
      </w:sdt>
      <w:r w:rsidR="006E77B9">
        <w:t>.</w:t>
      </w:r>
      <w:r w:rsidR="0030123D">
        <w:t xml:space="preserve"> In addition, another compromise established in the </w:t>
      </w:r>
      <w:r w:rsidR="006A712F">
        <w:t>1850s, which sought to end the great debate on slavery,</w:t>
      </w:r>
      <w:r w:rsidR="0030123D">
        <w:t xml:space="preserve"> was also short lived after the Mexican war.</w:t>
      </w:r>
      <w:r w:rsidR="00C617FE">
        <w:t xml:space="preserve"> This is because the south considered the compromise unsatisfactory leading to the dissolution of the peaceful resolution</w:t>
      </w:r>
      <w:sdt>
        <w:sdtPr>
          <w:id w:val="-874465799"/>
          <w:citation/>
        </w:sdtPr>
        <w:sdtContent>
          <w:r w:rsidR="004B100D">
            <w:fldChar w:fldCharType="begin"/>
          </w:r>
          <w:r w:rsidR="004B100D">
            <w:instrText xml:space="preserve"> CITATION Jam03 \l 1033 </w:instrText>
          </w:r>
          <w:r w:rsidR="004B100D">
            <w:fldChar w:fldCharType="separate"/>
          </w:r>
          <w:r w:rsidR="004B100D">
            <w:rPr>
              <w:noProof/>
            </w:rPr>
            <w:t xml:space="preserve"> (McPherson, 2003)</w:t>
          </w:r>
          <w:r w:rsidR="004B100D">
            <w:fldChar w:fldCharType="end"/>
          </w:r>
        </w:sdtContent>
      </w:sdt>
      <w:r w:rsidR="00C617FE">
        <w:t>.</w:t>
      </w:r>
      <w:r w:rsidR="00C4162D">
        <w:t xml:space="preserve"> Due to the political, economic and social</w:t>
      </w:r>
      <w:r w:rsidR="00F77556">
        <w:t xml:space="preserve"> divide over the past years, the civil war between the north and the south was inevitable.</w:t>
      </w:r>
      <w:r w:rsidR="002356CE">
        <w:t xml:space="preserve"> The best evidence for the inevitability of the civil war was the numerous failure of the compromise attempts that was meant to make amends between the two states.</w:t>
      </w:r>
    </w:p>
    <w:p w:rsidR="00986A3C" w:rsidRDefault="00986A3C" w:rsidP="00957A05">
      <w:r>
        <w:t>In 1861, the war between the north and south broke out as both regions had the idea that they would win the war easily and quickly</w:t>
      </w:r>
      <w:sdt>
        <w:sdtPr>
          <w:id w:val="-1102646667"/>
          <w:citation/>
        </w:sdtPr>
        <w:sdtContent>
          <w:r w:rsidR="00EA6701">
            <w:fldChar w:fldCharType="begin"/>
          </w:r>
          <w:r w:rsidR="00EA6701">
            <w:instrText xml:space="preserve"> CITATION DWB01 \l 1033 </w:instrText>
          </w:r>
          <w:r w:rsidR="00EA6701">
            <w:fldChar w:fldCharType="separate"/>
          </w:r>
          <w:r w:rsidR="00EA6701">
            <w:rPr>
              <w:noProof/>
            </w:rPr>
            <w:t xml:space="preserve"> (Blight, 2001)</w:t>
          </w:r>
          <w:r w:rsidR="00EA6701">
            <w:fldChar w:fldCharType="end"/>
          </w:r>
        </w:sdtContent>
      </w:sdt>
      <w:r>
        <w:t>.</w:t>
      </w:r>
      <w:r w:rsidR="00524655">
        <w:t xml:space="preserve"> However, the north had a greater advantage over the south due to the experience and international recognition, a thriving economy</w:t>
      </w:r>
      <w:r w:rsidR="009164E9">
        <w:t>, a strong federal government and an army of men twice the south’s young men.</w:t>
      </w:r>
      <w:r w:rsidR="000F69EF">
        <w:t xml:space="preserve"> In comparison, the south boast of the thriving cotton plantation which boost the economy and they </w:t>
      </w:r>
      <w:r w:rsidR="006A712F">
        <w:t>believed</w:t>
      </w:r>
      <w:r w:rsidR="000F69EF">
        <w:t xml:space="preserve"> cotton was more superior </w:t>
      </w:r>
      <w:r w:rsidR="006A712F">
        <w:t>to</w:t>
      </w:r>
      <w:r w:rsidR="000F69EF">
        <w:t xml:space="preserve"> the north’s industrial economy</w:t>
      </w:r>
      <w:sdt>
        <w:sdtPr>
          <w:id w:val="-1822187646"/>
          <w:citation/>
        </w:sdtPr>
        <w:sdtContent>
          <w:r w:rsidR="00EA6701">
            <w:fldChar w:fldCharType="begin"/>
          </w:r>
          <w:r w:rsidR="00EA6701">
            <w:instrText xml:space="preserve"> CITATION Jam03 \l 1033 </w:instrText>
          </w:r>
          <w:r w:rsidR="00EA6701">
            <w:fldChar w:fldCharType="separate"/>
          </w:r>
          <w:r w:rsidR="00EA6701">
            <w:rPr>
              <w:noProof/>
            </w:rPr>
            <w:t xml:space="preserve"> (McPherson, 2003)</w:t>
          </w:r>
          <w:r w:rsidR="00EA6701">
            <w:fldChar w:fldCharType="end"/>
          </w:r>
        </w:sdtContent>
      </w:sdt>
      <w:r w:rsidR="000F69EF">
        <w:t>.</w:t>
      </w:r>
      <w:r w:rsidR="005968B7">
        <w:t xml:space="preserve"> The south also boast of better commanders </w:t>
      </w:r>
      <w:r w:rsidR="006A712F">
        <w:t>and</w:t>
      </w:r>
      <w:r w:rsidR="005968B7">
        <w:t xml:space="preserve"> had the idea that it could </w:t>
      </w:r>
      <w:r w:rsidR="006A712F">
        <w:t>influence</w:t>
      </w:r>
      <w:r w:rsidR="005968B7">
        <w:t xml:space="preserve"> </w:t>
      </w:r>
      <w:r w:rsidR="006A712F">
        <w:t>Britain’s</w:t>
      </w:r>
      <w:r w:rsidR="005968B7">
        <w:t xml:space="preserve"> on their side.</w:t>
      </w:r>
      <w:r w:rsidR="00456DAC">
        <w:t xml:space="preserve"> According to the southerners in the civil war, they </w:t>
      </w:r>
      <w:r w:rsidR="006A712F">
        <w:t>believed</w:t>
      </w:r>
      <w:r w:rsidR="00456DAC">
        <w:t xml:space="preserve"> they were fighting tyrannous government in the north </w:t>
      </w:r>
      <w:r w:rsidR="006A712F">
        <w:t>and</w:t>
      </w:r>
      <w:r w:rsidR="00456DAC">
        <w:t xml:space="preserve"> </w:t>
      </w:r>
      <w:r w:rsidR="006A712F">
        <w:t>believed</w:t>
      </w:r>
      <w:r w:rsidR="00456DAC">
        <w:t xml:space="preserve"> they were protecting their homes and families against the north.</w:t>
      </w:r>
      <w:r w:rsidR="004B6565">
        <w:t xml:space="preserve"> </w:t>
      </w:r>
    </w:p>
    <w:p w:rsidR="008A53C7" w:rsidRDefault="004B6565" w:rsidP="00957A05">
      <w:r>
        <w:lastRenderedPageBreak/>
        <w:t>However, in the 1864, the civil war ended as the south lay in ruins and the nonce proud cotton kingdom was largely destroyed throughout the war</w:t>
      </w:r>
      <w:sdt>
        <w:sdtPr>
          <w:id w:val="-1380782749"/>
          <w:citation/>
        </w:sdtPr>
        <w:sdtContent>
          <w:r w:rsidR="00E5519A">
            <w:fldChar w:fldCharType="begin"/>
          </w:r>
          <w:r w:rsidR="00E5519A">
            <w:instrText xml:space="preserve"> CITATION Jam03 \l 1033 </w:instrText>
          </w:r>
          <w:r w:rsidR="00E5519A">
            <w:fldChar w:fldCharType="separate"/>
          </w:r>
          <w:r w:rsidR="00E5519A">
            <w:rPr>
              <w:noProof/>
            </w:rPr>
            <w:t xml:space="preserve"> (McPherson, 2003)</w:t>
          </w:r>
          <w:r w:rsidR="00E5519A">
            <w:fldChar w:fldCharType="end"/>
          </w:r>
        </w:sdtContent>
      </w:sdt>
      <w:r>
        <w:t>.</w:t>
      </w:r>
      <w:r w:rsidR="00A65A52">
        <w:t xml:space="preserve"> The south’s economy was largely affected by the civil war as the price of goods escalated and money in those states was worthless since southerners would spend many dollars to buy a </w:t>
      </w:r>
      <w:r w:rsidR="006A712F">
        <w:t>single</w:t>
      </w:r>
      <w:r w:rsidR="00A65A52">
        <w:t xml:space="preserve"> loaf of bread.</w:t>
      </w:r>
      <w:r w:rsidR="007C663F">
        <w:t xml:space="preserve"> Many slaves refused to work in the south</w:t>
      </w:r>
      <w:r w:rsidR="00CC58D7">
        <w:t xml:space="preserve"> and flocked in the north. The south were largely affected by </w:t>
      </w:r>
      <w:r w:rsidR="003138F8">
        <w:t>increased malnutrition and hunger.</w:t>
      </w:r>
      <w:r w:rsidR="00DF6268">
        <w:t xml:space="preserve"> On the other hand, </w:t>
      </w:r>
      <w:r w:rsidR="00687829">
        <w:t>the north was much better off in the 1864 as compared to the south</w:t>
      </w:r>
      <w:sdt>
        <w:sdtPr>
          <w:id w:val="-1812935580"/>
          <w:citation/>
        </w:sdtPr>
        <w:sdtContent>
          <w:r w:rsidR="00E5519A">
            <w:fldChar w:fldCharType="begin"/>
          </w:r>
          <w:r w:rsidR="00E5519A">
            <w:instrText xml:space="preserve"> CITATION GLi08 \l 1033 </w:instrText>
          </w:r>
          <w:r w:rsidR="00E5519A">
            <w:fldChar w:fldCharType="separate"/>
          </w:r>
          <w:r w:rsidR="00E5519A">
            <w:rPr>
              <w:noProof/>
            </w:rPr>
            <w:t xml:space="preserve"> (Linderman, 2008)</w:t>
          </w:r>
          <w:r w:rsidR="00E5519A">
            <w:fldChar w:fldCharType="end"/>
          </w:r>
        </w:sdtContent>
      </w:sdt>
      <w:r w:rsidR="00687829">
        <w:t xml:space="preserve">. </w:t>
      </w:r>
    </w:p>
    <w:p w:rsidR="004B6565" w:rsidRDefault="00AE31E3" w:rsidP="00957A05">
      <w:r>
        <w:t>The north still were able to enjoy the enormous economic boom during the civil war and the industrial sector experienced a major transformation</w:t>
      </w:r>
      <w:r w:rsidR="00A80C0B">
        <w:t>.</w:t>
      </w:r>
      <w:r w:rsidR="00027432">
        <w:t xml:space="preserve"> The south which were governed by confederacy states </w:t>
      </w:r>
      <w:r w:rsidR="00C0730C">
        <w:t>were defeated in the civil war by the north as many slaved were freed from their slave masters</w:t>
      </w:r>
      <w:r w:rsidR="00EF1CDA">
        <w:t xml:space="preserve">. Many of the slaves even escaped the </w:t>
      </w:r>
      <w:r w:rsidR="006A712F">
        <w:t>confederate</w:t>
      </w:r>
      <w:r w:rsidR="00665F6A">
        <w:t xml:space="preserve"> states towards the </w:t>
      </w:r>
      <w:r w:rsidR="006A712F">
        <w:t>north, which</w:t>
      </w:r>
      <w:r w:rsidR="00665F6A">
        <w:t xml:space="preserve"> offered compensation for their work. These contributed to the economic boom in the north making the union states stronger</w:t>
      </w:r>
      <w:sdt>
        <w:sdtPr>
          <w:id w:val="2104602328"/>
          <w:citation/>
        </w:sdtPr>
        <w:sdtContent>
          <w:r w:rsidR="000D7153">
            <w:fldChar w:fldCharType="begin"/>
          </w:r>
          <w:r w:rsidR="000D7153">
            <w:instrText xml:space="preserve"> CITATION Jam03 \l 1033 </w:instrText>
          </w:r>
          <w:r w:rsidR="000D7153">
            <w:fldChar w:fldCharType="separate"/>
          </w:r>
          <w:r w:rsidR="000D7153">
            <w:rPr>
              <w:noProof/>
            </w:rPr>
            <w:t xml:space="preserve"> (McPherson, 2003)</w:t>
          </w:r>
          <w:r w:rsidR="000D7153">
            <w:fldChar w:fldCharType="end"/>
          </w:r>
        </w:sdtContent>
      </w:sdt>
      <w:r w:rsidR="00665F6A">
        <w:t>.</w:t>
      </w:r>
    </w:p>
    <w:p w:rsidR="00990AD1" w:rsidRDefault="00990AD1" w:rsidP="00957A05"/>
    <w:p w:rsidR="00990AD1" w:rsidRDefault="00990AD1" w:rsidP="00957A05"/>
    <w:p w:rsidR="00990AD1" w:rsidRDefault="00990AD1" w:rsidP="00957A05"/>
    <w:p w:rsidR="00990AD1" w:rsidRDefault="00990AD1" w:rsidP="00957A05"/>
    <w:p w:rsidR="00990AD1" w:rsidRDefault="00990AD1" w:rsidP="00957A05"/>
    <w:p w:rsidR="00990AD1" w:rsidRDefault="00990AD1" w:rsidP="00957A05">
      <w:bookmarkStart w:id="0" w:name="_GoBack"/>
      <w:bookmarkEnd w:id="0"/>
    </w:p>
    <w:sdt>
      <w:sdtPr>
        <w:id w:val="-335145891"/>
        <w:docPartObj>
          <w:docPartGallery w:val="Bibliographies"/>
          <w:docPartUnique/>
        </w:docPartObj>
      </w:sdtPr>
      <w:sdtEndPr>
        <w:rPr>
          <w:rFonts w:ascii="Times New Roman" w:eastAsiaTheme="minorHAnsi" w:hAnsi="Times New Roman" w:cstheme="minorBidi"/>
          <w:color w:val="auto"/>
          <w:sz w:val="24"/>
          <w:szCs w:val="22"/>
        </w:rPr>
      </w:sdtEndPr>
      <w:sdtContent>
        <w:p w:rsidR="00197A1F" w:rsidRDefault="00197A1F">
          <w:pPr>
            <w:pStyle w:val="Heading1"/>
          </w:pPr>
          <w:r>
            <w:t>References</w:t>
          </w:r>
        </w:p>
        <w:sdt>
          <w:sdtPr>
            <w:id w:val="-573587230"/>
            <w:bibliography/>
          </w:sdtPr>
          <w:sdtContent>
            <w:p w:rsidR="00197A1F" w:rsidRDefault="00197A1F" w:rsidP="00197A1F">
              <w:pPr>
                <w:pStyle w:val="Bibliography"/>
                <w:ind w:left="720" w:hanging="720"/>
                <w:rPr>
                  <w:noProof/>
                  <w:szCs w:val="24"/>
                </w:rPr>
              </w:pPr>
              <w:r>
                <w:fldChar w:fldCharType="begin"/>
              </w:r>
              <w:r>
                <w:instrText xml:space="preserve"> BIBLIOGRAPHY </w:instrText>
              </w:r>
              <w:r>
                <w:fldChar w:fldCharType="separate"/>
              </w:r>
              <w:r>
                <w:rPr>
                  <w:noProof/>
                </w:rPr>
                <w:t xml:space="preserve">Blight, D. (2001). </w:t>
              </w:r>
              <w:r>
                <w:rPr>
                  <w:i/>
                  <w:iCs/>
                  <w:noProof/>
                </w:rPr>
                <w:t>Race and reunion: The civil war in American memory.</w:t>
              </w:r>
              <w:r>
                <w:rPr>
                  <w:noProof/>
                </w:rPr>
                <w:t xml:space="preserve"> New York: Belknap Press.</w:t>
              </w:r>
            </w:p>
            <w:p w:rsidR="00197A1F" w:rsidRDefault="00197A1F" w:rsidP="00197A1F">
              <w:pPr>
                <w:pStyle w:val="Bibliography"/>
                <w:ind w:left="720" w:hanging="720"/>
                <w:rPr>
                  <w:noProof/>
                </w:rPr>
              </w:pPr>
              <w:r>
                <w:rPr>
                  <w:noProof/>
                </w:rPr>
                <w:t xml:space="preserve">Heidler, D., &amp; Heidler, J. (2002 ). </w:t>
              </w:r>
              <w:r>
                <w:rPr>
                  <w:i/>
                  <w:iCs/>
                  <w:noProof/>
                </w:rPr>
                <w:t>Encyclopedia of the American Civil War: A Political, Social, and Military History.</w:t>
              </w:r>
              <w:r>
                <w:rPr>
                  <w:noProof/>
                </w:rPr>
                <w:t xml:space="preserve"> New York: Norton &amp; Co Inc.</w:t>
              </w:r>
            </w:p>
            <w:p w:rsidR="00197A1F" w:rsidRDefault="00197A1F" w:rsidP="00197A1F">
              <w:pPr>
                <w:pStyle w:val="Bibliography"/>
                <w:ind w:left="720" w:hanging="720"/>
                <w:rPr>
                  <w:noProof/>
                </w:rPr>
              </w:pPr>
              <w:r>
                <w:rPr>
                  <w:noProof/>
                </w:rPr>
                <w:t xml:space="preserve">Linderman, G. (2008). </w:t>
              </w:r>
              <w:r>
                <w:rPr>
                  <w:i/>
                  <w:iCs/>
                  <w:noProof/>
                </w:rPr>
                <w:t>Embattled courage: The experience of combat in the American Civil War.</w:t>
              </w:r>
              <w:r>
                <w:rPr>
                  <w:noProof/>
                </w:rPr>
                <w:t xml:space="preserve"> New York: Simon and Schuster.</w:t>
              </w:r>
            </w:p>
            <w:p w:rsidR="00197A1F" w:rsidRDefault="00197A1F" w:rsidP="00197A1F">
              <w:pPr>
                <w:pStyle w:val="Bibliography"/>
                <w:ind w:left="720" w:hanging="720"/>
                <w:rPr>
                  <w:noProof/>
                </w:rPr>
              </w:pPr>
              <w:r>
                <w:rPr>
                  <w:noProof/>
                </w:rPr>
                <w:t xml:space="preserve">McPherson, J. M. ( 2003). </w:t>
              </w:r>
              <w:r>
                <w:rPr>
                  <w:i/>
                  <w:iCs/>
                  <w:noProof/>
                </w:rPr>
                <w:t>Battle Cry of Freedom: The Civil War Era.</w:t>
              </w:r>
              <w:r>
                <w:rPr>
                  <w:noProof/>
                </w:rPr>
                <w:t xml:space="preserve"> Oxford : Oxford University Press.</w:t>
              </w:r>
            </w:p>
            <w:p w:rsidR="00197A1F" w:rsidRDefault="00197A1F" w:rsidP="00197A1F">
              <w:r>
                <w:rPr>
                  <w:b/>
                  <w:bCs/>
                  <w:noProof/>
                </w:rPr>
                <w:fldChar w:fldCharType="end"/>
              </w:r>
            </w:p>
          </w:sdtContent>
        </w:sdt>
      </w:sdtContent>
    </w:sdt>
    <w:p w:rsidR="00436B33" w:rsidRDefault="00436B33" w:rsidP="00FD315B"/>
    <w:sectPr w:rsidR="00436B33" w:rsidSect="00197A1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973" w:rsidRDefault="008E7973" w:rsidP="00197A1F">
      <w:pPr>
        <w:spacing w:after="0" w:line="240" w:lineRule="auto"/>
      </w:pPr>
      <w:r>
        <w:separator/>
      </w:r>
    </w:p>
  </w:endnote>
  <w:endnote w:type="continuationSeparator" w:id="0">
    <w:p w:rsidR="008E7973" w:rsidRDefault="008E7973" w:rsidP="00197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973" w:rsidRDefault="008E7973" w:rsidP="00197A1F">
      <w:pPr>
        <w:spacing w:after="0" w:line="240" w:lineRule="auto"/>
      </w:pPr>
      <w:r>
        <w:separator/>
      </w:r>
    </w:p>
  </w:footnote>
  <w:footnote w:type="continuationSeparator" w:id="0">
    <w:p w:rsidR="008E7973" w:rsidRDefault="008E7973" w:rsidP="00197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878378"/>
      <w:docPartObj>
        <w:docPartGallery w:val="Page Numbers (Top of Page)"/>
        <w:docPartUnique/>
      </w:docPartObj>
    </w:sdtPr>
    <w:sdtEndPr>
      <w:rPr>
        <w:noProof/>
      </w:rPr>
    </w:sdtEndPr>
    <w:sdtContent>
      <w:p w:rsidR="00526544" w:rsidRDefault="00526544" w:rsidP="00526544">
        <w:pPr>
          <w:pStyle w:val="Header"/>
          <w:ind w:firstLine="0"/>
        </w:pPr>
        <w:r>
          <w:t>THE CIVIL WAR</w:t>
        </w:r>
        <w:r>
          <w:tab/>
        </w:r>
        <w:r>
          <w:tab/>
        </w:r>
        <w:r>
          <w:fldChar w:fldCharType="begin"/>
        </w:r>
        <w:r>
          <w:instrText xml:space="preserve"> PAGE   \* MERGEFORMAT </w:instrText>
        </w:r>
        <w:r>
          <w:fldChar w:fldCharType="separate"/>
        </w:r>
        <w:r w:rsidR="00990AD1">
          <w:rPr>
            <w:noProof/>
          </w:rPr>
          <w:t>7</w:t>
        </w:r>
        <w:r>
          <w:rPr>
            <w:noProof/>
          </w:rPr>
          <w:fldChar w:fldCharType="end"/>
        </w:r>
      </w:p>
    </w:sdtContent>
  </w:sdt>
  <w:p w:rsidR="00526544" w:rsidRDefault="005265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980583"/>
      <w:docPartObj>
        <w:docPartGallery w:val="Page Numbers (Top of Page)"/>
        <w:docPartUnique/>
      </w:docPartObj>
    </w:sdtPr>
    <w:sdtEndPr>
      <w:rPr>
        <w:noProof/>
      </w:rPr>
    </w:sdtEndPr>
    <w:sdtContent>
      <w:p w:rsidR="00197A1F" w:rsidRDefault="00197A1F" w:rsidP="00197A1F">
        <w:pPr>
          <w:pStyle w:val="Header"/>
          <w:ind w:firstLine="0"/>
        </w:pPr>
        <w:r>
          <w:t>Running Head: THE CIVIL WAR</w:t>
        </w:r>
        <w:r>
          <w:tab/>
        </w:r>
        <w:r>
          <w:tab/>
        </w:r>
        <w:r>
          <w:fldChar w:fldCharType="begin"/>
        </w:r>
        <w:r>
          <w:instrText xml:space="preserve"> PAGE   \* MERGEFORMAT </w:instrText>
        </w:r>
        <w:r>
          <w:fldChar w:fldCharType="separate"/>
        </w:r>
        <w:r w:rsidR="00990AD1">
          <w:rPr>
            <w:noProof/>
          </w:rPr>
          <w:t>1</w:t>
        </w:r>
        <w:r>
          <w:rPr>
            <w:noProof/>
          </w:rPr>
          <w:fldChar w:fldCharType="end"/>
        </w:r>
      </w:p>
    </w:sdtContent>
  </w:sdt>
  <w:p w:rsidR="00197A1F" w:rsidRDefault="00197A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15B"/>
    <w:rsid w:val="00001685"/>
    <w:rsid w:val="00027432"/>
    <w:rsid w:val="0003396F"/>
    <w:rsid w:val="000436C9"/>
    <w:rsid w:val="00081691"/>
    <w:rsid w:val="000A357F"/>
    <w:rsid w:val="000A38BA"/>
    <w:rsid w:val="000B2ADB"/>
    <w:rsid w:val="000B5287"/>
    <w:rsid w:val="000D7153"/>
    <w:rsid w:val="000F09F2"/>
    <w:rsid w:val="000F69EF"/>
    <w:rsid w:val="0013249F"/>
    <w:rsid w:val="0019309B"/>
    <w:rsid w:val="00197A1F"/>
    <w:rsid w:val="001F5126"/>
    <w:rsid w:val="00213E25"/>
    <w:rsid w:val="002356CE"/>
    <w:rsid w:val="00284AD5"/>
    <w:rsid w:val="00287ADF"/>
    <w:rsid w:val="002C670A"/>
    <w:rsid w:val="002F61BF"/>
    <w:rsid w:val="0030123D"/>
    <w:rsid w:val="003138F8"/>
    <w:rsid w:val="00343B69"/>
    <w:rsid w:val="003C1173"/>
    <w:rsid w:val="003C4F82"/>
    <w:rsid w:val="00436B33"/>
    <w:rsid w:val="00436E10"/>
    <w:rsid w:val="00446CFC"/>
    <w:rsid w:val="00456DAC"/>
    <w:rsid w:val="004802F9"/>
    <w:rsid w:val="004B100D"/>
    <w:rsid w:val="004B6565"/>
    <w:rsid w:val="004D7CF4"/>
    <w:rsid w:val="00522C26"/>
    <w:rsid w:val="00524655"/>
    <w:rsid w:val="00526544"/>
    <w:rsid w:val="00551700"/>
    <w:rsid w:val="00570F15"/>
    <w:rsid w:val="005968B7"/>
    <w:rsid w:val="005A1A6E"/>
    <w:rsid w:val="00612755"/>
    <w:rsid w:val="00665F6A"/>
    <w:rsid w:val="0068411E"/>
    <w:rsid w:val="00684747"/>
    <w:rsid w:val="00687829"/>
    <w:rsid w:val="006A712F"/>
    <w:rsid w:val="006C5529"/>
    <w:rsid w:val="006E77B9"/>
    <w:rsid w:val="00774336"/>
    <w:rsid w:val="007A1F41"/>
    <w:rsid w:val="007C663F"/>
    <w:rsid w:val="007F6240"/>
    <w:rsid w:val="00804FD3"/>
    <w:rsid w:val="008720CF"/>
    <w:rsid w:val="0089226E"/>
    <w:rsid w:val="008A53C7"/>
    <w:rsid w:val="008D6545"/>
    <w:rsid w:val="008E7973"/>
    <w:rsid w:val="009164E9"/>
    <w:rsid w:val="0095219E"/>
    <w:rsid w:val="00957A05"/>
    <w:rsid w:val="009614B2"/>
    <w:rsid w:val="00986A3C"/>
    <w:rsid w:val="00990AD1"/>
    <w:rsid w:val="009F05B3"/>
    <w:rsid w:val="009F0C5B"/>
    <w:rsid w:val="009F4F21"/>
    <w:rsid w:val="00A03C54"/>
    <w:rsid w:val="00A23BA4"/>
    <w:rsid w:val="00A2715A"/>
    <w:rsid w:val="00A37F21"/>
    <w:rsid w:val="00A60128"/>
    <w:rsid w:val="00A65A52"/>
    <w:rsid w:val="00A80C0B"/>
    <w:rsid w:val="00AD603B"/>
    <w:rsid w:val="00AE31E3"/>
    <w:rsid w:val="00B012E4"/>
    <w:rsid w:val="00B02072"/>
    <w:rsid w:val="00B34714"/>
    <w:rsid w:val="00B57D59"/>
    <w:rsid w:val="00B81F24"/>
    <w:rsid w:val="00BD5E59"/>
    <w:rsid w:val="00C04086"/>
    <w:rsid w:val="00C0730C"/>
    <w:rsid w:val="00C17166"/>
    <w:rsid w:val="00C4162D"/>
    <w:rsid w:val="00C617FE"/>
    <w:rsid w:val="00CC58D7"/>
    <w:rsid w:val="00D4063B"/>
    <w:rsid w:val="00D61700"/>
    <w:rsid w:val="00D71DB9"/>
    <w:rsid w:val="00D72980"/>
    <w:rsid w:val="00D965C1"/>
    <w:rsid w:val="00DF6268"/>
    <w:rsid w:val="00E25473"/>
    <w:rsid w:val="00E5519A"/>
    <w:rsid w:val="00EA35B3"/>
    <w:rsid w:val="00EA6701"/>
    <w:rsid w:val="00EE2BB6"/>
    <w:rsid w:val="00EE71B3"/>
    <w:rsid w:val="00EF1CDA"/>
    <w:rsid w:val="00F056F5"/>
    <w:rsid w:val="00F52E60"/>
    <w:rsid w:val="00F77556"/>
    <w:rsid w:val="00F8790C"/>
    <w:rsid w:val="00FB7AAE"/>
    <w:rsid w:val="00FD315B"/>
    <w:rsid w:val="00FE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784827-822F-4C03-9156-8047168A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AD1"/>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97A1F"/>
    <w:pPr>
      <w:keepNext/>
      <w:keepLines/>
      <w:spacing w:before="240" w:after="0" w:line="259" w:lineRule="auto"/>
      <w:ind w:firstLine="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684747"/>
    <w:pPr>
      <w:spacing w:after="0" w:line="480" w:lineRule="auto"/>
    </w:pPr>
    <w:rPr>
      <w:rFonts w:ascii="Times New Roman" w:hAnsi="Times New Roman"/>
      <w:sz w:val="24"/>
    </w:rPr>
  </w:style>
  <w:style w:type="character" w:customStyle="1" w:styleId="Heading1Char">
    <w:name w:val="Heading 1 Char"/>
    <w:basedOn w:val="DefaultParagraphFont"/>
    <w:link w:val="Heading1"/>
    <w:uiPriority w:val="9"/>
    <w:rsid w:val="00197A1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97A1F"/>
  </w:style>
  <w:style w:type="paragraph" w:styleId="Header">
    <w:name w:val="header"/>
    <w:basedOn w:val="Normal"/>
    <w:link w:val="HeaderChar"/>
    <w:uiPriority w:val="99"/>
    <w:unhideWhenUsed/>
    <w:rsid w:val="00197A1F"/>
    <w:pPr>
      <w:tabs>
        <w:tab w:val="center" w:pos="4680"/>
        <w:tab w:val="right" w:pos="9360"/>
      </w:tabs>
      <w:spacing w:after="0"/>
    </w:pPr>
  </w:style>
  <w:style w:type="character" w:customStyle="1" w:styleId="HeaderChar">
    <w:name w:val="Header Char"/>
    <w:basedOn w:val="DefaultParagraphFont"/>
    <w:link w:val="Header"/>
    <w:uiPriority w:val="99"/>
    <w:rsid w:val="00197A1F"/>
    <w:rPr>
      <w:rFonts w:ascii="Times New Roman" w:hAnsi="Times New Roman"/>
      <w:sz w:val="24"/>
    </w:rPr>
  </w:style>
  <w:style w:type="paragraph" w:styleId="Footer">
    <w:name w:val="footer"/>
    <w:basedOn w:val="Normal"/>
    <w:link w:val="FooterChar"/>
    <w:uiPriority w:val="99"/>
    <w:unhideWhenUsed/>
    <w:rsid w:val="00197A1F"/>
    <w:pPr>
      <w:tabs>
        <w:tab w:val="center" w:pos="4680"/>
        <w:tab w:val="right" w:pos="9360"/>
      </w:tabs>
      <w:spacing w:after="0"/>
    </w:pPr>
  </w:style>
  <w:style w:type="character" w:customStyle="1" w:styleId="FooterChar">
    <w:name w:val="Footer Char"/>
    <w:basedOn w:val="DefaultParagraphFont"/>
    <w:link w:val="Footer"/>
    <w:uiPriority w:val="99"/>
    <w:rsid w:val="00197A1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98625">
      <w:bodyDiv w:val="1"/>
      <w:marLeft w:val="0"/>
      <w:marRight w:val="0"/>
      <w:marTop w:val="0"/>
      <w:marBottom w:val="0"/>
      <w:divBdr>
        <w:top w:val="none" w:sz="0" w:space="0" w:color="auto"/>
        <w:left w:val="none" w:sz="0" w:space="0" w:color="auto"/>
        <w:bottom w:val="none" w:sz="0" w:space="0" w:color="auto"/>
        <w:right w:val="none" w:sz="0" w:space="0" w:color="auto"/>
      </w:divBdr>
    </w:div>
    <w:div w:id="175702393">
      <w:bodyDiv w:val="1"/>
      <w:marLeft w:val="0"/>
      <w:marRight w:val="0"/>
      <w:marTop w:val="0"/>
      <w:marBottom w:val="0"/>
      <w:divBdr>
        <w:top w:val="none" w:sz="0" w:space="0" w:color="auto"/>
        <w:left w:val="none" w:sz="0" w:space="0" w:color="auto"/>
        <w:bottom w:val="none" w:sz="0" w:space="0" w:color="auto"/>
        <w:right w:val="none" w:sz="0" w:space="0" w:color="auto"/>
      </w:divBdr>
    </w:div>
    <w:div w:id="387580212">
      <w:bodyDiv w:val="1"/>
      <w:marLeft w:val="0"/>
      <w:marRight w:val="0"/>
      <w:marTop w:val="0"/>
      <w:marBottom w:val="0"/>
      <w:divBdr>
        <w:top w:val="none" w:sz="0" w:space="0" w:color="auto"/>
        <w:left w:val="none" w:sz="0" w:space="0" w:color="auto"/>
        <w:bottom w:val="none" w:sz="0" w:space="0" w:color="auto"/>
        <w:right w:val="none" w:sz="0" w:space="0" w:color="auto"/>
      </w:divBdr>
    </w:div>
    <w:div w:id="451559175">
      <w:bodyDiv w:val="1"/>
      <w:marLeft w:val="0"/>
      <w:marRight w:val="0"/>
      <w:marTop w:val="0"/>
      <w:marBottom w:val="0"/>
      <w:divBdr>
        <w:top w:val="none" w:sz="0" w:space="0" w:color="auto"/>
        <w:left w:val="none" w:sz="0" w:space="0" w:color="auto"/>
        <w:bottom w:val="none" w:sz="0" w:space="0" w:color="auto"/>
        <w:right w:val="none" w:sz="0" w:space="0" w:color="auto"/>
      </w:divBdr>
    </w:div>
    <w:div w:id="613244751">
      <w:bodyDiv w:val="1"/>
      <w:marLeft w:val="0"/>
      <w:marRight w:val="0"/>
      <w:marTop w:val="0"/>
      <w:marBottom w:val="0"/>
      <w:divBdr>
        <w:top w:val="none" w:sz="0" w:space="0" w:color="auto"/>
        <w:left w:val="none" w:sz="0" w:space="0" w:color="auto"/>
        <w:bottom w:val="none" w:sz="0" w:space="0" w:color="auto"/>
        <w:right w:val="none" w:sz="0" w:space="0" w:color="auto"/>
      </w:divBdr>
    </w:div>
    <w:div w:id="729962984">
      <w:bodyDiv w:val="1"/>
      <w:marLeft w:val="0"/>
      <w:marRight w:val="0"/>
      <w:marTop w:val="0"/>
      <w:marBottom w:val="0"/>
      <w:divBdr>
        <w:top w:val="none" w:sz="0" w:space="0" w:color="auto"/>
        <w:left w:val="none" w:sz="0" w:space="0" w:color="auto"/>
        <w:bottom w:val="none" w:sz="0" w:space="0" w:color="auto"/>
        <w:right w:val="none" w:sz="0" w:space="0" w:color="auto"/>
      </w:divBdr>
    </w:div>
    <w:div w:id="785318794">
      <w:bodyDiv w:val="1"/>
      <w:marLeft w:val="0"/>
      <w:marRight w:val="0"/>
      <w:marTop w:val="0"/>
      <w:marBottom w:val="0"/>
      <w:divBdr>
        <w:top w:val="none" w:sz="0" w:space="0" w:color="auto"/>
        <w:left w:val="none" w:sz="0" w:space="0" w:color="auto"/>
        <w:bottom w:val="none" w:sz="0" w:space="0" w:color="auto"/>
        <w:right w:val="none" w:sz="0" w:space="0" w:color="auto"/>
      </w:divBdr>
    </w:div>
    <w:div w:id="804541954">
      <w:bodyDiv w:val="1"/>
      <w:marLeft w:val="0"/>
      <w:marRight w:val="0"/>
      <w:marTop w:val="0"/>
      <w:marBottom w:val="0"/>
      <w:divBdr>
        <w:top w:val="none" w:sz="0" w:space="0" w:color="auto"/>
        <w:left w:val="none" w:sz="0" w:space="0" w:color="auto"/>
        <w:bottom w:val="none" w:sz="0" w:space="0" w:color="auto"/>
        <w:right w:val="none" w:sz="0" w:space="0" w:color="auto"/>
      </w:divBdr>
    </w:div>
    <w:div w:id="821430519">
      <w:bodyDiv w:val="1"/>
      <w:marLeft w:val="0"/>
      <w:marRight w:val="0"/>
      <w:marTop w:val="0"/>
      <w:marBottom w:val="0"/>
      <w:divBdr>
        <w:top w:val="none" w:sz="0" w:space="0" w:color="auto"/>
        <w:left w:val="none" w:sz="0" w:space="0" w:color="auto"/>
        <w:bottom w:val="none" w:sz="0" w:space="0" w:color="auto"/>
        <w:right w:val="none" w:sz="0" w:space="0" w:color="auto"/>
      </w:divBdr>
    </w:div>
    <w:div w:id="890724959">
      <w:bodyDiv w:val="1"/>
      <w:marLeft w:val="0"/>
      <w:marRight w:val="0"/>
      <w:marTop w:val="0"/>
      <w:marBottom w:val="0"/>
      <w:divBdr>
        <w:top w:val="none" w:sz="0" w:space="0" w:color="auto"/>
        <w:left w:val="none" w:sz="0" w:space="0" w:color="auto"/>
        <w:bottom w:val="none" w:sz="0" w:space="0" w:color="auto"/>
        <w:right w:val="none" w:sz="0" w:space="0" w:color="auto"/>
      </w:divBdr>
    </w:div>
    <w:div w:id="939605812">
      <w:bodyDiv w:val="1"/>
      <w:marLeft w:val="0"/>
      <w:marRight w:val="0"/>
      <w:marTop w:val="0"/>
      <w:marBottom w:val="0"/>
      <w:divBdr>
        <w:top w:val="none" w:sz="0" w:space="0" w:color="auto"/>
        <w:left w:val="none" w:sz="0" w:space="0" w:color="auto"/>
        <w:bottom w:val="none" w:sz="0" w:space="0" w:color="auto"/>
        <w:right w:val="none" w:sz="0" w:space="0" w:color="auto"/>
      </w:divBdr>
    </w:div>
    <w:div w:id="987125772">
      <w:bodyDiv w:val="1"/>
      <w:marLeft w:val="0"/>
      <w:marRight w:val="0"/>
      <w:marTop w:val="0"/>
      <w:marBottom w:val="0"/>
      <w:divBdr>
        <w:top w:val="none" w:sz="0" w:space="0" w:color="auto"/>
        <w:left w:val="none" w:sz="0" w:space="0" w:color="auto"/>
        <w:bottom w:val="none" w:sz="0" w:space="0" w:color="auto"/>
        <w:right w:val="none" w:sz="0" w:space="0" w:color="auto"/>
      </w:divBdr>
    </w:div>
    <w:div w:id="1108357710">
      <w:bodyDiv w:val="1"/>
      <w:marLeft w:val="0"/>
      <w:marRight w:val="0"/>
      <w:marTop w:val="0"/>
      <w:marBottom w:val="0"/>
      <w:divBdr>
        <w:top w:val="none" w:sz="0" w:space="0" w:color="auto"/>
        <w:left w:val="none" w:sz="0" w:space="0" w:color="auto"/>
        <w:bottom w:val="none" w:sz="0" w:space="0" w:color="auto"/>
        <w:right w:val="none" w:sz="0" w:space="0" w:color="auto"/>
      </w:divBdr>
    </w:div>
    <w:div w:id="1150561961">
      <w:bodyDiv w:val="1"/>
      <w:marLeft w:val="0"/>
      <w:marRight w:val="0"/>
      <w:marTop w:val="0"/>
      <w:marBottom w:val="0"/>
      <w:divBdr>
        <w:top w:val="none" w:sz="0" w:space="0" w:color="auto"/>
        <w:left w:val="none" w:sz="0" w:space="0" w:color="auto"/>
        <w:bottom w:val="none" w:sz="0" w:space="0" w:color="auto"/>
        <w:right w:val="none" w:sz="0" w:space="0" w:color="auto"/>
      </w:divBdr>
    </w:div>
    <w:div w:id="1185630112">
      <w:bodyDiv w:val="1"/>
      <w:marLeft w:val="0"/>
      <w:marRight w:val="0"/>
      <w:marTop w:val="0"/>
      <w:marBottom w:val="0"/>
      <w:divBdr>
        <w:top w:val="none" w:sz="0" w:space="0" w:color="auto"/>
        <w:left w:val="none" w:sz="0" w:space="0" w:color="auto"/>
        <w:bottom w:val="none" w:sz="0" w:space="0" w:color="auto"/>
        <w:right w:val="none" w:sz="0" w:space="0" w:color="auto"/>
      </w:divBdr>
    </w:div>
    <w:div w:id="1401251902">
      <w:bodyDiv w:val="1"/>
      <w:marLeft w:val="0"/>
      <w:marRight w:val="0"/>
      <w:marTop w:val="0"/>
      <w:marBottom w:val="0"/>
      <w:divBdr>
        <w:top w:val="none" w:sz="0" w:space="0" w:color="auto"/>
        <w:left w:val="none" w:sz="0" w:space="0" w:color="auto"/>
        <w:bottom w:val="none" w:sz="0" w:space="0" w:color="auto"/>
        <w:right w:val="none" w:sz="0" w:space="0" w:color="auto"/>
      </w:divBdr>
    </w:div>
    <w:div w:id="1418861654">
      <w:bodyDiv w:val="1"/>
      <w:marLeft w:val="0"/>
      <w:marRight w:val="0"/>
      <w:marTop w:val="0"/>
      <w:marBottom w:val="0"/>
      <w:divBdr>
        <w:top w:val="none" w:sz="0" w:space="0" w:color="auto"/>
        <w:left w:val="none" w:sz="0" w:space="0" w:color="auto"/>
        <w:bottom w:val="none" w:sz="0" w:space="0" w:color="auto"/>
        <w:right w:val="none" w:sz="0" w:space="0" w:color="auto"/>
      </w:divBdr>
    </w:div>
    <w:div w:id="1475484047">
      <w:bodyDiv w:val="1"/>
      <w:marLeft w:val="0"/>
      <w:marRight w:val="0"/>
      <w:marTop w:val="0"/>
      <w:marBottom w:val="0"/>
      <w:divBdr>
        <w:top w:val="none" w:sz="0" w:space="0" w:color="auto"/>
        <w:left w:val="none" w:sz="0" w:space="0" w:color="auto"/>
        <w:bottom w:val="none" w:sz="0" w:space="0" w:color="auto"/>
        <w:right w:val="none" w:sz="0" w:space="0" w:color="auto"/>
      </w:divBdr>
    </w:div>
    <w:div w:id="1508592746">
      <w:bodyDiv w:val="1"/>
      <w:marLeft w:val="0"/>
      <w:marRight w:val="0"/>
      <w:marTop w:val="0"/>
      <w:marBottom w:val="0"/>
      <w:divBdr>
        <w:top w:val="none" w:sz="0" w:space="0" w:color="auto"/>
        <w:left w:val="none" w:sz="0" w:space="0" w:color="auto"/>
        <w:bottom w:val="none" w:sz="0" w:space="0" w:color="auto"/>
        <w:right w:val="none" w:sz="0" w:space="0" w:color="auto"/>
      </w:divBdr>
    </w:div>
    <w:div w:id="1574972007">
      <w:bodyDiv w:val="1"/>
      <w:marLeft w:val="0"/>
      <w:marRight w:val="0"/>
      <w:marTop w:val="0"/>
      <w:marBottom w:val="0"/>
      <w:divBdr>
        <w:top w:val="none" w:sz="0" w:space="0" w:color="auto"/>
        <w:left w:val="none" w:sz="0" w:space="0" w:color="auto"/>
        <w:bottom w:val="none" w:sz="0" w:space="0" w:color="auto"/>
        <w:right w:val="none" w:sz="0" w:space="0" w:color="auto"/>
      </w:divBdr>
    </w:div>
    <w:div w:id="1906715713">
      <w:bodyDiv w:val="1"/>
      <w:marLeft w:val="0"/>
      <w:marRight w:val="0"/>
      <w:marTop w:val="0"/>
      <w:marBottom w:val="0"/>
      <w:divBdr>
        <w:top w:val="none" w:sz="0" w:space="0" w:color="auto"/>
        <w:left w:val="none" w:sz="0" w:space="0" w:color="auto"/>
        <w:bottom w:val="none" w:sz="0" w:space="0" w:color="auto"/>
        <w:right w:val="none" w:sz="0" w:space="0" w:color="auto"/>
      </w:divBdr>
    </w:div>
    <w:div w:id="1918246612">
      <w:bodyDiv w:val="1"/>
      <w:marLeft w:val="0"/>
      <w:marRight w:val="0"/>
      <w:marTop w:val="0"/>
      <w:marBottom w:val="0"/>
      <w:divBdr>
        <w:top w:val="none" w:sz="0" w:space="0" w:color="auto"/>
        <w:left w:val="none" w:sz="0" w:space="0" w:color="auto"/>
        <w:bottom w:val="none" w:sz="0" w:space="0" w:color="auto"/>
        <w:right w:val="none" w:sz="0" w:space="0" w:color="auto"/>
      </w:divBdr>
    </w:div>
    <w:div w:id="206964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DWB01</b:Tag>
    <b:SourceType>Book</b:SourceType>
    <b:Guid>{2E6B1707-3027-453D-8448-F877E5B02B3B}</b:Guid>
    <b:Author>
      <b:Author>
        <b:NameList>
          <b:Person>
            <b:Last>Blight</b:Last>
            <b:First>DW</b:First>
          </b:Person>
        </b:NameList>
      </b:Author>
    </b:Author>
    <b:Title>Race and reunion: The civil war in American memory</b:Title>
    <b:Year>2001</b:Year>
    <b:City>New York</b:City>
    <b:Publisher>Belknap Press</b:Publisher>
    <b:RefOrder>1</b:RefOrder>
  </b:Source>
  <b:Source>
    <b:Tag>Jam03</b:Tag>
    <b:SourceType>Book</b:SourceType>
    <b:Guid>{83E93B1A-1028-4831-B473-C25E6EEEBF87}</b:Guid>
    <b:Author>
      <b:Author>
        <b:NameList>
          <b:Person>
            <b:Last>McPherson</b:Last>
            <b:First>James</b:First>
            <b:Middle>M.</b:Middle>
          </b:Person>
        </b:NameList>
      </b:Author>
    </b:Author>
    <b:Title>Battle Cry of Freedom: The Civil War Era</b:Title>
    <b:Year> 2003</b:Year>
    <b:City>Oxford </b:City>
    <b:Publisher>Oxford University Press</b:Publisher>
    <b:RefOrder>4</b:RefOrder>
  </b:Source>
  <b:Source>
    <b:Tag>GLi08</b:Tag>
    <b:SourceType>Book</b:SourceType>
    <b:Guid>{DEC896D4-36B6-4401-990E-0FA735E51844}</b:Guid>
    <b:Author>
      <b:Author>
        <b:NameList>
          <b:Person>
            <b:Last>Linderman</b:Last>
            <b:First>G</b:First>
          </b:Person>
        </b:NameList>
      </b:Author>
    </b:Author>
    <b:Title>  Embattled courage: The experience of combat in the American Civil War</b:Title>
    <b:Year>2008</b:Year>
    <b:City>New York</b:City>
    <b:Publisher>Simon and Schuster</b:Publisher>
    <b:RefOrder>3</b:RefOrder>
  </b:Source>
  <b:Source>
    <b:Tag>DSH02</b:Tag>
    <b:SourceType>Book</b:SourceType>
    <b:Guid>{5FED1B27-EEA8-4AFF-987F-6EF08D320D06}</b:Guid>
    <b:Author>
      <b:Author>
        <b:NameList>
          <b:Person>
            <b:Last>Heidler</b:Last>
            <b:First>DS</b:First>
          </b:Person>
          <b:Person>
            <b:Last>Heidler</b:Last>
            <b:First>JT</b:First>
          </b:Person>
        </b:NameList>
      </b:Author>
    </b:Author>
    <b:Title>Encyclopedia of the American Civil War: A Political, Social, and Military History</b:Title>
    <b:Year>2002 </b:Year>
    <b:City>New York</b:City>
    <b:Publisher>Norton &amp; Co Inc</b:Publisher>
    <b:RefOrder>2</b:RefOrder>
  </b:Source>
</b:Sources>
</file>

<file path=customXml/itemProps1.xml><?xml version="1.0" encoding="utf-8"?>
<ds:datastoreItem xmlns:ds="http://schemas.openxmlformats.org/officeDocument/2006/customXml" ds:itemID="{3F39ECA4-3BD0-4291-9395-529057A16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7</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Obange</dc:creator>
  <cp:keywords/>
  <dc:description/>
  <cp:lastModifiedBy>Neil Obange</cp:lastModifiedBy>
  <cp:revision>100</cp:revision>
  <dcterms:created xsi:type="dcterms:W3CDTF">2016-05-02T01:07:00Z</dcterms:created>
  <dcterms:modified xsi:type="dcterms:W3CDTF">2016-05-02T03:52:00Z</dcterms:modified>
</cp:coreProperties>
</file>