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673F2291" w:rsidR="006B4601" w:rsidRDefault="006B4601">
            <w:r w:rsidRPr="00455B7A">
              <w:t xml:space="preserve">Models imported as GLTF for efficiency and </w:t>
            </w:r>
            <w:r w:rsidR="00455B7A" w:rsidRPr="00455B7A">
              <w:t>packed them</w:t>
            </w:r>
            <w:r w:rsidRPr="00455B7A">
              <w:t xml:space="preserve"> using </w:t>
            </w:r>
            <w:proofErr w:type="spellStart"/>
            <w:r w:rsidRPr="00455B7A">
              <w:t>gltfpack</w:t>
            </w:r>
            <w:proofErr w:type="spellEnd"/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47EB1BC2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room),</w:t>
            </w:r>
            <w:r w:rsidRPr="0030745C">
              <w:rPr>
                <w:color w:val="FF0000"/>
              </w:rPr>
              <w:t xml:space="preserve"> </w:t>
            </w:r>
            <w:r>
              <w:t xml:space="preserve">NURBS Surfaces (trampoline, </w:t>
            </w:r>
            <w:r w:rsidRPr="00F66B91">
              <w:rPr>
                <w:color w:val="000000" w:themeColor="text1"/>
              </w:rPr>
              <w:t>pond</w:t>
            </w:r>
            <w:r>
              <w:t>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 w:rsidRPr="00A83D05">
              <w:rPr>
                <w:color w:val="000000" w:themeColor="text1"/>
              </w:rPr>
              <w:t>Parametric</w:t>
            </w:r>
            <w:r w:rsidR="0030745C" w:rsidRPr="00A83D05">
              <w:rPr>
                <w:color w:val="000000" w:themeColor="text1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275C6322" w:rsidR="0030745C" w:rsidRDefault="0030745C">
            <w:r>
              <w:t>Custom humanoid</w:t>
            </w:r>
            <w:r w:rsidR="004A5CC4">
              <w:t xml:space="preserve"> </w:t>
            </w:r>
            <w:r>
              <w:t>rigged using Blender manually</w:t>
            </w:r>
          </w:p>
          <w:p w14:paraId="6196FED4" w14:textId="77777777" w:rsidR="0030745C" w:rsidRDefault="0030745C"/>
          <w:p w14:paraId="16AFB1FA" w14:textId="26D17D76" w:rsidR="0030745C" w:rsidRPr="00A83D05" w:rsidRDefault="0030745C">
            <w:pPr>
              <w:rPr>
                <w:color w:val="000000" w:themeColor="text1"/>
              </w:rPr>
            </w:pPr>
            <w:r w:rsidRPr="00A83D05">
              <w:rPr>
                <w:color w:val="000000" w:themeColor="text1"/>
              </w:rPr>
              <w:t xml:space="preserve">Implemented </w:t>
            </w:r>
            <w:proofErr w:type="spellStart"/>
            <w:r w:rsidRPr="00A83D05">
              <w:rPr>
                <w:color w:val="000000" w:themeColor="text1"/>
              </w:rPr>
              <w:t>SkinnedMesh</w:t>
            </w:r>
            <w:proofErr w:type="spellEnd"/>
            <w:r w:rsidRPr="00A83D05">
              <w:rPr>
                <w:color w:val="000000" w:themeColor="text1"/>
              </w:rPr>
              <w:t xml:space="preserve"> manipulator with Inverse Kinematics</w:t>
            </w:r>
            <w:r w:rsidR="004A5CC4">
              <w:rPr>
                <w:color w:val="000000" w:themeColor="text1"/>
              </w:rPr>
              <w:t xml:space="preserve"> and Forward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0D57BC9F" w:rsidR="0030745C" w:rsidRPr="00A10AB9" w:rsidRDefault="004A5CC4">
            <w:r w:rsidRPr="00A10AB9">
              <w:t>Implemented Forward Kinematics with direct bone manipulation</w:t>
            </w:r>
          </w:p>
          <w:p w14:paraId="18F1F296" w14:textId="77777777" w:rsidR="00B76912" w:rsidRPr="00A10AB9" w:rsidRDefault="00B76912"/>
          <w:p w14:paraId="1731BF82" w14:textId="72168026" w:rsidR="00B76912" w:rsidRPr="00A10AB9" w:rsidRDefault="00B76912">
            <w:r w:rsidRPr="00A10AB9">
              <w:t xml:space="preserve">Rigged people on trampolines </w:t>
            </w:r>
            <w:r w:rsidR="00A10AB9">
              <w:t>with</w:t>
            </w:r>
            <w:r w:rsidRPr="00A10AB9">
              <w:t xml:space="preserve">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515C0146" w14:textId="77777777" w:rsidR="00B76912" w:rsidRDefault="00A83D05">
            <w:r>
              <w:t>Skeletal animations combined with level of detail and billboarding (trees)</w:t>
            </w:r>
          </w:p>
          <w:p w14:paraId="75D1B41B" w14:textId="77777777" w:rsidR="00A83D05" w:rsidRDefault="00A83D05"/>
          <w:p w14:paraId="21D344E2" w14:textId="77777777" w:rsidR="00A83D05" w:rsidRDefault="00A83D05">
            <w:r>
              <w:t xml:space="preserve">Variable skeletal animation quality </w:t>
            </w:r>
          </w:p>
          <w:p w14:paraId="2B349315" w14:textId="77777777" w:rsidR="00A83D05" w:rsidRDefault="00A83D05"/>
          <w:p w14:paraId="7176CF98" w14:textId="2353B860" w:rsidR="00A83D05" w:rsidRPr="00A83D05" w:rsidRDefault="00A83D05">
            <w:r>
              <w:t>Skeletal animation paths defined using Bezier curves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BA5F24" w:rsidRDefault="0030745C">
            <w:r w:rsidRPr="00BA5F24">
              <w:t>Render distance</w:t>
            </w:r>
          </w:p>
          <w:p w14:paraId="35239F54" w14:textId="59FB7D50" w:rsidR="0030745C" w:rsidRDefault="0030745C"/>
          <w:p w14:paraId="20035E2D" w14:textId="6CA94051" w:rsidR="00FF35F4" w:rsidRDefault="00FF35F4">
            <w:r>
              <w:t>Model billboarding with level of detail</w:t>
            </w:r>
          </w:p>
          <w:p w14:paraId="1CE6B6B2" w14:textId="77777777" w:rsidR="00FF35F4" w:rsidRDefault="00FF35F4"/>
          <w:p w14:paraId="3F2CA3CC" w14:textId="71C101D7" w:rsidR="0030745C" w:rsidRDefault="00FF35F4">
            <w:r>
              <w:t>Configurable level of detail</w:t>
            </w:r>
          </w:p>
          <w:p w14:paraId="176CF3C1" w14:textId="77777777" w:rsidR="0030745C" w:rsidRDefault="0030745C"/>
          <w:p w14:paraId="0B09AA64" w14:textId="148CD1D7" w:rsidR="0030745C" w:rsidRDefault="0030745C">
            <w:r>
              <w:t>Parametric surface sample count</w:t>
            </w:r>
          </w:p>
          <w:p w14:paraId="795AE4B7" w14:textId="2F0548DA" w:rsidR="00FF35F4" w:rsidRDefault="00FF35F4"/>
          <w:p w14:paraId="3306600E" w14:textId="169FCB2C" w:rsidR="00FF35F4" w:rsidRDefault="00FF35F4">
            <w:r>
              <w:t>Configurable animation quality</w:t>
            </w:r>
          </w:p>
          <w:p w14:paraId="3577848D" w14:textId="77777777" w:rsidR="0030745C" w:rsidRDefault="0030745C"/>
          <w:p w14:paraId="434BE930" w14:textId="20DDE2E8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2E7E1691" w:rsidR="0030745C" w:rsidRPr="00BA5F24" w:rsidRDefault="0030745C">
            <w:r w:rsidRPr="00BA5F24">
              <w:t>Multiple Anti-Aliasing modes (None, FXAA, SMAA)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481D9F58" w14:textId="7AEA9616" w:rsidR="00B76912" w:rsidRDefault="00FF35F4">
            <w:r w:rsidRPr="00EA456E">
              <w:t xml:space="preserve">Real-time dynamic </w:t>
            </w:r>
            <w:r>
              <w:t>and manual</w:t>
            </w:r>
            <w:r w:rsidR="0030745C">
              <w:t xml:space="preserve"> optimisation using render draw calls and target FP</w:t>
            </w:r>
            <w:r>
              <w:t>S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C3658"/>
    <w:rsid w:val="0030745C"/>
    <w:rsid w:val="003C2623"/>
    <w:rsid w:val="00455B7A"/>
    <w:rsid w:val="0049258E"/>
    <w:rsid w:val="004A5CC4"/>
    <w:rsid w:val="004C637C"/>
    <w:rsid w:val="0056231D"/>
    <w:rsid w:val="00623B56"/>
    <w:rsid w:val="006B4601"/>
    <w:rsid w:val="006B556E"/>
    <w:rsid w:val="008C6840"/>
    <w:rsid w:val="008E4042"/>
    <w:rsid w:val="008F3CFB"/>
    <w:rsid w:val="00A10AB9"/>
    <w:rsid w:val="00A83D05"/>
    <w:rsid w:val="00B76912"/>
    <w:rsid w:val="00B96ADC"/>
    <w:rsid w:val="00BA5F24"/>
    <w:rsid w:val="00C11DF7"/>
    <w:rsid w:val="00C64415"/>
    <w:rsid w:val="00DA4409"/>
    <w:rsid w:val="00DF5C9C"/>
    <w:rsid w:val="00EA456E"/>
    <w:rsid w:val="00EB0469"/>
    <w:rsid w:val="00F13D4B"/>
    <w:rsid w:val="00F308FF"/>
    <w:rsid w:val="00F66B91"/>
    <w:rsid w:val="00FD1364"/>
    <w:rsid w:val="00FD67C6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23</cp:revision>
  <dcterms:created xsi:type="dcterms:W3CDTF">2022-12-28T22:11:00Z</dcterms:created>
  <dcterms:modified xsi:type="dcterms:W3CDTF">2022-12-30T23:27:00Z</dcterms:modified>
</cp:coreProperties>
</file>