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2023-02-12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98.1 %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40.7 %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160.5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99.8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67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5h 14min</w:t>
            </w:r>
          </w:p>
        </w:tc>
        <w:tc>
          <w:p>
            <w:r>
              <w:t>0d 5h 14min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95.5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1278.0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1278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1278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92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Method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all method
names match a provided regular expression.
Noncompliant Code Example
With default provided regular expression: ^[a-z_][a-z0-9_]*$
class MyClass:
    def MyMethod(a,b):
        ...
Compliant Solution
class MyClass:
    def my_method(a,b):
        ...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Field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field
names match a provided regular expression.
Noncompliant Code Example
With the default regular expression ^[_a-z][_a-z0-9]*$:
class MyClass:
  myField = 1
Compliant Solution
class MyClass:
  my_field = 1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34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38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92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44969.66090277778</c:v>
                </c:pt>
                <c:pt idx="1">
                  <c:v>44969.6622337963</c:v>
                </c:pt>
                <c:pt idx="2">
                  <c:v>44969.66457175926</c:v>
                </c:pt>
                <c:pt idx="3">
                  <c:v>44969.66704861111</c:v>
                </c:pt>
                <c:pt idx="4">
                  <c:v>44969.66946759259</c:v>
                </c:pt>
                <c:pt idx="5">
                  <c:v>44969.672002314815</c:v>
                </c:pt>
                <c:pt idx="6">
                  <c:v>44969.674780092595</c:v>
                </c:pt>
                <c:pt idx="7">
                  <c:v>44969.67833333334</c:v>
                </c:pt>
                <c:pt idx="8">
                  <c:v>44969.682071759256</c:v>
                </c:pt>
                <c:pt idx="9">
                  <c:v>44969.68534722222</c:v>
                </c:pt>
                <c:pt idx="10">
                  <c:v>44969.68832175926</c:v>
                </c:pt>
                <c:pt idx="11">
                  <c:v>44969.69113425926</c:v>
                </c:pt>
                <c:pt idx="12">
                  <c:v>44969.69394675926</c:v>
                </c:pt>
                <c:pt idx="13">
                  <c:v>44969.69701388889</c:v>
                </c:pt>
                <c:pt idx="14">
                  <c:v>44969.69986111111</c:v>
                </c:pt>
                <c:pt idx="15">
                  <c:v>44969.70303240741</c:v>
                </c:pt>
                <c:pt idx="16">
                  <c:v>44969.709548611114</c:v>
                </c:pt>
                <c:pt idx="17">
                  <c:v>44969.71212962963</c:v>
                </c:pt>
                <c:pt idx="18">
                  <c:v>44969.71796296296</c:v>
                </c:pt>
                <c:pt idx="19">
                  <c:v>44969.740798611114</c:v>
                </c:pt>
                <c:pt idx="20">
                  <c:v>44969.74327546296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88</c:v>
                </c:pt>
                <c:pt idx="1">
                  <c:v>80</c:v>
                </c:pt>
                <c:pt idx="2">
                  <c:v>80</c:v>
                </c:pt>
                <c:pt idx="3">
                  <c:v>80</c:v>
                </c:pt>
                <c:pt idx="4">
                  <c:v>80</c:v>
                </c:pt>
                <c:pt idx="5">
                  <c:v>80</c:v>
                </c:pt>
                <c:pt idx="6">
                  <c:v>80</c:v>
                </c:pt>
                <c:pt idx="7">
                  <c:v>81</c:v>
                </c:pt>
                <c:pt idx="8">
                  <c:v>81</c:v>
                </c:pt>
                <c:pt idx="9">
                  <c:v>81</c:v>
                </c:pt>
                <c:pt idx="10">
                  <c:v>82</c:v>
                </c:pt>
                <c:pt idx="11">
                  <c:v>79</c:v>
                </c:pt>
                <c:pt idx="12">
                  <c:v>79</c:v>
                </c:pt>
                <c:pt idx="13">
                  <c:v>79</c:v>
                </c:pt>
                <c:pt idx="14">
                  <c:v>79</c:v>
                </c:pt>
                <c:pt idx="15">
                  <c:v>96</c:v>
                </c:pt>
                <c:pt idx="16">
                  <c:v>98</c:v>
                </c:pt>
                <c:pt idx="17">
                  <c:v>100</c:v>
                </c:pt>
                <c:pt idx="18">
                  <c:v>97</c:v>
                </c:pt>
                <c:pt idx="19">
                  <c:v>97</c:v>
                </c:pt>
                <c:pt idx="20">
                  <c:v>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44969.66090277778</c:v>
                </c:pt>
                <c:pt idx="1">
                  <c:v>44969.6622337963</c:v>
                </c:pt>
                <c:pt idx="2">
                  <c:v>44969.66457175926</c:v>
                </c:pt>
                <c:pt idx="3">
                  <c:v>44969.66704861111</c:v>
                </c:pt>
                <c:pt idx="4">
                  <c:v>44969.66946759259</c:v>
                </c:pt>
                <c:pt idx="5">
                  <c:v>44969.672002314815</c:v>
                </c:pt>
                <c:pt idx="6">
                  <c:v>44969.674780092595</c:v>
                </c:pt>
                <c:pt idx="7">
                  <c:v>44969.67833333334</c:v>
                </c:pt>
                <c:pt idx="8">
                  <c:v>44969.682071759256</c:v>
                </c:pt>
                <c:pt idx="9">
                  <c:v>44969.68534722222</c:v>
                </c:pt>
                <c:pt idx="10">
                  <c:v>44969.68832175926</c:v>
                </c:pt>
                <c:pt idx="11">
                  <c:v>44969.69113425926</c:v>
                </c:pt>
                <c:pt idx="12">
                  <c:v>44969.69394675926</c:v>
                </c:pt>
                <c:pt idx="13">
                  <c:v>44969.69701388889</c:v>
                </c:pt>
                <c:pt idx="14">
                  <c:v>44969.69986111111</c:v>
                </c:pt>
                <c:pt idx="15">
                  <c:v>44969.70303240741</c:v>
                </c:pt>
                <c:pt idx="16">
                  <c:v>44969.709548611114</c:v>
                </c:pt>
                <c:pt idx="17">
                  <c:v>44969.71212962963</c:v>
                </c:pt>
                <c:pt idx="18">
                  <c:v>44969.71796296296</c:v>
                </c:pt>
                <c:pt idx="19">
                  <c:v>44969.740798611114</c:v>
                </c:pt>
                <c:pt idx="20">
                  <c:v>44969.74327546296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1.4</c:v>
                </c:pt>
                <c:pt idx="1">
                  <c:v>1.1</c:v>
                </c:pt>
                <c:pt idx="2">
                  <c:v>1.1</c:v>
                </c:pt>
                <c:pt idx="3">
                  <c:v>1.1</c:v>
                </c:pt>
                <c:pt idx="4">
                  <c:v>1.1</c:v>
                </c:pt>
                <c:pt idx="5">
                  <c:v>1.1</c:v>
                </c:pt>
                <c:pt idx="6">
                  <c:v>1.1</c:v>
                </c:pt>
                <c:pt idx="7">
                  <c:v>1.1</c:v>
                </c:pt>
                <c:pt idx="8">
                  <c:v>1.1</c:v>
                </c:pt>
                <c:pt idx="9">
                  <c:v>1.1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0.9</c:v>
                </c:pt>
                <c:pt idx="18">
                  <c:v>0.8</c:v>
                </c:pt>
                <c:pt idx="19">
                  <c:v>0.8</c:v>
                </c:pt>
                <c:pt idx="20">
                  <c:v>0.8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