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7B" w:rsidRDefault="00AF49D6">
      <w:bookmarkStart w:id="0" w:name="_GoBack"/>
      <w:r>
        <w:t>Definition von Äquivalenzklassen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Der Login funktioniert.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Es lässt sich eine Bestellung erstellen.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 xml:space="preserve"> Die Routenberechnung gibt eine Routenentfernung zurück.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Lieferzeit lässt sich Berechnen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Distanz ist kleiner als 20 km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Distanz ist größer 0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Preisberechnung ist korrekt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Beläge und Pizzen lassen sich zu einer Bestellung hinzufügen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Beläge/Pizzen lassen sich ändern.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Beläge/Pizzen lassen sich aus der Bestellung entfernen.</w:t>
      </w:r>
    </w:p>
    <w:p w:rsidR="00AF49D6" w:rsidRDefault="00AF49D6" w:rsidP="00AF49D6">
      <w:pPr>
        <w:pStyle w:val="Listenabsatz"/>
        <w:numPr>
          <w:ilvl w:val="0"/>
          <w:numId w:val="1"/>
        </w:numPr>
      </w:pPr>
      <w:r>
        <w:t>Die Beläge und Pizzen lassen sich zu einer Bestellung hinzufügen</w:t>
      </w:r>
      <w:bookmarkEnd w:id="0"/>
    </w:p>
    <w:sectPr w:rsidR="00AF49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5B14"/>
    <w:multiLevelType w:val="hybridMultilevel"/>
    <w:tmpl w:val="CAD8765E"/>
    <w:lvl w:ilvl="0" w:tplc="41F014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33"/>
    <w:rsid w:val="00843F33"/>
    <w:rsid w:val="00AF49D6"/>
    <w:rsid w:val="00F1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B79F1-A3CB-4E45-9C9A-7F783CAC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2</cp:revision>
  <dcterms:created xsi:type="dcterms:W3CDTF">2015-07-24T16:19:00Z</dcterms:created>
  <dcterms:modified xsi:type="dcterms:W3CDTF">2015-07-24T16:27:00Z</dcterms:modified>
</cp:coreProperties>
</file>