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after="0" w:before="0"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after="360" w:before="0" w:line="360" w:lineRule="auto"/>
        <w:jc w:val="center"/>
      </w:pPr>
      <w:r>
        <w:rPr>
          <w:rFonts w:ascii="Times New Roman" w:hAnsi="Times New Roman" w:eastAsia="Times New Roman"/>
          <w:b w:val="0"/>
          <w:i/>
          <w:sz w:val="22"/>
        </w:rPr>
        <w:t>"Año de la Recuperación y Consolidación de la Economía Peruana"</w:t>
      </w:r>
    </w:p>
    <w:p>
      <w:pPr>
        <w:spacing w:after="80" w:before="0" w:line="360" w:lineRule="auto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UNIVERSIDAD NACIONAL JORGE BASADRE GROHMANN</w:t>
      </w:r>
    </w:p>
    <w:p>
      <w:pPr>
        <w:spacing w:after="80" w:before="0" w:line="360" w:lineRule="auto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FACULTAD DE INGENIERÍA</w:t>
      </w:r>
    </w:p>
    <w:p>
      <w:pPr>
        <w:spacing w:after="480" w:before="0" w:line="360" w:lineRule="auto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ESCUELA PROFESIONAL DE INGENIERÍA EN INFORMÁTICA Y SISTEMAS</w:t>
      </w:r>
    </w:p>
    <w:p>
      <w:pPr>
        <w:spacing w:after="160" w:before="0" w:line="360" w:lineRule="auto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ANÁLISIS DE SISTEMAS</w:t>
      </w:r>
    </w:p>
    <w:p>
      <w:pPr>
        <w:spacing w:after="160" w:before="0" w:line="360" w:lineRule="auto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INFORME DE TRABAJO GRUPAL</w:t>
      </w:r>
    </w:p>
    <w:p>
      <w:pPr>
        <w:spacing w:after="480" w:before="0" w:line="360" w:lineRule="auto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Sistema de gestión para Mueblería Koki</w:t>
      </w:r>
    </w:p>
    <w:p>
      <w:pPr>
        <w:spacing w:after="40" w:before="0" w:line="360" w:lineRule="auto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Curso</w:t>
      </w:r>
    </w:p>
    <w:p>
      <w:pPr>
        <w:spacing w:after="240" w:before="0" w:line="360" w:lineRule="auto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Análisis de Sistemas</w:t>
      </w:r>
    </w:p>
    <w:p>
      <w:pPr>
        <w:spacing w:after="120" w:before="0" w:line="360" w:lineRule="auto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Integrantes</w:t>
      </w:r>
    </w:p>
    <w:p>
      <w:pPr>
        <w:spacing w:after="40" w:before="0" w:line="360" w:lineRule="auto"/>
        <w:jc w:val="center"/>
      </w:pPr>
      <w:r>
        <w:rPr>
          <w:rFonts w:ascii="Times New Roman" w:hAnsi="Times New Roman" w:eastAsia="Times New Roman"/>
          <w:b w:val="0"/>
          <w:i w:val="0"/>
          <w:sz w:val="22"/>
        </w:rPr>
        <w:t>Fernando Jesus Briceño</w:t>
        <w:tab/>
        <w:tab/>
        <w:t>2024-119029</w:t>
      </w:r>
    </w:p>
    <w:p>
      <w:pPr>
        <w:spacing w:after="40" w:before="0" w:line="360" w:lineRule="auto"/>
        <w:jc w:val="center"/>
      </w:pPr>
      <w:r>
        <w:rPr>
          <w:rFonts w:ascii="Times New Roman" w:hAnsi="Times New Roman" w:eastAsia="Times New Roman"/>
          <w:b w:val="0"/>
          <w:i w:val="0"/>
          <w:sz w:val="22"/>
        </w:rPr>
        <w:t>Josue Fernando Mamani Lima</w:t>
        <w:tab/>
        <w:tab/>
        <w:t>2025-119055</w:t>
      </w:r>
    </w:p>
    <w:p>
      <w:pPr>
        <w:spacing w:after="40" w:before="0" w:line="360" w:lineRule="auto"/>
        <w:jc w:val="center"/>
      </w:pPr>
      <w:r>
        <w:rPr>
          <w:rFonts w:ascii="Times New Roman" w:hAnsi="Times New Roman" w:eastAsia="Times New Roman"/>
          <w:b w:val="0"/>
          <w:i w:val="0"/>
          <w:sz w:val="22"/>
        </w:rPr>
        <w:t>Alexander Tellez Mesa</w:t>
        <w:tab/>
        <w:tab/>
        <w:t>2024-119038</w:t>
      </w:r>
    </w:p>
    <w:p>
      <w:pPr>
        <w:spacing w:after="480" w:before="0" w:line="360" w:lineRule="auto"/>
        <w:jc w:val="center"/>
      </w:pPr>
      <w:r>
        <w:rPr>
          <w:rFonts w:ascii="Times New Roman" w:hAnsi="Times New Roman" w:eastAsia="Times New Roman"/>
          <w:b w:val="0"/>
          <w:i w:val="0"/>
          <w:sz w:val="22"/>
        </w:rPr>
        <w:t>Jhon Jesus Huarcaya Cardoza</w:t>
        <w:tab/>
        <w:tab/>
        <w:t>2025-119027</w:t>
      </w:r>
    </w:p>
    <w:p>
      <w:pPr>
        <w:spacing w:after="40" w:before="0" w:line="360" w:lineRule="auto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Tacna – Perú</w:t>
      </w:r>
    </w:p>
    <w:p>
      <w:pPr>
        <w:spacing w:after="40" w:before="0" w:line="360" w:lineRule="auto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2026</w:t>
      </w:r>
    </w:p>
    <w:p>
      <w:r>
        <w:br w:type="page"/>
      </w:r>
    </w:p>
    <w:p>
      <w:pPr>
        <w:spacing w:after="160" w:before="280" w:line="360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1. INTRODUCCIÓN</w:t>
      </w:r>
    </w:p>
    <w:p>
      <w:pPr>
        <w:spacing w:after="160" w:before="0"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La gestión de una mueblería dedicada a productos a medida exige coordinar cotizaciones, inventario de insumos, órdenes de producción y el control de ingresos y egresos. En el caso de Mueblería Koki, estos procesos se realizan de forma mayormente manual (cuadernos, comunicación informal por WhatsApp y criterio empírico para el stock), lo que genera demoras, errores de registro, falta de visibilidad del estado de los pedidos y riesgo de desabastecimiento.</w:t>
      </w:r>
    </w:p>
    <w:p>
      <w:pPr>
        <w:spacing w:after="160" w:before="0"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El presente informe documenta el análisis de sistemas aplicado a dicha organización: la investigación y elicitación de requisitos mediante entrevista, la identificación de stakeholders, la transformación de necesidades en requisitos de usuario, funcionales y no funcionales, la definición de reglas de negocio y el modelado UML orientado a cada requisito prioritario. El trabajo se alinea con el ciclo de vida del análisis y con la posterior implementación de un MVP (Minimum Viable Product) en plataforma web.</w:t>
      </w:r>
    </w:p>
    <w:p>
      <w:pPr>
        <w:spacing w:after="160" w:before="0"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La relevancia del análisis radica en que permite delimitar el alcance del software, priorizar módulos (solicitudes de cotización, cotizador humano, inventario, monitoreo de caja, taller y rastreo) y establecer la trazabilidad entre lo que el usuario necesita y lo que el sistema debe garantizar, reduciendo ambigüedad antes del desarrollo.</w:t>
      </w:r>
    </w:p>
    <w:p>
      <w:pPr>
        <w:spacing w:after="160" w:before="280" w:line="360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2. OBJETIVOS</w:t>
      </w:r>
    </w:p>
    <w:p>
      <w:pPr>
        <w:spacing w:after="160" w:before="280" w:line="360" w:lineRule="auto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2.1. Objetivo general</w:t>
      </w:r>
    </w:p>
    <w:p>
      <w:pPr>
        <w:spacing w:after="160" w:before="0"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Analizar el proceso de gestión de cotizaciones, inventario, producción y caja de Mueblería Koki, con el fin de definir requisitos y un modelo de sistema de información que soporte un panel web orientado a empleados, cotizador, dueño, taller y cliente.</w:t>
      </w:r>
    </w:p>
    <w:p>
      <w:pPr>
        <w:spacing w:after="160" w:before="280" w:line="360" w:lineRule="auto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2.2. Objetivos específicos</w:t>
      </w:r>
    </w:p>
    <w:p>
      <w:pPr>
        <w:spacing w:after="160" w:before="0"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• Identificar la situación problemática, stakeholders e intereses a partir de la entrevista y la observación del proceso actual.</w:t>
      </w:r>
    </w:p>
    <w:p>
      <w:pPr>
        <w:spacing w:after="160" w:before="0"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• Registrar necesidades crudas y transformarlas en requisitos de usuario, funcionales y no funcionales priorizados.</w:t>
      </w:r>
    </w:p>
    <w:p>
      <w:pPr>
        <w:spacing w:after="160" w:before="0"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• Formular reglas de negocio que reflejen el funcionamiento real de la mueblería (stock, cotización, estados de producción y caja).</w:t>
      </w:r>
    </w:p>
    <w:p>
      <w:pPr>
        <w:spacing w:after="160" w:before="0"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• Elaborar la matriz de trazabilidad y el modelado UML por requisito prioritario (casos de uso, actividades, secuencia y estructura).</w:t>
      </w:r>
    </w:p>
    <w:p>
      <w:pPr>
        <w:spacing w:after="160" w:before="0"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• Delimitar el alcance del MVP y su relación con los módulos implementados en la solución web.</w:t>
      </w:r>
    </w:p>
    <w:p>
      <w:pPr>
        <w:spacing w:after="160" w:before="280" w:line="360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3. MARCO CONCEPTUAL DEL ANÁLISIS</w:t>
      </w:r>
    </w:p>
    <w:p>
      <w:pPr>
        <w:spacing w:after="160" w:before="280" w:line="360" w:lineRule="auto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3.1. Elicitación de requisitos</w:t>
      </w:r>
    </w:p>
    <w:p>
      <w:pPr>
        <w:spacing w:after="160" w:before="0"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La elicitación es el proceso de descubrir las necesidades de los interesados mediante entrevistas, observación, cuestionarios y otras técnicas. En este trabajo se empleó principalmente la entrevista semiestructurada a la empresa y el registro de respuestas sobre canales de cotización, cálculo de precios, control de stock, estados del pedido y preferencia de interfaz (panel web).</w:t>
      </w:r>
    </w:p>
    <w:p>
      <w:pPr>
        <w:spacing w:after="160" w:before="280" w:line="360" w:lineRule="auto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3.2. Stakeholders y requisitos de usuario</w:t>
      </w:r>
    </w:p>
    <w:p>
      <w:pPr>
        <w:spacing w:after="160" w:before="0"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Un stakeholder es toda persona u organización con interés legítimo en el sistema. Los requisitos de usuario describen, en lenguaje del negocio, lo que el actor espera lograr. A partir de ellos se derivan requisitos funcionales (comportamiento del sistema) y no funcionales (calidad, seguridad, usabilidad).</w:t>
      </w:r>
    </w:p>
    <w:p>
      <w:pPr>
        <w:spacing w:after="160" w:before="280" w:line="360" w:lineRule="auto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3.3. Reglas de negocio</w:t>
      </w:r>
    </w:p>
    <w:p>
      <w:pPr>
        <w:spacing w:after="160" w:before="0"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Las reglas de negocio son políticas o restricciones que rigen las operaciones de la organización. En software se implementan como validaciones, estados permitidos, cálculos y alertas (por ejemplo, el semáforo de inventario o la obligatoriedad de la imagen referencial en una solicitud de cotización).</w:t>
      </w:r>
    </w:p>
    <w:p>
      <w:pPr>
        <w:spacing w:after="160" w:before="280" w:line="360" w:lineRule="auto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3.4. Modelado UML</w:t>
      </w:r>
    </w:p>
    <w:p>
      <w:pPr>
        <w:spacing w:after="160" w:before="0"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El Lenguaje Unificado de Modelado (UML) permite representar la estructura y el comportamiento del sistema. En el enfoque del curso, por cada requisito funcional prioritario se elaboran diagramas de comportamiento (actividades, secuencia, casos de uso) y, a nivel global, diagramas estructurales (clases, despliegue). Los espacios para diagramas de este informe se completarán de forma progresiva.</w:t>
      </w:r>
    </w:p>
    <w:p>
      <w:pPr>
        <w:spacing w:after="160" w:before="280" w:line="360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4. METODOLOGÍA</w:t>
      </w:r>
    </w:p>
    <w:p>
      <w:pPr>
        <w:spacing w:after="160" w:before="280" w:line="360" w:lineRule="auto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4.1. Tipo de estudio</w:t>
      </w:r>
    </w:p>
    <w:p>
      <w:pPr>
        <w:spacing w:after="160" w:before="0"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Estudio de caso aplicado al proceso de negocio de Mueblería Koki, con enfoque de análisis de sistemas orientado a la definición de requisitos y modelado previo al desarrollo de software.</w:t>
      </w:r>
    </w:p>
    <w:p>
      <w:pPr>
        <w:spacing w:after="160" w:before="280" w:line="360" w:lineRule="auto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4.2. Técnicas e instrumentos</w:t>
      </w:r>
    </w:p>
    <w:p>
      <w:pPr>
        <w:spacing w:after="160" w:before="0"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• Entrevista semiestructurada (preguntas abiertas sobre cotización, stock, pedidos, tiempos y equipamiento).</w:t>
      </w:r>
    </w:p>
    <w:p>
      <w:pPr>
        <w:spacing w:after="160" w:before="0"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• Observación del proceso comercial y de taller (según relato de la empresa).</w:t>
      </w:r>
    </w:p>
    <w:p>
      <w:pPr>
        <w:spacing w:after="160" w:before="0"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• Registro tabular de stakeholders, necesidades, requisitos y reglas de negocio.</w:t>
      </w:r>
    </w:p>
    <w:p>
      <w:pPr>
        <w:spacing w:after="160" w:before="0"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• Modelado UML (diagramas a elaborar; plantillas reservadas en este documento).</w:t>
      </w:r>
    </w:p>
    <w:p>
      <w:pPr>
        <w:spacing w:after="160" w:before="280" w:line="360" w:lineRule="auto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4.3. Procedimiento</w:t>
      </w:r>
    </w:p>
    <w:p>
      <w:pPr>
        <w:spacing w:after="160" w:before="0"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1) Formulación de la situación problemática. 2) Identificación de actores e intereses. 3) Ejecución y sistematización de la entrevista. 4) Matriz de negociación y ficha del caso. 5) Necesidades crudas y transformación a requisitos. 6) Clasificación RF/RNF y reglas de negocio. 7) Matriz de trazabilidad. 8) Modelado por RF prioritario. 9) Validación con el alcance del MVP.</w:t>
      </w:r>
    </w:p>
    <w:p>
      <w:pPr>
        <w:spacing w:after="160" w:before="280" w:line="360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5. RESULTADOS DEL ANÁLISIS</w:t>
      </w:r>
    </w:p>
    <w:p>
      <w:pPr>
        <w:spacing w:after="160" w:before="280" w:line="360" w:lineRule="auto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5.1. Situación problemática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Problema</w:t>
            </w:r>
          </w:p>
        </w:tc>
        <w:tc>
          <w:tcPr>
            <w:tcW w:type="dxa" w:w="3041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Situación observada</w:t>
            </w:r>
          </w:p>
        </w:tc>
        <w:tc>
          <w:tcPr>
            <w:tcW w:type="dxa" w:w="3041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Pregunta de análisis</w:t>
            </w:r>
          </w:p>
        </w:tc>
      </w:tr>
      <w:tr>
        <w:tc>
          <w:tcPr>
            <w:tcW w:type="dxa" w:w="3041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Gestión manual en Mueblería Koki</w:t>
            </w:r>
          </w:p>
        </w:tc>
        <w:tc>
          <w:tcPr>
            <w:tcW w:type="dxa" w:w="3041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En días ocupados: largas esperas para pedidos personalizados; errores de medidas; registros en cuaderno; stock por experiencia; clientes preguntan “¿cómo va mi pedido?”</w:t>
            </w:r>
          </w:p>
        </w:tc>
        <w:tc>
          <w:tcPr>
            <w:tcW w:type="dxa" w:w="3041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¿Qué sistema de información reduce errores de registro, mejora la cotización, el control de stock, la trazabilidad del pedido y el monitoreo de caja?</w:t>
            </w:r>
          </w:p>
        </w:tc>
      </w:tr>
    </w:tbl>
    <w:p/>
    <w:p>
      <w:pPr>
        <w:spacing w:after="160" w:before="280" w:line="360" w:lineRule="auto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5.2. Ficha del caso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Campo</w:t>
            </w:r>
          </w:p>
        </w:tc>
        <w:tc>
          <w:tcPr>
            <w:tcW w:type="dxa" w:w="4561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Nombre del sistema / caso</w:t>
            </w:r>
          </w:p>
        </w:tc>
        <w:tc>
          <w:tcPr>
            <w:tcW w:type="dxa" w:w="4561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Sistema de gestión Mueblería Koki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Organización / contexto</w:t>
            </w:r>
          </w:p>
        </w:tc>
        <w:tc>
          <w:tcPr>
            <w:tcW w:type="dxa" w:w="4561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Empresa de muebles a medida (Koki)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Problema principal</w:t>
            </w:r>
          </w:p>
        </w:tc>
        <w:tc>
          <w:tcPr>
            <w:tcW w:type="dxa" w:w="4561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Registro deficiente de ventas e inventario en cuaderno; sobrecarga de caja; demora y falta de claridad en órdenes para carpintería; poca visibilidad del estado del pedido para el cliente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Objetivo del análisis</w:t>
            </w:r>
          </w:p>
        </w:tc>
        <w:tc>
          <w:tcPr>
            <w:tcW w:type="dxa" w:w="4561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Comprender el proceso y definir requisitos para un sistema web de gestión (cotización, inventario, producción y caja)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Usuarios principales</w:t>
            </w:r>
          </w:p>
        </w:tc>
        <w:tc>
          <w:tcPr>
            <w:tcW w:type="dxa" w:w="4561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Dueño, cotizador (dueña u asignado), empleado/vendedor, carpintero/taller, cliente (consulta de seguimiento)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Proceso principal</w:t>
            </w:r>
          </w:p>
        </w:tc>
        <w:tc>
          <w:tcPr>
            <w:tcW w:type="dxa" w:w="4561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Solicitud de mueble → cotización humana → aceptación → orden de taller → avance de producción → rastreo; más inventario y monitoreo diario de ingresos/egresos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Alcance inicial</w:t>
            </w:r>
          </w:p>
        </w:tc>
        <w:tc>
          <w:tcPr>
            <w:tcW w:type="dxa" w:w="4561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Panel web: solicitudes con imagen, respuesta de precio, inventario con semáforo, caja diaria, kanban de taller y portal de rastreo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Fuera de alcance (fase actual)</w:t>
            </w:r>
          </w:p>
        </w:tc>
        <w:tc>
          <w:tcPr>
            <w:tcW w:type="dxa" w:w="4561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GPS de transporte, facturación electrónica SUNAT completa, app nativa, automatización del cortador externo, login robusto y notificaciones push (posteriores)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Supuestos</w:t>
            </w:r>
          </w:p>
        </w:tc>
        <w:tc>
          <w:tcPr>
            <w:tcW w:type="dxa" w:w="4561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Personal con manejo digital básico; preferencia por panel web; una computadora en tienda; internet variable (planes móviles)</w:t>
            </w:r>
          </w:p>
        </w:tc>
      </w:tr>
    </w:tbl>
    <w:p/>
    <w:p>
      <w:pPr>
        <w:spacing w:after="160" w:before="280" w:line="360" w:lineRule="auto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5.3. Stakeholders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1520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1520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Stakeholder</w:t>
            </w:r>
          </w:p>
        </w:tc>
        <w:tc>
          <w:tcPr>
            <w:tcW w:type="dxa" w:w="1520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Rol</w:t>
            </w:r>
          </w:p>
        </w:tc>
        <w:tc>
          <w:tcPr>
            <w:tcW w:type="dxa" w:w="1520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Interés / necesidad</w:t>
            </w:r>
          </w:p>
        </w:tc>
        <w:tc>
          <w:tcPr>
            <w:tcW w:type="dxa" w:w="1520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Influencia</w:t>
            </w:r>
          </w:p>
        </w:tc>
        <w:tc>
          <w:tcPr>
            <w:tcW w:type="dxa" w:w="1520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Prioridad</w:t>
            </w:r>
          </w:p>
        </w:tc>
      </w:tr>
      <w:tr>
        <w:tc>
          <w:tcPr>
            <w:tcW w:type="dxa" w:w="152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ST-001</w:t>
            </w:r>
          </w:p>
        </w:tc>
        <w:tc>
          <w:tcPr>
            <w:tcW w:type="dxa" w:w="152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Dueño</w:t>
            </w:r>
          </w:p>
        </w:tc>
        <w:tc>
          <w:tcPr>
            <w:tcW w:type="dxa" w:w="152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Gestión y monitoreo</w:t>
            </w:r>
          </w:p>
        </w:tc>
        <w:tc>
          <w:tcPr>
            <w:tcW w:type="dxa" w:w="152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Controlar ventas, caja e inventario sin cuaderno</w:t>
            </w:r>
          </w:p>
        </w:tc>
        <w:tc>
          <w:tcPr>
            <w:tcW w:type="dxa" w:w="152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Alta</w:t>
            </w:r>
          </w:p>
        </w:tc>
        <w:tc>
          <w:tcPr>
            <w:tcW w:type="dxa" w:w="152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Alta</w:t>
            </w:r>
          </w:p>
        </w:tc>
      </w:tr>
      <w:tr>
        <w:tc>
          <w:tcPr>
            <w:tcW w:type="dxa" w:w="152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ST-002</w:t>
            </w:r>
          </w:p>
        </w:tc>
        <w:tc>
          <w:tcPr>
            <w:tcW w:type="dxa" w:w="152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Cotizador</w:t>
            </w:r>
          </w:p>
        </w:tc>
        <w:tc>
          <w:tcPr>
            <w:tcW w:type="dxa" w:w="152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Definir precios</w:t>
            </w:r>
          </w:p>
        </w:tc>
        <w:tc>
          <w:tcPr>
            <w:tcW w:type="dxa" w:w="152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Recibir solicitudes y responder con precio al empleado</w:t>
            </w:r>
          </w:p>
        </w:tc>
        <w:tc>
          <w:tcPr>
            <w:tcW w:type="dxa" w:w="152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Alta</w:t>
            </w:r>
          </w:p>
        </w:tc>
        <w:tc>
          <w:tcPr>
            <w:tcW w:type="dxa" w:w="152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Alta</w:t>
            </w:r>
          </w:p>
        </w:tc>
      </w:tr>
      <w:tr>
        <w:tc>
          <w:tcPr>
            <w:tcW w:type="dxa" w:w="152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ST-003</w:t>
            </w:r>
          </w:p>
        </w:tc>
        <w:tc>
          <w:tcPr>
            <w:tcW w:type="dxa" w:w="152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Empleado / vendedor</w:t>
            </w:r>
          </w:p>
        </w:tc>
        <w:tc>
          <w:tcPr>
            <w:tcW w:type="dxa" w:w="152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Atención comercial</w:t>
            </w:r>
          </w:p>
        </w:tc>
        <w:tc>
          <w:tcPr>
            <w:tcW w:type="dxa" w:w="152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Registrar solicitud (datos + imagen) y comunicar precio al cliente</w:t>
            </w:r>
          </w:p>
        </w:tc>
        <w:tc>
          <w:tcPr>
            <w:tcW w:type="dxa" w:w="152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Media</w:t>
            </w:r>
          </w:p>
        </w:tc>
        <w:tc>
          <w:tcPr>
            <w:tcW w:type="dxa" w:w="152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Alta</w:t>
            </w:r>
          </w:p>
        </w:tc>
      </w:tr>
      <w:tr>
        <w:tc>
          <w:tcPr>
            <w:tcW w:type="dxa" w:w="152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ST-004</w:t>
            </w:r>
          </w:p>
        </w:tc>
        <w:tc>
          <w:tcPr>
            <w:tcW w:type="dxa" w:w="152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Carpintero / taller</w:t>
            </w:r>
          </w:p>
        </w:tc>
        <w:tc>
          <w:tcPr>
            <w:tcW w:type="dxa" w:w="152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Producción</w:t>
            </w:r>
          </w:p>
        </w:tc>
        <w:tc>
          <w:tcPr>
            <w:tcW w:type="dxa" w:w="152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Recibir órdenes claras y actualizar estado de fabricación</w:t>
            </w:r>
          </w:p>
        </w:tc>
        <w:tc>
          <w:tcPr>
            <w:tcW w:type="dxa" w:w="152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Media</w:t>
            </w:r>
          </w:p>
        </w:tc>
        <w:tc>
          <w:tcPr>
            <w:tcW w:type="dxa" w:w="152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Alta</w:t>
            </w:r>
          </w:p>
        </w:tc>
      </w:tr>
      <w:tr>
        <w:tc>
          <w:tcPr>
            <w:tcW w:type="dxa" w:w="152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ST-005</w:t>
            </w:r>
          </w:p>
        </w:tc>
        <w:tc>
          <w:tcPr>
            <w:tcW w:type="dxa" w:w="152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Cliente</w:t>
            </w:r>
          </w:p>
        </w:tc>
        <w:tc>
          <w:tcPr>
            <w:tcW w:type="dxa" w:w="152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Comprador</w:t>
            </w:r>
          </w:p>
        </w:tc>
        <w:tc>
          <w:tcPr>
            <w:tcW w:type="dxa" w:w="152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Conocer avance del mueble a medida</w:t>
            </w:r>
          </w:p>
        </w:tc>
        <w:tc>
          <w:tcPr>
            <w:tcW w:type="dxa" w:w="152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Media</w:t>
            </w:r>
          </w:p>
        </w:tc>
        <w:tc>
          <w:tcPr>
            <w:tcW w:type="dxa" w:w="152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Media</w:t>
            </w:r>
          </w:p>
        </w:tc>
      </w:tr>
      <w:tr>
        <w:tc>
          <w:tcPr>
            <w:tcW w:type="dxa" w:w="152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ST-006</w:t>
            </w:r>
          </w:p>
        </w:tc>
        <w:tc>
          <w:tcPr>
            <w:tcW w:type="dxa" w:w="152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Caja / contabilidad</w:t>
            </w:r>
          </w:p>
        </w:tc>
        <w:tc>
          <w:tcPr>
            <w:tcW w:type="dxa" w:w="152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Registro de dinero</w:t>
            </w:r>
          </w:p>
        </w:tc>
        <w:tc>
          <w:tcPr>
            <w:tcW w:type="dxa" w:w="152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Organizar ingresos/egresos y medios de pago</w:t>
            </w:r>
          </w:p>
        </w:tc>
        <w:tc>
          <w:tcPr>
            <w:tcW w:type="dxa" w:w="152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Media</w:t>
            </w:r>
          </w:p>
        </w:tc>
        <w:tc>
          <w:tcPr>
            <w:tcW w:type="dxa" w:w="152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Alta</w:t>
            </w:r>
          </w:p>
        </w:tc>
      </w:tr>
    </w:tbl>
    <w:p/>
    <w:p>
      <w:pPr>
        <w:spacing w:after="160" w:before="280" w:line="360" w:lineRule="auto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5.4. Síntesis de la entrevista (hallazgos)</w:t>
      </w:r>
    </w:p>
    <w:p>
      <w:pPr>
        <w:spacing w:after="160" w:before="0"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Las cotizaciones ingresan sobre todo de forma presencial y por WhatsApp. El precio se calcula con dimensiones, planchas de melamina, adicionales (espejos, luces, etc.) y margen de ganancia, con fuerte criterio del maestro/cotizador. El stock se repone cuando “se ve que se acaba”. El flujo de producción incluye bosquejo, corte externo de melamina y armado en tienda/taller. Los retrasos se asocian a cola de pedidos y mala comunicación de planos. El cliente pregunta con frecuencia el estado del pedido al vendedor. Se prefiere un panel web por accesibilidad.</w:t>
      </w:r>
    </w:p>
    <w:p>
      <w:pPr>
        <w:spacing w:after="160" w:before="280" w:line="360" w:lineRule="auto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5.5. Registro de necesidades crudas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2280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Stakeholder</w:t>
            </w:r>
          </w:p>
        </w:tc>
        <w:tc>
          <w:tcPr>
            <w:tcW w:type="dxa" w:w="2280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Expresión de necesidad</w:t>
            </w:r>
          </w:p>
        </w:tc>
        <w:tc>
          <w:tcPr>
            <w:tcW w:type="dxa" w:w="2280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Problema relacionado</w:t>
            </w:r>
          </w:p>
        </w:tc>
      </w:tr>
      <w:tr>
        <w:tc>
          <w:tcPr>
            <w:tcW w:type="dxa" w:w="228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N-001</w:t>
            </w:r>
          </w:p>
        </w:tc>
        <w:tc>
          <w:tcPr>
            <w:tcW w:type="dxa" w:w="228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Dueño</w:t>
            </w:r>
          </w:p>
        </w:tc>
        <w:tc>
          <w:tcPr>
            <w:tcW w:type="dxa" w:w="228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Organizar ventas, compras y stock restante</w:t>
            </w:r>
          </w:p>
        </w:tc>
        <w:tc>
          <w:tcPr>
            <w:tcW w:type="dxa" w:w="228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Apuntes en cuaderno propensos a error</w:t>
            </w:r>
          </w:p>
        </w:tc>
      </w:tr>
      <w:tr>
        <w:tc>
          <w:tcPr>
            <w:tcW w:type="dxa" w:w="228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N-002</w:t>
            </w:r>
          </w:p>
        </w:tc>
        <w:tc>
          <w:tcPr>
            <w:tcW w:type="dxa" w:w="228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Empleado / vendedor</w:t>
            </w:r>
          </w:p>
        </w:tc>
        <w:tc>
          <w:tcPr>
            <w:tcW w:type="dxa" w:w="228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Canal ágil para obtener precios del cotizador</w:t>
            </w:r>
          </w:p>
        </w:tc>
        <w:tc>
          <w:tcPr>
            <w:tcW w:type="dxa" w:w="228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Demora de comunicación; precios poco claros</w:t>
            </w:r>
          </w:p>
        </w:tc>
      </w:tr>
      <w:tr>
        <w:tc>
          <w:tcPr>
            <w:tcW w:type="dxa" w:w="228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N-003</w:t>
            </w:r>
          </w:p>
        </w:tc>
        <w:tc>
          <w:tcPr>
            <w:tcW w:type="dxa" w:w="228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Cotizador</w:t>
            </w:r>
          </w:p>
        </w:tc>
        <w:tc>
          <w:tcPr>
            <w:tcW w:type="dxa" w:w="228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Recibir pedidos de cotización con datos e imagen</w:t>
            </w:r>
          </w:p>
        </w:tc>
        <w:tc>
          <w:tcPr>
            <w:tcW w:type="dxa" w:w="228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Información incompleta para cotizar</w:t>
            </w:r>
          </w:p>
        </w:tc>
      </w:tr>
      <w:tr>
        <w:tc>
          <w:tcPr>
            <w:tcW w:type="dxa" w:w="228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N-004</w:t>
            </w:r>
          </w:p>
        </w:tc>
        <w:tc>
          <w:tcPr>
            <w:tcW w:type="dxa" w:w="228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Carpintero</w:t>
            </w:r>
          </w:p>
        </w:tc>
        <w:tc>
          <w:tcPr>
            <w:tcW w:type="dxa" w:w="228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Órdenes con especificaciones e imagen de referencia</w:t>
            </w:r>
          </w:p>
        </w:tc>
        <w:tc>
          <w:tcPr>
            <w:tcW w:type="dxa" w:w="228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Demora o falta de planos/bosquejos</w:t>
            </w:r>
          </w:p>
        </w:tc>
      </w:tr>
      <w:tr>
        <w:tc>
          <w:tcPr>
            <w:tcW w:type="dxa" w:w="228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N-005</w:t>
            </w:r>
          </w:p>
        </w:tc>
        <w:tc>
          <w:tcPr>
            <w:tcW w:type="dxa" w:w="228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Dueño / empleados</w:t>
            </w:r>
          </w:p>
        </w:tc>
        <w:tc>
          <w:tcPr>
            <w:tcW w:type="dxa" w:w="228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Inventario dinámico con alertas de mínimo</w:t>
            </w:r>
          </w:p>
        </w:tc>
        <w:tc>
          <w:tcPr>
            <w:tcW w:type="dxa" w:w="228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Reposición solo por experiencia</w:t>
            </w:r>
          </w:p>
        </w:tc>
      </w:tr>
      <w:tr>
        <w:tc>
          <w:tcPr>
            <w:tcW w:type="dxa" w:w="228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N-006</w:t>
            </w:r>
          </w:p>
        </w:tc>
        <w:tc>
          <w:tcPr>
            <w:tcW w:type="dxa" w:w="228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Dueño / caja</w:t>
            </w:r>
          </w:p>
        </w:tc>
        <w:tc>
          <w:tcPr>
            <w:tcW w:type="dxa" w:w="228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Monitoreo diario de ingresos y egresos</w:t>
            </w:r>
          </w:p>
        </w:tc>
        <w:tc>
          <w:tcPr>
            <w:tcW w:type="dxa" w:w="228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Pagos por varios medios y registros confusos</w:t>
            </w:r>
          </w:p>
        </w:tc>
      </w:tr>
      <w:tr>
        <w:tc>
          <w:tcPr>
            <w:tcW w:type="dxa" w:w="228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N-007</w:t>
            </w:r>
          </w:p>
        </w:tc>
        <w:tc>
          <w:tcPr>
            <w:tcW w:type="dxa" w:w="228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Cliente</w:t>
            </w:r>
          </w:p>
        </w:tc>
        <w:tc>
          <w:tcPr>
            <w:tcW w:type="dxa" w:w="228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Saber en qué etapa está su mueble</w:t>
            </w:r>
          </w:p>
        </w:tc>
        <w:tc>
          <w:tcPr>
            <w:tcW w:type="dxa" w:w="228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Llamadas reiteradas al vendedor</w:t>
            </w:r>
          </w:p>
        </w:tc>
      </w:tr>
    </w:tbl>
    <w:p/>
    <w:p>
      <w:pPr>
        <w:spacing w:after="160" w:before="280" w:line="360" w:lineRule="auto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5.6. Requisitos de usuario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3041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Actor</w:t>
            </w:r>
          </w:p>
        </w:tc>
        <w:tc>
          <w:tcPr>
            <w:tcW w:type="dxa" w:w="3041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Requisito de usuario (lo que espera)</w:t>
            </w:r>
          </w:p>
        </w:tc>
      </w:tr>
      <w:tr>
        <w:tc>
          <w:tcPr>
            <w:tcW w:type="dxa" w:w="3041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RU-01</w:t>
            </w:r>
          </w:p>
        </w:tc>
        <w:tc>
          <w:tcPr>
            <w:tcW w:type="dxa" w:w="3041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Empleado</w:t>
            </w:r>
          </w:p>
        </w:tc>
        <w:tc>
          <w:tcPr>
            <w:tcW w:type="dxa" w:w="3041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Registrar tipo de mueble, características, color de melamina e imagen, y enviarlo al cotizador</w:t>
            </w:r>
          </w:p>
        </w:tc>
      </w:tr>
      <w:tr>
        <w:tc>
          <w:tcPr>
            <w:tcW w:type="dxa" w:w="3041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RU-02</w:t>
            </w:r>
          </w:p>
        </w:tc>
        <w:tc>
          <w:tcPr>
            <w:tcW w:type="dxa" w:w="3041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Cotizador</w:t>
            </w:r>
          </w:p>
        </w:tc>
        <w:tc>
          <w:tcPr>
            <w:tcW w:type="dxa" w:w="3041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Ver la cola de solicitudes pendientes y responder con precio final y nota</w:t>
            </w:r>
          </w:p>
        </w:tc>
      </w:tr>
      <w:tr>
        <w:tc>
          <w:tcPr>
            <w:tcW w:type="dxa" w:w="3041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RU-03</w:t>
            </w:r>
          </w:p>
        </w:tc>
        <w:tc>
          <w:tcPr>
            <w:tcW w:type="dxa" w:w="3041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Empleado</w:t>
            </w:r>
          </w:p>
        </w:tc>
        <w:tc>
          <w:tcPr>
            <w:tcW w:type="dxa" w:w="3041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Ver el precio cotizado y, al aceptar el cliente, enviar el trabajo al taller</w:t>
            </w:r>
          </w:p>
        </w:tc>
      </w:tr>
      <w:tr>
        <w:tc>
          <w:tcPr>
            <w:tcW w:type="dxa" w:w="3041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RU-04</w:t>
            </w:r>
          </w:p>
        </w:tc>
        <w:tc>
          <w:tcPr>
            <w:tcW w:type="dxa" w:w="3041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Dueño / empleados</w:t>
            </w:r>
          </w:p>
        </w:tc>
        <w:tc>
          <w:tcPr>
            <w:tcW w:type="dxa" w:w="3041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Agregar, editar y dar de baja productos/insumos y ver semáforo de stock</w:t>
            </w:r>
          </w:p>
        </w:tc>
      </w:tr>
      <w:tr>
        <w:tc>
          <w:tcPr>
            <w:tcW w:type="dxa" w:w="3041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RU-05</w:t>
            </w:r>
          </w:p>
        </w:tc>
        <w:tc>
          <w:tcPr>
            <w:tcW w:type="dxa" w:w="3041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Dueño / caja</w:t>
            </w:r>
          </w:p>
        </w:tc>
        <w:tc>
          <w:tcPr>
            <w:tcW w:type="dxa" w:w="3041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Registrar ingresos y egresos del día con medio de pago y tipo de comprobante</w:t>
            </w:r>
          </w:p>
        </w:tc>
      </w:tr>
      <w:tr>
        <w:tc>
          <w:tcPr>
            <w:tcW w:type="dxa" w:w="3041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RU-06</w:t>
            </w:r>
          </w:p>
        </w:tc>
        <w:tc>
          <w:tcPr>
            <w:tcW w:type="dxa" w:w="3041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Carpintero</w:t>
            </w:r>
          </w:p>
        </w:tc>
        <w:tc>
          <w:tcPr>
            <w:tcW w:type="dxa" w:w="3041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Ver órdenes de producción y avanzar su estado (espera, corte, armado, listo)</w:t>
            </w:r>
          </w:p>
        </w:tc>
      </w:tr>
      <w:tr>
        <w:tc>
          <w:tcPr>
            <w:tcW w:type="dxa" w:w="3041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RU-07</w:t>
            </w:r>
          </w:p>
        </w:tc>
        <w:tc>
          <w:tcPr>
            <w:tcW w:type="dxa" w:w="3041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Cliente</w:t>
            </w:r>
          </w:p>
        </w:tc>
        <w:tc>
          <w:tcPr>
            <w:tcW w:type="dxa" w:w="3041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Consultar el avance del pedido mediante un código de seguimiento</w:t>
            </w:r>
          </w:p>
        </w:tc>
      </w:tr>
    </w:tbl>
    <w:p/>
    <w:p>
      <w:pPr>
        <w:spacing w:after="160" w:before="280" w:line="360" w:lineRule="auto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5.7. Reglas de negocio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4561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Regla de negocio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RN-01</w:t>
            </w:r>
          </w:p>
        </w:tc>
        <w:tc>
          <w:tcPr>
            <w:tcW w:type="dxa" w:w="4561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La imagen referencial es obligatoria en toda solicitud de cotización (uso posterior del carpintero).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RN-02</w:t>
            </w:r>
          </w:p>
        </w:tc>
        <w:tc>
          <w:tcPr>
            <w:tcW w:type="dxa" w:w="4561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Solo las solicitudes en estado COTIZADA pueden enviarse a taller.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RN-03</w:t>
            </w:r>
          </w:p>
        </w:tc>
        <w:tc>
          <w:tcPr>
            <w:tcW w:type="dxa" w:w="4561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El precio final lo establece el cotizador humano; el cálculo automático es únicamente sugerencia.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RN-04</w:t>
            </w:r>
          </w:p>
        </w:tc>
        <w:tc>
          <w:tcPr>
            <w:tcW w:type="dxa" w:w="4561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Semáforo de insumos: ROJO si stock ≤ mínimo; AMARILLO si stock ≤ 1,5 × mínimo; en caso contrario VERDE.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RN-05</w:t>
            </w:r>
          </w:p>
        </w:tc>
        <w:tc>
          <w:tcPr>
            <w:tcW w:type="dxa" w:w="4561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Todo movimiento de caja es INGRESO o EGRESO y el monto debe ser mayor que cero.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RN-06</w:t>
            </w:r>
          </w:p>
        </w:tc>
        <w:tc>
          <w:tcPr>
            <w:tcW w:type="dxa" w:w="4561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El tipo de comprobante de caja puede ser BOLETA, FACTURA o BOLETA_SIMPLE (comprobante de la empresa).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RN-07</w:t>
            </w:r>
          </w:p>
        </w:tc>
        <w:tc>
          <w:tcPr>
            <w:tcW w:type="dxa" w:w="4561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Estados de fabricación en orden lineal: EN_ESPERA → CORTE_MELAMINA → EN_ARMADO → TERMINADO.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RN-08</w:t>
            </w:r>
          </w:p>
        </w:tc>
        <w:tc>
          <w:tcPr>
            <w:tcW w:type="dxa" w:w="4561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Medios de pago admitidos: efectivo, Yape, Plin, transferencia y tarjeta.</w:t>
            </w:r>
          </w:p>
        </w:tc>
      </w:tr>
    </w:tbl>
    <w:p/>
    <w:p>
      <w:pPr>
        <w:spacing w:after="160" w:before="280" w:line="360" w:lineRule="auto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5.8. Requisitos funcionales y no funcionales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1824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Enunciado del requisito</w:t>
            </w:r>
          </w:p>
        </w:tc>
        <w:tc>
          <w:tcPr>
            <w:tcW w:type="dxa" w:w="1824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1824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Prioridad</w:t>
            </w:r>
          </w:p>
        </w:tc>
        <w:tc>
          <w:tcPr>
            <w:tcW w:type="dxa" w:w="1824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Origen</w:t>
            </w:r>
          </w:p>
        </w:tc>
      </w:tr>
      <w:tr>
        <w:tc>
          <w:tcPr>
            <w:tcW w:type="dxa" w:w="1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RF-01</w:t>
            </w:r>
          </w:p>
        </w:tc>
        <w:tc>
          <w:tcPr>
            <w:tcW w:type="dxa" w:w="1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El sistema debe permitir registrar una solicitud de cotización con tipo de mueble, características, color de melamina e imagen obligatoria.</w:t>
            </w:r>
          </w:p>
        </w:tc>
        <w:tc>
          <w:tcPr>
            <w:tcW w:type="dxa" w:w="1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Funcional</w:t>
            </w:r>
          </w:p>
        </w:tc>
        <w:tc>
          <w:tcPr>
            <w:tcW w:type="dxa" w:w="1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Alta</w:t>
            </w:r>
          </w:p>
        </w:tc>
        <w:tc>
          <w:tcPr>
            <w:tcW w:type="dxa" w:w="1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N-002, N-003 / RU-01</w:t>
            </w:r>
          </w:p>
        </w:tc>
      </w:tr>
      <w:tr>
        <w:tc>
          <w:tcPr>
            <w:tcW w:type="dxa" w:w="1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RF-02</w:t>
            </w:r>
          </w:p>
        </w:tc>
        <w:tc>
          <w:tcPr>
            <w:tcW w:type="dxa" w:w="1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El sistema debe permitir al cotizador listar solicitudes pendientes y registrar precio final y nota de respuesta.</w:t>
            </w:r>
          </w:p>
        </w:tc>
        <w:tc>
          <w:tcPr>
            <w:tcW w:type="dxa" w:w="1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Funcional</w:t>
            </w:r>
          </w:p>
        </w:tc>
        <w:tc>
          <w:tcPr>
            <w:tcW w:type="dxa" w:w="1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Alta</w:t>
            </w:r>
          </w:p>
        </w:tc>
        <w:tc>
          <w:tcPr>
            <w:tcW w:type="dxa" w:w="1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N-002 / RU-02</w:t>
            </w:r>
          </w:p>
        </w:tc>
      </w:tr>
      <w:tr>
        <w:tc>
          <w:tcPr>
            <w:tcW w:type="dxa" w:w="1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RF-03</w:t>
            </w:r>
          </w:p>
        </w:tc>
        <w:tc>
          <w:tcPr>
            <w:tcW w:type="dxa" w:w="1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El sistema debe permitir convertir una solicitud cotizada en pedido y orden de producción para el taller.</w:t>
            </w:r>
          </w:p>
        </w:tc>
        <w:tc>
          <w:tcPr>
            <w:tcW w:type="dxa" w:w="1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Funcional</w:t>
            </w:r>
          </w:p>
        </w:tc>
        <w:tc>
          <w:tcPr>
            <w:tcW w:type="dxa" w:w="1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Alta</w:t>
            </w:r>
          </w:p>
        </w:tc>
        <w:tc>
          <w:tcPr>
            <w:tcW w:type="dxa" w:w="1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N-004 / RU-03</w:t>
            </w:r>
          </w:p>
        </w:tc>
      </w:tr>
      <w:tr>
        <w:tc>
          <w:tcPr>
            <w:tcW w:type="dxa" w:w="1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RF-04</w:t>
            </w:r>
          </w:p>
        </w:tc>
        <w:tc>
          <w:tcPr>
            <w:tcW w:type="dxa" w:w="1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El sistema debe permitir el mantenimiento de inventario (alta, edición, baja) y mostrar el estado de semáforo según stock mínimo.</w:t>
            </w:r>
          </w:p>
        </w:tc>
        <w:tc>
          <w:tcPr>
            <w:tcW w:type="dxa" w:w="1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Funcional</w:t>
            </w:r>
          </w:p>
        </w:tc>
        <w:tc>
          <w:tcPr>
            <w:tcW w:type="dxa" w:w="1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Alta</w:t>
            </w:r>
          </w:p>
        </w:tc>
        <w:tc>
          <w:tcPr>
            <w:tcW w:type="dxa" w:w="1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N-001, N-005 / RU-04</w:t>
            </w:r>
          </w:p>
        </w:tc>
      </w:tr>
      <w:tr>
        <w:tc>
          <w:tcPr>
            <w:tcW w:type="dxa" w:w="1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RF-05</w:t>
            </w:r>
          </w:p>
        </w:tc>
        <w:tc>
          <w:tcPr>
            <w:tcW w:type="dxa" w:w="1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El sistema debe permitir registrar y consultar movimientos de caja del día (ingresos y egresos) con medio de pago y tipo de comprobante.</w:t>
            </w:r>
          </w:p>
        </w:tc>
        <w:tc>
          <w:tcPr>
            <w:tcW w:type="dxa" w:w="1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Funcional</w:t>
            </w:r>
          </w:p>
        </w:tc>
        <w:tc>
          <w:tcPr>
            <w:tcW w:type="dxa" w:w="1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Alta</w:t>
            </w:r>
          </w:p>
        </w:tc>
        <w:tc>
          <w:tcPr>
            <w:tcW w:type="dxa" w:w="1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N-001, N-006 / RU-05</w:t>
            </w:r>
          </w:p>
        </w:tc>
      </w:tr>
      <w:tr>
        <w:tc>
          <w:tcPr>
            <w:tcW w:type="dxa" w:w="1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RF-06</w:t>
            </w:r>
          </w:p>
        </w:tc>
        <w:tc>
          <w:tcPr>
            <w:tcW w:type="dxa" w:w="1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El sistema debe listar órdenes de producción y permitir actualizar el estado de fabricación según el flujo definido.</w:t>
            </w:r>
          </w:p>
        </w:tc>
        <w:tc>
          <w:tcPr>
            <w:tcW w:type="dxa" w:w="1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Funcional</w:t>
            </w:r>
          </w:p>
        </w:tc>
        <w:tc>
          <w:tcPr>
            <w:tcW w:type="dxa" w:w="1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Alta</w:t>
            </w:r>
          </w:p>
        </w:tc>
        <w:tc>
          <w:tcPr>
            <w:tcW w:type="dxa" w:w="1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N-004 / RU-06</w:t>
            </w:r>
          </w:p>
        </w:tc>
      </w:tr>
      <w:tr>
        <w:tc>
          <w:tcPr>
            <w:tcW w:type="dxa" w:w="1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RF-07</w:t>
            </w:r>
          </w:p>
        </w:tc>
        <w:tc>
          <w:tcPr>
            <w:tcW w:type="dxa" w:w="1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El sistema debe permitir consultar el estado de un pedido mediante código de seguimiento web.</w:t>
            </w:r>
          </w:p>
        </w:tc>
        <w:tc>
          <w:tcPr>
            <w:tcW w:type="dxa" w:w="1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Funcional</w:t>
            </w:r>
          </w:p>
        </w:tc>
        <w:tc>
          <w:tcPr>
            <w:tcW w:type="dxa" w:w="1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Media</w:t>
            </w:r>
          </w:p>
        </w:tc>
        <w:tc>
          <w:tcPr>
            <w:tcW w:type="dxa" w:w="1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N-007 / RU-07</w:t>
            </w:r>
          </w:p>
        </w:tc>
      </w:tr>
      <w:tr>
        <w:tc>
          <w:tcPr>
            <w:tcW w:type="dxa" w:w="1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RNF-01</w:t>
            </w:r>
          </w:p>
        </w:tc>
        <w:tc>
          <w:tcPr>
            <w:tcW w:type="dxa" w:w="1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El sistema se ofrecerá como panel web accesible desde navegador, con tiempos de respuesta adecuados para uso en tienda.</w:t>
            </w:r>
          </w:p>
        </w:tc>
        <w:tc>
          <w:tcPr>
            <w:tcW w:type="dxa" w:w="1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No funcional</w:t>
            </w:r>
          </w:p>
        </w:tc>
        <w:tc>
          <w:tcPr>
            <w:tcW w:type="dxa" w:w="1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Alta</w:t>
            </w:r>
          </w:p>
        </w:tc>
        <w:tc>
          <w:tcPr>
            <w:tcW w:type="dxa" w:w="1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Entrevista</w:t>
            </w:r>
          </w:p>
        </w:tc>
      </w:tr>
      <w:tr>
        <w:tc>
          <w:tcPr>
            <w:tcW w:type="dxa" w:w="1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RNF-02</w:t>
            </w:r>
          </w:p>
        </w:tc>
        <w:tc>
          <w:tcPr>
            <w:tcW w:type="dxa" w:w="1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El acceso por roles (empleado, cotizador, dueño, taller) se contempla como restricción de seguridad a implementar en fases posteriores al MVP.</w:t>
            </w:r>
          </w:p>
        </w:tc>
        <w:tc>
          <w:tcPr>
            <w:tcW w:type="dxa" w:w="1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No funcional</w:t>
            </w:r>
          </w:p>
        </w:tc>
        <w:tc>
          <w:tcPr>
            <w:tcW w:type="dxa" w:w="1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Media</w:t>
            </w:r>
          </w:p>
        </w:tc>
        <w:tc>
          <w:tcPr>
            <w:tcW w:type="dxa" w:w="1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Arquitectura</w:t>
            </w:r>
          </w:p>
        </w:tc>
      </w:tr>
    </w:tbl>
    <w:p/>
    <w:p>
      <w:pPr>
        <w:spacing w:after="160" w:before="280" w:line="360" w:lineRule="auto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5.9. Clasificación resumida</w:t>
      </w:r>
    </w:p>
    <w:p>
      <w:pPr>
        <w:spacing w:after="160" w:before="0"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Los RF-01 a RF-07 describen el comportamiento esencial del MVP. Los RNF establecen calidad de servicio e intención de control de acceso. Requisitos asociados a GPS, SUNAT electrónica completa o app móvil se clasifican fuera de alcance de la fase actual y no se detallan como RF prioritarios.</w:t>
      </w:r>
    </w:p>
    <w:p>
      <w:pPr>
        <w:spacing w:after="160" w:before="280" w:line="360" w:lineRule="auto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5.10. Matriz de trazabilidad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1520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Módulo</w:t>
            </w:r>
          </w:p>
        </w:tc>
        <w:tc>
          <w:tcPr>
            <w:tcW w:type="dxa" w:w="1520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RU</w:t>
            </w:r>
          </w:p>
        </w:tc>
        <w:tc>
          <w:tcPr>
            <w:tcW w:type="dxa" w:w="1520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RN</w:t>
            </w:r>
          </w:p>
        </w:tc>
        <w:tc>
          <w:tcPr>
            <w:tcW w:type="dxa" w:w="1520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RF/RNF</w:t>
            </w:r>
          </w:p>
        </w:tc>
        <w:tc>
          <w:tcPr>
            <w:tcW w:type="dxa" w:w="1520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Diagramas</w:t>
            </w:r>
          </w:p>
        </w:tc>
        <w:tc>
          <w:tcPr>
            <w:tcW w:type="dxa" w:w="1520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Estado MVP</w:t>
            </w:r>
          </w:p>
        </w:tc>
      </w:tr>
      <w:tr>
        <w:tc>
          <w:tcPr>
            <w:tcW w:type="dxa" w:w="152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Solicitudes</w:t>
            </w:r>
          </w:p>
        </w:tc>
        <w:tc>
          <w:tcPr>
            <w:tcW w:type="dxa" w:w="152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RU-01</w:t>
            </w:r>
          </w:p>
        </w:tc>
        <w:tc>
          <w:tcPr>
            <w:tcW w:type="dxa" w:w="152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RN-01</w:t>
            </w:r>
          </w:p>
        </w:tc>
        <w:tc>
          <w:tcPr>
            <w:tcW w:type="dxa" w:w="152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RF-01</w:t>
            </w:r>
          </w:p>
        </w:tc>
        <w:tc>
          <w:tcPr>
            <w:tcW w:type="dxa" w:w="152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CU, Actividades, Secuencia</w:t>
            </w:r>
          </w:p>
        </w:tc>
        <w:tc>
          <w:tcPr>
            <w:tcW w:type="dxa" w:w="152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Implementado</w:t>
            </w:r>
          </w:p>
        </w:tc>
      </w:tr>
      <w:tr>
        <w:tc>
          <w:tcPr>
            <w:tcW w:type="dxa" w:w="152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Cotización</w:t>
            </w:r>
          </w:p>
        </w:tc>
        <w:tc>
          <w:tcPr>
            <w:tcW w:type="dxa" w:w="152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RU-02</w:t>
            </w:r>
          </w:p>
        </w:tc>
        <w:tc>
          <w:tcPr>
            <w:tcW w:type="dxa" w:w="152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RN-03</w:t>
            </w:r>
          </w:p>
        </w:tc>
        <w:tc>
          <w:tcPr>
            <w:tcW w:type="dxa" w:w="152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RF-02</w:t>
            </w:r>
          </w:p>
        </w:tc>
        <w:tc>
          <w:tcPr>
            <w:tcW w:type="dxa" w:w="152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CU, Actividades, Secuencia</w:t>
            </w:r>
          </w:p>
        </w:tc>
        <w:tc>
          <w:tcPr>
            <w:tcW w:type="dxa" w:w="152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Implementado</w:t>
            </w:r>
          </w:p>
        </w:tc>
      </w:tr>
      <w:tr>
        <w:tc>
          <w:tcPr>
            <w:tcW w:type="dxa" w:w="152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Envío a taller</w:t>
            </w:r>
          </w:p>
        </w:tc>
        <w:tc>
          <w:tcPr>
            <w:tcW w:type="dxa" w:w="152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RU-03</w:t>
            </w:r>
          </w:p>
        </w:tc>
        <w:tc>
          <w:tcPr>
            <w:tcW w:type="dxa" w:w="152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RN-02</w:t>
            </w:r>
          </w:p>
        </w:tc>
        <w:tc>
          <w:tcPr>
            <w:tcW w:type="dxa" w:w="152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RF-03</w:t>
            </w:r>
          </w:p>
        </w:tc>
        <w:tc>
          <w:tcPr>
            <w:tcW w:type="dxa" w:w="152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CU, Actividades, Secuencia</w:t>
            </w:r>
          </w:p>
        </w:tc>
        <w:tc>
          <w:tcPr>
            <w:tcW w:type="dxa" w:w="152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Implementado</w:t>
            </w:r>
          </w:p>
        </w:tc>
      </w:tr>
      <w:tr>
        <w:tc>
          <w:tcPr>
            <w:tcW w:type="dxa" w:w="152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Inventario</w:t>
            </w:r>
          </w:p>
        </w:tc>
        <w:tc>
          <w:tcPr>
            <w:tcW w:type="dxa" w:w="152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RU-04</w:t>
            </w:r>
          </w:p>
        </w:tc>
        <w:tc>
          <w:tcPr>
            <w:tcW w:type="dxa" w:w="152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RN-04</w:t>
            </w:r>
          </w:p>
        </w:tc>
        <w:tc>
          <w:tcPr>
            <w:tcW w:type="dxa" w:w="152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RF-04</w:t>
            </w:r>
          </w:p>
        </w:tc>
        <w:tc>
          <w:tcPr>
            <w:tcW w:type="dxa" w:w="152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CU, Actividades</w:t>
            </w:r>
          </w:p>
        </w:tc>
        <w:tc>
          <w:tcPr>
            <w:tcW w:type="dxa" w:w="152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Implementado</w:t>
            </w:r>
          </w:p>
        </w:tc>
      </w:tr>
      <w:tr>
        <w:tc>
          <w:tcPr>
            <w:tcW w:type="dxa" w:w="152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Monitoreo / caja</w:t>
            </w:r>
          </w:p>
        </w:tc>
        <w:tc>
          <w:tcPr>
            <w:tcW w:type="dxa" w:w="152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RU-05</w:t>
            </w:r>
          </w:p>
        </w:tc>
        <w:tc>
          <w:tcPr>
            <w:tcW w:type="dxa" w:w="152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RN-05, RN-06, RN-08</w:t>
            </w:r>
          </w:p>
        </w:tc>
        <w:tc>
          <w:tcPr>
            <w:tcW w:type="dxa" w:w="152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RF-05</w:t>
            </w:r>
          </w:p>
        </w:tc>
        <w:tc>
          <w:tcPr>
            <w:tcW w:type="dxa" w:w="152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CU, Actividades</w:t>
            </w:r>
          </w:p>
        </w:tc>
        <w:tc>
          <w:tcPr>
            <w:tcW w:type="dxa" w:w="152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Implementado</w:t>
            </w:r>
          </w:p>
        </w:tc>
      </w:tr>
      <w:tr>
        <w:tc>
          <w:tcPr>
            <w:tcW w:type="dxa" w:w="152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Taller</w:t>
            </w:r>
          </w:p>
        </w:tc>
        <w:tc>
          <w:tcPr>
            <w:tcW w:type="dxa" w:w="152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RU-06</w:t>
            </w:r>
          </w:p>
        </w:tc>
        <w:tc>
          <w:tcPr>
            <w:tcW w:type="dxa" w:w="152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RN-07</w:t>
            </w:r>
          </w:p>
        </w:tc>
        <w:tc>
          <w:tcPr>
            <w:tcW w:type="dxa" w:w="152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RF-06</w:t>
            </w:r>
          </w:p>
        </w:tc>
        <w:tc>
          <w:tcPr>
            <w:tcW w:type="dxa" w:w="152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CU, Estados, Secuencia</w:t>
            </w:r>
          </w:p>
        </w:tc>
        <w:tc>
          <w:tcPr>
            <w:tcW w:type="dxa" w:w="152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Implementado</w:t>
            </w:r>
          </w:p>
        </w:tc>
      </w:tr>
      <w:tr>
        <w:tc>
          <w:tcPr>
            <w:tcW w:type="dxa" w:w="152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Rastreo</w:t>
            </w:r>
          </w:p>
        </w:tc>
        <w:tc>
          <w:tcPr>
            <w:tcW w:type="dxa" w:w="152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RU-07</w:t>
            </w:r>
          </w:p>
        </w:tc>
        <w:tc>
          <w:tcPr>
            <w:tcW w:type="dxa" w:w="152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52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RF-07</w:t>
            </w:r>
          </w:p>
        </w:tc>
        <w:tc>
          <w:tcPr>
            <w:tcW w:type="dxa" w:w="152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CU, Actividades</w:t>
            </w:r>
          </w:p>
        </w:tc>
        <w:tc>
          <w:tcPr>
            <w:tcW w:type="dxa" w:w="152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Implementado</w:t>
            </w:r>
          </w:p>
        </w:tc>
      </w:tr>
      <w:tr>
        <w:tc>
          <w:tcPr>
            <w:tcW w:type="dxa" w:w="152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Arquitectura</w:t>
            </w:r>
          </w:p>
        </w:tc>
        <w:tc>
          <w:tcPr>
            <w:tcW w:type="dxa" w:w="152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52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52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RNF-01, RNF-02</w:t>
            </w:r>
          </w:p>
        </w:tc>
        <w:tc>
          <w:tcPr>
            <w:tcW w:type="dxa" w:w="152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Despliegue, Clases</w:t>
            </w:r>
          </w:p>
        </w:tc>
        <w:tc>
          <w:tcPr>
            <w:tcW w:type="dxa" w:w="152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Parcial</w:t>
            </w:r>
          </w:p>
        </w:tc>
      </w:tr>
    </w:tbl>
    <w:p/>
    <w:p>
      <w:pPr>
        <w:spacing w:after="160" w:before="280" w:line="360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6. MODELADO DEL SISTEMA</w:t>
      </w:r>
    </w:p>
    <w:p>
      <w:pPr>
        <w:spacing w:after="160" w:before="0"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En esta sección se reservan los espacios para los diagramas UML. Se seguirán elaborando uno a uno (por ejemplo en Mermaid) e insertando en el documento. Primero los estructurales globales y luego el comportamiento por cada RF prioritario.</w:t>
      </w:r>
    </w:p>
    <w:p>
      <w:pPr>
        <w:spacing w:after="160" w:before="280" w:line="360" w:lineRule="auto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6.1. Diagramas estructurales</w:t>
      </w:r>
    </w:p>
    <w:p>
      <w:pPr>
        <w:spacing w:after="160" w:before="280" w:line="360" w:lineRule="auto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6.1.1. Diagrama de clases</w:t>
      </w:r>
    </w:p>
    <w:p>
      <w:pPr>
        <w:spacing w:before="240" w:after="120"/>
        <w:jc w:val="center"/>
      </w:pPr>
      <w:r>
        <w:rPr>
          <w:rFonts w:ascii="Times New Roman" w:hAnsi="Times New Roman" w:eastAsia="Times New Roman"/>
          <w:b w:val="0"/>
          <w:i/>
          <w:sz w:val="20"/>
        </w:rPr>
        <w:t>[ESPACIO RESERVADO PARA DIAGRAMA]</w:t>
        <w:br/>
        <w:t>Diagrama de clases – entidades principales (Usuario, SolicitudCotizacion, Insumo, MovimientoCaja, Pedido, OrdenProduccion, Cliente)</w:t>
        <w:br/>
        <w:t>(Se elaborará en Mermaid / herramienta UML)</w:t>
      </w:r>
    </w:p>
    <w:p>
      <w:pPr>
        <w:spacing w:after="240" w:before="0" w:line="360" w:lineRule="auto"/>
        <w:jc w:val="center"/>
      </w:pPr>
      <w:r>
        <w:rPr>
          <w:rFonts w:ascii="Times New Roman" w:hAnsi="Times New Roman" w:eastAsia="Times New Roman"/>
          <w:b w:val="0"/>
          <w:i/>
          <w:sz w:val="20"/>
        </w:rPr>
        <w:t>Fuente: elaboración propia.</w:t>
      </w:r>
    </w:p>
    <w:p>
      <w:pPr>
        <w:spacing w:after="160" w:before="280" w:line="360" w:lineRule="auto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6.1.2. Diagrama de despliegue</w:t>
      </w:r>
    </w:p>
    <w:p>
      <w:pPr>
        <w:spacing w:before="240" w:after="120"/>
        <w:jc w:val="center"/>
      </w:pPr>
      <w:r>
        <w:rPr>
          <w:rFonts w:ascii="Times New Roman" w:hAnsi="Times New Roman" w:eastAsia="Times New Roman"/>
          <w:b w:val="0"/>
          <w:i/>
          <w:sz w:val="20"/>
        </w:rPr>
        <w:t>[ESPACIO RESERVADO PARA DIAGRAMA]</w:t>
        <w:br/>
        <w:t>Diagrama de despliegue – Navegador (cliente) → Aplicación web Astro/React → Supabase (API + PostgreSQL + Storage)</w:t>
        <w:br/>
        <w:t>(Se elaborará en Mermaid / herramienta UML)</w:t>
      </w:r>
    </w:p>
    <w:p>
      <w:pPr>
        <w:spacing w:after="240" w:before="0" w:line="360" w:lineRule="auto"/>
        <w:jc w:val="center"/>
      </w:pPr>
      <w:r>
        <w:rPr>
          <w:rFonts w:ascii="Times New Roman" w:hAnsi="Times New Roman" w:eastAsia="Times New Roman"/>
          <w:b w:val="0"/>
          <w:i/>
          <w:sz w:val="20"/>
        </w:rPr>
        <w:t>Fuente: elaboración propia.</w:t>
      </w:r>
    </w:p>
    <w:p>
      <w:pPr>
        <w:spacing w:after="160" w:before="280" w:line="360" w:lineRule="auto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6.1.3. Diagrama de paquetes / módulos</w:t>
      </w:r>
    </w:p>
    <w:p>
      <w:pPr>
        <w:spacing w:before="240" w:after="120"/>
        <w:jc w:val="center"/>
      </w:pPr>
      <w:r>
        <w:rPr>
          <w:rFonts w:ascii="Times New Roman" w:hAnsi="Times New Roman" w:eastAsia="Times New Roman"/>
          <w:b w:val="0"/>
          <w:i/>
          <w:sz w:val="20"/>
        </w:rPr>
        <w:t>[ESPACIO RESERVADO PARA DIAGRAMA]</w:t>
        <w:br/>
        <w:t>Diagrama de paquetes – módulos Empleado, Cotizador, Inventario, Monitoreo, Taller, Rastreo, Servicios, Base de datos</w:t>
        <w:br/>
        <w:t>(Se elaborará en Mermaid / herramienta UML)</w:t>
      </w:r>
    </w:p>
    <w:p>
      <w:pPr>
        <w:spacing w:after="240" w:before="0" w:line="360" w:lineRule="auto"/>
        <w:jc w:val="center"/>
      </w:pPr>
      <w:r>
        <w:rPr>
          <w:rFonts w:ascii="Times New Roman" w:hAnsi="Times New Roman" w:eastAsia="Times New Roman"/>
          <w:b w:val="0"/>
          <w:i/>
          <w:sz w:val="20"/>
        </w:rPr>
        <w:t>Fuente: elaboración propia.</w:t>
      </w:r>
    </w:p>
    <w:p>
      <w:pPr>
        <w:spacing w:after="160" w:before="280" w:line="360" w:lineRule="auto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6.2. Diagramas de comportamiento por requisito</w:t>
      </w:r>
    </w:p>
    <w:p>
      <w:pPr>
        <w:spacing w:after="160" w:before="280" w:line="360" w:lineRule="auto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6.2.x. RF-01: Registrar solicitud de cotización con imagen obligatoria</w:t>
      </w:r>
    </w:p>
    <w:p>
      <w:pPr>
        <w:spacing w:after="160" w:before="0" w:line="360" w:lineRule="auto"/>
        <w:jc w:val="both"/>
      </w:pPr>
      <w:r>
        <w:rPr>
          <w:rFonts w:ascii="Times New Roman" w:hAnsi="Times New Roman" w:eastAsia="Times New Roman"/>
          <w:b w:val="0"/>
          <w:i/>
          <w:sz w:val="24"/>
        </w:rPr>
        <w:t>Requisito: Registrar solicitud de cotización con imagen obligatoria.</w:t>
      </w:r>
    </w:p>
    <w:p>
      <w:pPr>
        <w:spacing w:before="240" w:after="120"/>
        <w:jc w:val="center"/>
      </w:pPr>
      <w:r>
        <w:rPr>
          <w:rFonts w:ascii="Times New Roman" w:hAnsi="Times New Roman" w:eastAsia="Times New Roman"/>
          <w:b w:val="0"/>
          <w:i/>
          <w:sz w:val="20"/>
        </w:rPr>
        <w:t>[ESPACIO RESERVADO PARA DIAGRAMA]</w:t>
        <w:br/>
        <w:t>RF-01 – Diagrama de casos de uso</w:t>
        <w:br/>
        <w:t>(Se elaborará en Mermaid / herramienta UML)</w:t>
      </w:r>
    </w:p>
    <w:p>
      <w:pPr>
        <w:spacing w:after="240" w:before="0" w:line="360" w:lineRule="auto"/>
        <w:jc w:val="center"/>
      </w:pPr>
      <w:r>
        <w:rPr>
          <w:rFonts w:ascii="Times New Roman" w:hAnsi="Times New Roman" w:eastAsia="Times New Roman"/>
          <w:b w:val="0"/>
          <w:i/>
          <w:sz w:val="20"/>
        </w:rPr>
        <w:t>Fuente: elaboración propia.</w:t>
      </w:r>
    </w:p>
    <w:p>
      <w:pPr>
        <w:spacing w:before="240" w:after="120"/>
        <w:jc w:val="center"/>
      </w:pPr>
      <w:r>
        <w:rPr>
          <w:rFonts w:ascii="Times New Roman" w:hAnsi="Times New Roman" w:eastAsia="Times New Roman"/>
          <w:b w:val="0"/>
          <w:i/>
          <w:sz w:val="20"/>
        </w:rPr>
        <w:t>[ESPACIO RESERVADO PARA DIAGRAMA]</w:t>
        <w:br/>
        <w:t>RF-01 – Diagrama de actividades</w:t>
        <w:br/>
        <w:t>(Se elaborará en Mermaid / herramienta UML)</w:t>
      </w:r>
    </w:p>
    <w:p>
      <w:pPr>
        <w:spacing w:after="240" w:before="0" w:line="360" w:lineRule="auto"/>
        <w:jc w:val="center"/>
      </w:pPr>
      <w:r>
        <w:rPr>
          <w:rFonts w:ascii="Times New Roman" w:hAnsi="Times New Roman" w:eastAsia="Times New Roman"/>
          <w:b w:val="0"/>
          <w:i/>
          <w:sz w:val="20"/>
        </w:rPr>
        <w:t>Fuente: elaboración propia.</w:t>
      </w:r>
    </w:p>
    <w:p>
      <w:pPr>
        <w:spacing w:before="240" w:after="120"/>
        <w:jc w:val="center"/>
      </w:pPr>
      <w:r>
        <w:rPr>
          <w:rFonts w:ascii="Times New Roman" w:hAnsi="Times New Roman" w:eastAsia="Times New Roman"/>
          <w:b w:val="0"/>
          <w:i/>
          <w:sz w:val="20"/>
        </w:rPr>
        <w:t>[ESPACIO RESERVADO PARA DIAGRAMA]</w:t>
        <w:br/>
        <w:t>RF-01 – Diagrama de secuencia</w:t>
        <w:br/>
        <w:t>(Se elaborará en Mermaid / herramienta UML)</w:t>
      </w:r>
    </w:p>
    <w:p>
      <w:pPr>
        <w:spacing w:after="240" w:before="0" w:line="360" w:lineRule="auto"/>
        <w:jc w:val="center"/>
      </w:pPr>
      <w:r>
        <w:rPr>
          <w:rFonts w:ascii="Times New Roman" w:hAnsi="Times New Roman" w:eastAsia="Times New Roman"/>
          <w:b w:val="0"/>
          <w:i/>
          <w:sz w:val="20"/>
        </w:rPr>
        <w:t>Fuente: elaboración propia.</w:t>
      </w:r>
    </w:p>
    <w:p>
      <w:pPr>
        <w:spacing w:after="160" w:before="280" w:line="360" w:lineRule="auto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6.2.x. RF-02: Responder solicitud con precio final y nota</w:t>
      </w:r>
    </w:p>
    <w:p>
      <w:pPr>
        <w:spacing w:after="160" w:before="0" w:line="360" w:lineRule="auto"/>
        <w:jc w:val="both"/>
      </w:pPr>
      <w:r>
        <w:rPr>
          <w:rFonts w:ascii="Times New Roman" w:hAnsi="Times New Roman" w:eastAsia="Times New Roman"/>
          <w:b w:val="0"/>
          <w:i/>
          <w:sz w:val="24"/>
        </w:rPr>
        <w:t>Requisito: Responder solicitud con precio final y nota.</w:t>
      </w:r>
    </w:p>
    <w:p>
      <w:pPr>
        <w:spacing w:before="240" w:after="120"/>
        <w:jc w:val="center"/>
      </w:pPr>
      <w:r>
        <w:rPr>
          <w:rFonts w:ascii="Times New Roman" w:hAnsi="Times New Roman" w:eastAsia="Times New Roman"/>
          <w:b w:val="0"/>
          <w:i/>
          <w:sz w:val="20"/>
        </w:rPr>
        <w:t>[ESPACIO RESERVADO PARA DIAGRAMA]</w:t>
        <w:br/>
        <w:t>RF-02 – Diagrama de casos de uso</w:t>
        <w:br/>
        <w:t>(Se elaborará en Mermaid / herramienta UML)</w:t>
      </w:r>
    </w:p>
    <w:p>
      <w:pPr>
        <w:spacing w:after="240" w:before="0" w:line="360" w:lineRule="auto"/>
        <w:jc w:val="center"/>
      </w:pPr>
      <w:r>
        <w:rPr>
          <w:rFonts w:ascii="Times New Roman" w:hAnsi="Times New Roman" w:eastAsia="Times New Roman"/>
          <w:b w:val="0"/>
          <w:i/>
          <w:sz w:val="20"/>
        </w:rPr>
        <w:t>Fuente: elaboración propia.</w:t>
      </w:r>
    </w:p>
    <w:p>
      <w:pPr>
        <w:spacing w:before="240" w:after="120"/>
        <w:jc w:val="center"/>
      </w:pPr>
      <w:r>
        <w:rPr>
          <w:rFonts w:ascii="Times New Roman" w:hAnsi="Times New Roman" w:eastAsia="Times New Roman"/>
          <w:b w:val="0"/>
          <w:i/>
          <w:sz w:val="20"/>
        </w:rPr>
        <w:t>[ESPACIO RESERVADO PARA DIAGRAMA]</w:t>
        <w:br/>
        <w:t>RF-02 – Diagrama de actividades</w:t>
        <w:br/>
        <w:t>(Se elaborará en Mermaid / herramienta UML)</w:t>
      </w:r>
    </w:p>
    <w:p>
      <w:pPr>
        <w:spacing w:after="240" w:before="0" w:line="360" w:lineRule="auto"/>
        <w:jc w:val="center"/>
      </w:pPr>
      <w:r>
        <w:rPr>
          <w:rFonts w:ascii="Times New Roman" w:hAnsi="Times New Roman" w:eastAsia="Times New Roman"/>
          <w:b w:val="0"/>
          <w:i/>
          <w:sz w:val="20"/>
        </w:rPr>
        <w:t>Fuente: elaboración propia.</w:t>
      </w:r>
    </w:p>
    <w:p>
      <w:pPr>
        <w:spacing w:before="240" w:after="120"/>
        <w:jc w:val="center"/>
      </w:pPr>
      <w:r>
        <w:rPr>
          <w:rFonts w:ascii="Times New Roman" w:hAnsi="Times New Roman" w:eastAsia="Times New Roman"/>
          <w:b w:val="0"/>
          <w:i/>
          <w:sz w:val="20"/>
        </w:rPr>
        <w:t>[ESPACIO RESERVADO PARA DIAGRAMA]</w:t>
        <w:br/>
        <w:t>RF-02 – Diagrama de secuencia</w:t>
        <w:br/>
        <w:t>(Se elaborará en Mermaid / herramienta UML)</w:t>
      </w:r>
    </w:p>
    <w:p>
      <w:pPr>
        <w:spacing w:after="240" w:before="0" w:line="360" w:lineRule="auto"/>
        <w:jc w:val="center"/>
      </w:pPr>
      <w:r>
        <w:rPr>
          <w:rFonts w:ascii="Times New Roman" w:hAnsi="Times New Roman" w:eastAsia="Times New Roman"/>
          <w:b w:val="0"/>
          <w:i/>
          <w:sz w:val="20"/>
        </w:rPr>
        <w:t>Fuente: elaboración propia.</w:t>
      </w:r>
    </w:p>
    <w:p>
      <w:pPr>
        <w:spacing w:after="160" w:before="280" w:line="360" w:lineRule="auto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6.2.x. RF-03: Convertir solicitud cotizada en pedido y orden de taller</w:t>
      </w:r>
    </w:p>
    <w:p>
      <w:pPr>
        <w:spacing w:after="160" w:before="0" w:line="360" w:lineRule="auto"/>
        <w:jc w:val="both"/>
      </w:pPr>
      <w:r>
        <w:rPr>
          <w:rFonts w:ascii="Times New Roman" w:hAnsi="Times New Roman" w:eastAsia="Times New Roman"/>
          <w:b w:val="0"/>
          <w:i/>
          <w:sz w:val="24"/>
        </w:rPr>
        <w:t>Requisito: Convertir solicitud cotizada en pedido y orden de taller.</w:t>
      </w:r>
    </w:p>
    <w:p>
      <w:pPr>
        <w:spacing w:before="240" w:after="120"/>
        <w:jc w:val="center"/>
      </w:pPr>
      <w:r>
        <w:rPr>
          <w:rFonts w:ascii="Times New Roman" w:hAnsi="Times New Roman" w:eastAsia="Times New Roman"/>
          <w:b w:val="0"/>
          <w:i/>
          <w:sz w:val="20"/>
        </w:rPr>
        <w:t>[ESPACIO RESERVADO PARA DIAGRAMA]</w:t>
        <w:br/>
        <w:t>RF-03 – Diagrama de casos de uso</w:t>
        <w:br/>
        <w:t>(Se elaborará en Mermaid / herramienta UML)</w:t>
      </w:r>
    </w:p>
    <w:p>
      <w:pPr>
        <w:spacing w:after="240" w:before="0" w:line="360" w:lineRule="auto"/>
        <w:jc w:val="center"/>
      </w:pPr>
      <w:r>
        <w:rPr>
          <w:rFonts w:ascii="Times New Roman" w:hAnsi="Times New Roman" w:eastAsia="Times New Roman"/>
          <w:b w:val="0"/>
          <w:i/>
          <w:sz w:val="20"/>
        </w:rPr>
        <w:t>Fuente: elaboración propia.</w:t>
      </w:r>
    </w:p>
    <w:p>
      <w:pPr>
        <w:spacing w:before="240" w:after="120"/>
        <w:jc w:val="center"/>
      </w:pPr>
      <w:r>
        <w:rPr>
          <w:rFonts w:ascii="Times New Roman" w:hAnsi="Times New Roman" w:eastAsia="Times New Roman"/>
          <w:b w:val="0"/>
          <w:i/>
          <w:sz w:val="20"/>
        </w:rPr>
        <w:t>[ESPACIO RESERVADO PARA DIAGRAMA]</w:t>
        <w:br/>
        <w:t>RF-03 – Diagrama de actividades</w:t>
        <w:br/>
        <w:t>(Se elaborará en Mermaid / herramienta UML)</w:t>
      </w:r>
    </w:p>
    <w:p>
      <w:pPr>
        <w:spacing w:after="240" w:before="0" w:line="360" w:lineRule="auto"/>
        <w:jc w:val="center"/>
      </w:pPr>
      <w:r>
        <w:rPr>
          <w:rFonts w:ascii="Times New Roman" w:hAnsi="Times New Roman" w:eastAsia="Times New Roman"/>
          <w:b w:val="0"/>
          <w:i/>
          <w:sz w:val="20"/>
        </w:rPr>
        <w:t>Fuente: elaboración propia.</w:t>
      </w:r>
    </w:p>
    <w:p>
      <w:pPr>
        <w:spacing w:before="240" w:after="120"/>
        <w:jc w:val="center"/>
      </w:pPr>
      <w:r>
        <w:rPr>
          <w:rFonts w:ascii="Times New Roman" w:hAnsi="Times New Roman" w:eastAsia="Times New Roman"/>
          <w:b w:val="0"/>
          <w:i/>
          <w:sz w:val="20"/>
        </w:rPr>
        <w:t>[ESPACIO RESERVADO PARA DIAGRAMA]</w:t>
        <w:br/>
        <w:t>RF-03 – Diagrama de secuencia</w:t>
        <w:br/>
        <w:t>(Se elaborará en Mermaid / herramienta UML)</w:t>
      </w:r>
    </w:p>
    <w:p>
      <w:pPr>
        <w:spacing w:after="240" w:before="0" w:line="360" w:lineRule="auto"/>
        <w:jc w:val="center"/>
      </w:pPr>
      <w:r>
        <w:rPr>
          <w:rFonts w:ascii="Times New Roman" w:hAnsi="Times New Roman" w:eastAsia="Times New Roman"/>
          <w:b w:val="0"/>
          <w:i/>
          <w:sz w:val="20"/>
        </w:rPr>
        <w:t>Fuente: elaboración propia.</w:t>
      </w:r>
    </w:p>
    <w:p>
      <w:pPr>
        <w:spacing w:after="160" w:before="280" w:line="360" w:lineRule="auto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6.2.x. RF-04: Mantenimiento de inventario y semáforo de stock</w:t>
      </w:r>
    </w:p>
    <w:p>
      <w:pPr>
        <w:spacing w:after="160" w:before="0" w:line="360" w:lineRule="auto"/>
        <w:jc w:val="both"/>
      </w:pPr>
      <w:r>
        <w:rPr>
          <w:rFonts w:ascii="Times New Roman" w:hAnsi="Times New Roman" w:eastAsia="Times New Roman"/>
          <w:b w:val="0"/>
          <w:i/>
          <w:sz w:val="24"/>
        </w:rPr>
        <w:t>Requisito: Mantenimiento de inventario y semáforo de stock.</w:t>
      </w:r>
    </w:p>
    <w:p>
      <w:pPr>
        <w:spacing w:before="240" w:after="120"/>
        <w:jc w:val="center"/>
      </w:pPr>
      <w:r>
        <w:rPr>
          <w:rFonts w:ascii="Times New Roman" w:hAnsi="Times New Roman" w:eastAsia="Times New Roman"/>
          <w:b w:val="0"/>
          <w:i/>
          <w:sz w:val="20"/>
        </w:rPr>
        <w:t>[ESPACIO RESERVADO PARA DIAGRAMA]</w:t>
        <w:br/>
        <w:t>RF-04 – Diagrama de casos de uso</w:t>
        <w:br/>
        <w:t>(Se elaborará en Mermaid / herramienta UML)</w:t>
      </w:r>
    </w:p>
    <w:p>
      <w:pPr>
        <w:spacing w:after="240" w:before="0" w:line="360" w:lineRule="auto"/>
        <w:jc w:val="center"/>
      </w:pPr>
      <w:r>
        <w:rPr>
          <w:rFonts w:ascii="Times New Roman" w:hAnsi="Times New Roman" w:eastAsia="Times New Roman"/>
          <w:b w:val="0"/>
          <w:i/>
          <w:sz w:val="20"/>
        </w:rPr>
        <w:t>Fuente: elaboración propia.</w:t>
      </w:r>
    </w:p>
    <w:p>
      <w:pPr>
        <w:spacing w:before="240" w:after="120"/>
        <w:jc w:val="center"/>
      </w:pPr>
      <w:r>
        <w:rPr>
          <w:rFonts w:ascii="Times New Roman" w:hAnsi="Times New Roman" w:eastAsia="Times New Roman"/>
          <w:b w:val="0"/>
          <w:i/>
          <w:sz w:val="20"/>
        </w:rPr>
        <w:t>[ESPACIO RESERVADO PARA DIAGRAMA]</w:t>
        <w:br/>
        <w:t>RF-04 – Diagrama de actividades</w:t>
        <w:br/>
        <w:t>(Se elaborará en Mermaid / herramienta UML)</w:t>
      </w:r>
    </w:p>
    <w:p>
      <w:pPr>
        <w:spacing w:after="240" w:before="0" w:line="360" w:lineRule="auto"/>
        <w:jc w:val="center"/>
      </w:pPr>
      <w:r>
        <w:rPr>
          <w:rFonts w:ascii="Times New Roman" w:hAnsi="Times New Roman" w:eastAsia="Times New Roman"/>
          <w:b w:val="0"/>
          <w:i/>
          <w:sz w:val="20"/>
        </w:rPr>
        <w:t>Fuente: elaboración propia.</w:t>
      </w:r>
    </w:p>
    <w:p>
      <w:pPr>
        <w:spacing w:before="240" w:after="120"/>
        <w:jc w:val="center"/>
      </w:pPr>
      <w:r>
        <w:rPr>
          <w:rFonts w:ascii="Times New Roman" w:hAnsi="Times New Roman" w:eastAsia="Times New Roman"/>
          <w:b w:val="0"/>
          <w:i/>
          <w:sz w:val="20"/>
        </w:rPr>
        <w:t>[ESPACIO RESERVADO PARA DIAGRAMA]</w:t>
        <w:br/>
        <w:t>RF-04 – Diagrama de secuencia</w:t>
        <w:br/>
        <w:t>(Se elaborará en Mermaid / herramienta UML)</w:t>
      </w:r>
    </w:p>
    <w:p>
      <w:pPr>
        <w:spacing w:after="240" w:before="0" w:line="360" w:lineRule="auto"/>
        <w:jc w:val="center"/>
      </w:pPr>
      <w:r>
        <w:rPr>
          <w:rFonts w:ascii="Times New Roman" w:hAnsi="Times New Roman" w:eastAsia="Times New Roman"/>
          <w:b w:val="0"/>
          <w:i/>
          <w:sz w:val="20"/>
        </w:rPr>
        <w:t>Fuente: elaboración propia.</w:t>
      </w:r>
    </w:p>
    <w:p>
      <w:pPr>
        <w:spacing w:after="160" w:before="280" w:line="360" w:lineRule="auto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6.2.x. RF-05: Registrar y consultar movimientos de caja del día</w:t>
      </w:r>
    </w:p>
    <w:p>
      <w:pPr>
        <w:spacing w:after="160" w:before="0" w:line="360" w:lineRule="auto"/>
        <w:jc w:val="both"/>
      </w:pPr>
      <w:r>
        <w:rPr>
          <w:rFonts w:ascii="Times New Roman" w:hAnsi="Times New Roman" w:eastAsia="Times New Roman"/>
          <w:b w:val="0"/>
          <w:i/>
          <w:sz w:val="24"/>
        </w:rPr>
        <w:t>Requisito: Registrar y consultar movimientos de caja del día.</w:t>
      </w:r>
    </w:p>
    <w:p>
      <w:pPr>
        <w:spacing w:before="240" w:after="120"/>
        <w:jc w:val="center"/>
      </w:pPr>
      <w:r>
        <w:rPr>
          <w:rFonts w:ascii="Times New Roman" w:hAnsi="Times New Roman" w:eastAsia="Times New Roman"/>
          <w:b w:val="0"/>
          <w:i/>
          <w:sz w:val="20"/>
        </w:rPr>
        <w:t>[ESPACIO RESERVADO PARA DIAGRAMA]</w:t>
        <w:br/>
        <w:t>RF-05 – Diagrama de casos de uso</w:t>
        <w:br/>
        <w:t>(Se elaborará en Mermaid / herramienta UML)</w:t>
      </w:r>
    </w:p>
    <w:p>
      <w:pPr>
        <w:spacing w:after="240" w:before="0" w:line="360" w:lineRule="auto"/>
        <w:jc w:val="center"/>
      </w:pPr>
      <w:r>
        <w:rPr>
          <w:rFonts w:ascii="Times New Roman" w:hAnsi="Times New Roman" w:eastAsia="Times New Roman"/>
          <w:b w:val="0"/>
          <w:i/>
          <w:sz w:val="20"/>
        </w:rPr>
        <w:t>Fuente: elaboración propia.</w:t>
      </w:r>
    </w:p>
    <w:p>
      <w:pPr>
        <w:spacing w:before="240" w:after="120"/>
        <w:jc w:val="center"/>
      </w:pPr>
      <w:r>
        <w:rPr>
          <w:rFonts w:ascii="Times New Roman" w:hAnsi="Times New Roman" w:eastAsia="Times New Roman"/>
          <w:b w:val="0"/>
          <w:i/>
          <w:sz w:val="20"/>
        </w:rPr>
        <w:t>[ESPACIO RESERVADO PARA DIAGRAMA]</w:t>
        <w:br/>
        <w:t>RF-05 – Diagrama de actividades</w:t>
        <w:br/>
        <w:t>(Se elaborará en Mermaid / herramienta UML)</w:t>
      </w:r>
    </w:p>
    <w:p>
      <w:pPr>
        <w:spacing w:after="240" w:before="0" w:line="360" w:lineRule="auto"/>
        <w:jc w:val="center"/>
      </w:pPr>
      <w:r>
        <w:rPr>
          <w:rFonts w:ascii="Times New Roman" w:hAnsi="Times New Roman" w:eastAsia="Times New Roman"/>
          <w:b w:val="0"/>
          <w:i/>
          <w:sz w:val="20"/>
        </w:rPr>
        <w:t>Fuente: elaboración propia.</w:t>
      </w:r>
    </w:p>
    <w:p>
      <w:pPr>
        <w:spacing w:before="240" w:after="120"/>
        <w:jc w:val="center"/>
      </w:pPr>
      <w:r>
        <w:rPr>
          <w:rFonts w:ascii="Times New Roman" w:hAnsi="Times New Roman" w:eastAsia="Times New Roman"/>
          <w:b w:val="0"/>
          <w:i/>
          <w:sz w:val="20"/>
        </w:rPr>
        <w:t>[ESPACIO RESERVADO PARA DIAGRAMA]</w:t>
        <w:br/>
        <w:t>RF-05 – Diagrama de secuencia</w:t>
        <w:br/>
        <w:t>(Se elaborará en Mermaid / herramienta UML)</w:t>
      </w:r>
    </w:p>
    <w:p>
      <w:pPr>
        <w:spacing w:after="240" w:before="0" w:line="360" w:lineRule="auto"/>
        <w:jc w:val="center"/>
      </w:pPr>
      <w:r>
        <w:rPr>
          <w:rFonts w:ascii="Times New Roman" w:hAnsi="Times New Roman" w:eastAsia="Times New Roman"/>
          <w:b w:val="0"/>
          <w:i/>
          <w:sz w:val="20"/>
        </w:rPr>
        <w:t>Fuente: elaboración propia.</w:t>
      </w:r>
    </w:p>
    <w:p>
      <w:pPr>
        <w:spacing w:after="160" w:before="280" w:line="360" w:lineRule="auto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6.2.x. RF-06: Listar órdenes y avanzar estado de fabricación</w:t>
      </w:r>
    </w:p>
    <w:p>
      <w:pPr>
        <w:spacing w:after="160" w:before="0" w:line="360" w:lineRule="auto"/>
        <w:jc w:val="both"/>
      </w:pPr>
      <w:r>
        <w:rPr>
          <w:rFonts w:ascii="Times New Roman" w:hAnsi="Times New Roman" w:eastAsia="Times New Roman"/>
          <w:b w:val="0"/>
          <w:i/>
          <w:sz w:val="24"/>
        </w:rPr>
        <w:t>Requisito: Listar órdenes y avanzar estado de fabricación.</w:t>
      </w:r>
    </w:p>
    <w:p>
      <w:pPr>
        <w:spacing w:before="240" w:after="120"/>
        <w:jc w:val="center"/>
      </w:pPr>
      <w:r>
        <w:rPr>
          <w:rFonts w:ascii="Times New Roman" w:hAnsi="Times New Roman" w:eastAsia="Times New Roman"/>
          <w:b w:val="0"/>
          <w:i/>
          <w:sz w:val="20"/>
        </w:rPr>
        <w:t>[ESPACIO RESERVADO PARA DIAGRAMA]</w:t>
        <w:br/>
        <w:t>RF-06 – Diagrama de casos de uso</w:t>
        <w:br/>
        <w:t>(Se elaborará en Mermaid / herramienta UML)</w:t>
      </w:r>
    </w:p>
    <w:p>
      <w:pPr>
        <w:spacing w:after="240" w:before="0" w:line="360" w:lineRule="auto"/>
        <w:jc w:val="center"/>
      </w:pPr>
      <w:r>
        <w:rPr>
          <w:rFonts w:ascii="Times New Roman" w:hAnsi="Times New Roman" w:eastAsia="Times New Roman"/>
          <w:b w:val="0"/>
          <w:i/>
          <w:sz w:val="20"/>
        </w:rPr>
        <w:t>Fuente: elaboración propia.</w:t>
      </w:r>
    </w:p>
    <w:p>
      <w:pPr>
        <w:spacing w:before="240" w:after="120"/>
        <w:jc w:val="center"/>
      </w:pPr>
      <w:r>
        <w:rPr>
          <w:rFonts w:ascii="Times New Roman" w:hAnsi="Times New Roman" w:eastAsia="Times New Roman"/>
          <w:b w:val="0"/>
          <w:i/>
          <w:sz w:val="20"/>
        </w:rPr>
        <w:t>[ESPACIO RESERVADO PARA DIAGRAMA]</w:t>
        <w:br/>
        <w:t>RF-06 – Diagrama de actividades</w:t>
        <w:br/>
        <w:t>(Se elaborará en Mermaid / herramienta UML)</w:t>
      </w:r>
    </w:p>
    <w:p>
      <w:pPr>
        <w:spacing w:after="240" w:before="0" w:line="360" w:lineRule="auto"/>
        <w:jc w:val="center"/>
      </w:pPr>
      <w:r>
        <w:rPr>
          <w:rFonts w:ascii="Times New Roman" w:hAnsi="Times New Roman" w:eastAsia="Times New Roman"/>
          <w:b w:val="0"/>
          <w:i/>
          <w:sz w:val="20"/>
        </w:rPr>
        <w:t>Fuente: elaboración propia.</w:t>
      </w:r>
    </w:p>
    <w:p>
      <w:pPr>
        <w:spacing w:before="240" w:after="120"/>
        <w:jc w:val="center"/>
      </w:pPr>
      <w:r>
        <w:rPr>
          <w:rFonts w:ascii="Times New Roman" w:hAnsi="Times New Roman" w:eastAsia="Times New Roman"/>
          <w:b w:val="0"/>
          <w:i/>
          <w:sz w:val="20"/>
        </w:rPr>
        <w:t>[ESPACIO RESERVADO PARA DIAGRAMA]</w:t>
        <w:br/>
        <w:t>RF-06 – Diagrama de secuencia</w:t>
        <w:br/>
        <w:t>(Se elaborará en Mermaid / herramienta UML)</w:t>
      </w:r>
    </w:p>
    <w:p>
      <w:pPr>
        <w:spacing w:after="240" w:before="0" w:line="360" w:lineRule="auto"/>
        <w:jc w:val="center"/>
      </w:pPr>
      <w:r>
        <w:rPr>
          <w:rFonts w:ascii="Times New Roman" w:hAnsi="Times New Roman" w:eastAsia="Times New Roman"/>
          <w:b w:val="0"/>
          <w:i/>
          <w:sz w:val="20"/>
        </w:rPr>
        <w:t>Fuente: elaboración propia.</w:t>
      </w:r>
    </w:p>
    <w:p>
      <w:pPr>
        <w:spacing w:before="240" w:after="120"/>
        <w:jc w:val="center"/>
      </w:pPr>
      <w:r>
        <w:rPr>
          <w:rFonts w:ascii="Times New Roman" w:hAnsi="Times New Roman" w:eastAsia="Times New Roman"/>
          <w:b w:val="0"/>
          <w:i/>
          <w:sz w:val="20"/>
        </w:rPr>
        <w:t>[ESPACIO RESERVADO PARA DIAGRAMA]</w:t>
        <w:br/>
        <w:t>RF-06 – Diagrama de estados (orden de producción)</w:t>
        <w:br/>
        <w:t>(Se elaborará en Mermaid / herramienta UML)</w:t>
      </w:r>
    </w:p>
    <w:p>
      <w:pPr>
        <w:spacing w:after="240" w:before="0" w:line="360" w:lineRule="auto"/>
        <w:jc w:val="center"/>
      </w:pPr>
      <w:r>
        <w:rPr>
          <w:rFonts w:ascii="Times New Roman" w:hAnsi="Times New Roman" w:eastAsia="Times New Roman"/>
          <w:b w:val="0"/>
          <w:i/>
          <w:sz w:val="20"/>
        </w:rPr>
        <w:t>Fuente: elaboración propia.</w:t>
      </w:r>
    </w:p>
    <w:p>
      <w:pPr>
        <w:spacing w:after="160" w:before="280" w:line="360" w:lineRule="auto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6.2.x. RF-07: Consultar pedido por código de seguimiento</w:t>
      </w:r>
    </w:p>
    <w:p>
      <w:pPr>
        <w:spacing w:after="160" w:before="0" w:line="360" w:lineRule="auto"/>
        <w:jc w:val="both"/>
      </w:pPr>
      <w:r>
        <w:rPr>
          <w:rFonts w:ascii="Times New Roman" w:hAnsi="Times New Roman" w:eastAsia="Times New Roman"/>
          <w:b w:val="0"/>
          <w:i/>
          <w:sz w:val="24"/>
        </w:rPr>
        <w:t>Requisito: Consultar pedido por código de seguimiento.</w:t>
      </w:r>
    </w:p>
    <w:p>
      <w:pPr>
        <w:spacing w:before="240" w:after="120"/>
        <w:jc w:val="center"/>
      </w:pPr>
      <w:r>
        <w:rPr>
          <w:rFonts w:ascii="Times New Roman" w:hAnsi="Times New Roman" w:eastAsia="Times New Roman"/>
          <w:b w:val="0"/>
          <w:i/>
          <w:sz w:val="20"/>
        </w:rPr>
        <w:t>[ESPACIO RESERVADO PARA DIAGRAMA]</w:t>
        <w:br/>
        <w:t>RF-07 – Diagrama de casos de uso</w:t>
        <w:br/>
        <w:t>(Se elaborará en Mermaid / herramienta UML)</w:t>
      </w:r>
    </w:p>
    <w:p>
      <w:pPr>
        <w:spacing w:after="240" w:before="0" w:line="360" w:lineRule="auto"/>
        <w:jc w:val="center"/>
      </w:pPr>
      <w:r>
        <w:rPr>
          <w:rFonts w:ascii="Times New Roman" w:hAnsi="Times New Roman" w:eastAsia="Times New Roman"/>
          <w:b w:val="0"/>
          <w:i/>
          <w:sz w:val="20"/>
        </w:rPr>
        <w:t>Fuente: elaboración propia.</w:t>
      </w:r>
    </w:p>
    <w:p>
      <w:pPr>
        <w:spacing w:before="240" w:after="120"/>
        <w:jc w:val="center"/>
      </w:pPr>
      <w:r>
        <w:rPr>
          <w:rFonts w:ascii="Times New Roman" w:hAnsi="Times New Roman" w:eastAsia="Times New Roman"/>
          <w:b w:val="0"/>
          <w:i/>
          <w:sz w:val="20"/>
        </w:rPr>
        <w:t>[ESPACIO RESERVADO PARA DIAGRAMA]</w:t>
        <w:br/>
        <w:t>RF-07 – Diagrama de actividades</w:t>
        <w:br/>
        <w:t>(Se elaborará en Mermaid / herramienta UML)</w:t>
      </w:r>
    </w:p>
    <w:p>
      <w:pPr>
        <w:spacing w:after="240" w:before="0" w:line="360" w:lineRule="auto"/>
        <w:jc w:val="center"/>
      </w:pPr>
      <w:r>
        <w:rPr>
          <w:rFonts w:ascii="Times New Roman" w:hAnsi="Times New Roman" w:eastAsia="Times New Roman"/>
          <w:b w:val="0"/>
          <w:i/>
          <w:sz w:val="20"/>
        </w:rPr>
        <w:t>Fuente: elaboración propia.</w:t>
      </w:r>
    </w:p>
    <w:p>
      <w:pPr>
        <w:spacing w:before="240" w:after="120"/>
        <w:jc w:val="center"/>
      </w:pPr>
      <w:r>
        <w:rPr>
          <w:rFonts w:ascii="Times New Roman" w:hAnsi="Times New Roman" w:eastAsia="Times New Roman"/>
          <w:b w:val="0"/>
          <w:i/>
          <w:sz w:val="20"/>
        </w:rPr>
        <w:t>[ESPACIO RESERVADO PARA DIAGRAMA]</w:t>
        <w:br/>
        <w:t>RF-07 – Diagrama de secuencia</w:t>
        <w:br/>
        <w:t>(Se elaborará en Mermaid / herramienta UML)</w:t>
      </w:r>
    </w:p>
    <w:p>
      <w:pPr>
        <w:spacing w:after="240" w:before="0" w:line="360" w:lineRule="auto"/>
        <w:jc w:val="center"/>
      </w:pPr>
      <w:r>
        <w:rPr>
          <w:rFonts w:ascii="Times New Roman" w:hAnsi="Times New Roman" w:eastAsia="Times New Roman"/>
          <w:b w:val="0"/>
          <w:i/>
          <w:sz w:val="20"/>
        </w:rPr>
        <w:t>Fuente: elaboración propia.</w:t>
      </w:r>
    </w:p>
    <w:p>
      <w:pPr>
        <w:spacing w:after="160" w:before="280" w:line="360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7. RELACIÓN CON EL MVP DESARROLLADO</w:t>
      </w:r>
    </w:p>
    <w:p>
      <w:pPr>
        <w:spacing w:after="160" w:before="0"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Sobre la base del análisis se implementó un MVP en stack web (Astro, React, Tailwind) con backend como servicio (Supabase / PostgreSQL). Los módulos en producción de prueba son: solicitudes de cotización, cola del cotizador, inventario, monitoreo diario, panel de taller y portal de rastreo. El cotizador paramétrico automático permanece como apoyo interno hasta calibrar parámetros con la dueña.</w:t>
      </w:r>
    </w:p>
    <w:p>
      <w:pPr>
        <w:spacing w:after="160" w:before="0"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Quedan como mejora posterior: autenticación por roles, notificaciones al celular, datos completos del cliente en el envío a taller, descuento automático de stock y embellecimiento de interfaces según mockups de alta fidelidad.</w:t>
      </w:r>
    </w:p>
    <w:p>
      <w:pPr>
        <w:spacing w:after="160" w:before="280" w:line="360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8. DISCUSIÓN</w:t>
      </w:r>
    </w:p>
    <w:p>
      <w:pPr>
        <w:spacing w:after="160" w:before="0"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El análisis confirma que el dolor principal no es solo “tener una página”, sino ordenar la información que hoy vive en cuadernos y chats. La separación entre cotización humana (decisión de negocio) y sugerencia automática evita forzar un precio que la empresa aún calcula con experiencia del maestro.</w:t>
      </w:r>
    </w:p>
    <w:p>
      <w:pPr>
        <w:spacing w:after="160" w:before="0"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La trazabilidad N → RU → RN → RF permite defender en exposición por qué existen siete requisitos funcionales prioritarios y no decenas de funciones accesorias. El ejemplo metodológico de otros sistemas (múltiples diagramas por RF) se adapta aquí de forma proporcional al tamaño del caso Koki: menos RF, pero con el mismo rigor de regla de negocio y modelado.</w:t>
      </w:r>
    </w:p>
    <w:p>
      <w:pPr>
        <w:spacing w:after="160" w:before="0"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Limitaciones: el documento reserva diagramas para completarlos de forma iterativa; el MVP no implementa aún control de acceso por rol ni integración tributaria plena. Ello no invalida el análisis: delimita fases y reduce el riesgo de alcance infinito.</w:t>
      </w:r>
    </w:p>
    <w:p>
      <w:pPr>
        <w:spacing w:after="160" w:before="280" w:line="360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9. CONCLUSIONES</w:t>
      </w:r>
    </w:p>
    <w:p>
      <w:pPr>
        <w:spacing w:after="160" w:before="0"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1. Se identificó la situación problemática de Mueblería Koki y se caracterizaron los stakeholders con sus intereses y restricciones.</w:t>
      </w:r>
    </w:p>
    <w:p>
      <w:pPr>
        <w:spacing w:after="160" w:before="0"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2. Se transformaron necesidades crudas en requisitos de usuario, reglas de negocio y requisitos funcionales/no funcionales priorizados y trazables.</w:t>
      </w:r>
    </w:p>
    <w:p>
      <w:pPr>
        <w:spacing w:after="160" w:before="0"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3. Se delimitó el alcance del sistema (panel web de cotización, inventario, caja, taller y rastreo) y se explicitó lo fuera de alcance de la fase actual.</w:t>
      </w:r>
    </w:p>
    <w:p>
      <w:pPr>
        <w:spacing w:after="160" w:before="0"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4. Se definió la estructura de modelado UML por RF prioritario, dejando plantillas para la elaboración progresiva de diagramas.</w:t>
      </w:r>
    </w:p>
    <w:p>
      <w:pPr>
        <w:spacing w:after="160" w:before="0"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5. El análisis sostiene un MVP alineado a lo solicitado por el dueño (solicitud con imagen, cotizador humano, inventario, monitoreo y taller).</w:t>
      </w:r>
    </w:p>
    <w:p>
      <w:pPr>
        <w:spacing w:after="160" w:before="280" w:line="360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10. RECOMENDACIONES</w:t>
      </w:r>
    </w:p>
    <w:p>
      <w:pPr>
        <w:spacing w:after="160" w:before="0"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1. Completar los diagramas reservados (casos de uso, actividades y secuencia) por cada RF prioritario antes de la exposición final.</w:t>
      </w:r>
    </w:p>
    <w:p>
      <w:pPr>
        <w:spacing w:after="160" w:before="0"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2. Validar con el dueño las reglas de negocio de precio y los parámetros del cotizador automático.</w:t>
      </w:r>
    </w:p>
    <w:p>
      <w:pPr>
        <w:spacing w:after="160" w:before="0"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3. Incorporar en una siguiente iteración autenticación por roles y datos reales del cliente al enviar a taller.</w:t>
      </w:r>
    </w:p>
    <w:p>
      <w:pPr>
        <w:spacing w:after="160" w:before="0"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4. Mantener actualizada la matriz de trazabilidad cada vez que se agregue un requisito o módulo.</w:t>
      </w:r>
    </w:p>
    <w:p>
      <w:pPr>
        <w:spacing w:after="160" w:before="0"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5. Documentar pruebas del MVP (solicitud → cotización → taller → rastreo; inventario; caja) como evidencia de validación del análisis.</w:t>
      </w:r>
    </w:p>
    <w:p>
      <w:pPr>
        <w:spacing w:after="160" w:before="280" w:line="360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11. REFERENCIAS BIBLIOGRÁFICAS</w:t>
      </w:r>
    </w:p>
    <w:p>
      <w:pPr>
        <w:spacing w:after="160" w:before="0"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IEEE Computer Society. (1998). IEEE Recommended Practice for Software Requirements Specifications (IEEE Std 830-1998).</w:t>
      </w:r>
    </w:p>
    <w:p>
      <w:pPr>
        <w:spacing w:after="160" w:before="0"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Pressman, R. S., &amp; Maxim, B. R. (2015). Software engineering: A practitioner’s approach (8th ed.). McGraw-Hill.</w:t>
      </w:r>
    </w:p>
    <w:p>
      <w:pPr>
        <w:spacing w:after="160" w:before="0"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Sommerville, I. (2016). Software engineering (10th ed.). Pearson.</w:t>
      </w:r>
    </w:p>
    <w:p>
      <w:pPr>
        <w:spacing w:after="160" w:before="0"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Object Management Group. (2017). OMG Unified Modeling Language (OMG UML) Version 2.5.1.</w:t>
      </w:r>
    </w:p>
    <w:p>
      <w:pPr>
        <w:spacing w:after="160" w:before="0"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Entrevista a representantes de Mueblería Koki (2026). Registro de elicitación del grupo de Análisis de Sistemas – UNJBG.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