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supervision humaine des systèmes d'IA</w:t>
      </w:r>
    </w:p>
    <w:p>
      <w:pPr>
        <w:spacing w:after="600"/>
        <w:jc w:val="center"/>
      </w:pPr>
      <w:r>
        <w:rPr>
          <w:rFonts w:ascii="Arial" w:cs="Arial" w:eastAsia="Arial" w:hAnsi="Arial"/>
          <w:color w:val="2E75B6"/>
          <w:sz w:val="24"/>
          <w:szCs w:val="24"/>
        </w:rPr>
        <w:t xml:space="preserve">Cadre et procedures pour assurer le controle humain des decisions d'IA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supervision humaine est un element critique de la gouvernance responsable de l'intelligence artificielle. La presente politique etablit le cadre pour assurer qu'aucun système d'IA ne prend des decisions importantes sans possibilite d'intervention humaine.</w:t>
      </w:r>
    </w:p>
    <w:p>
      <w:pPr>
        <w:spacing w:before="200"/>
      </w:pPr>
    </w:p>
    <w:p>
      <w:pPr>
        <w:pStyle w:val="Heading2"/>
      </w:pPr>
      <w:r>
        <w:t xml:space="preserve">Principes fondamentaux</w:t>
      </w:r>
    </w:p>
    <w:p>
      <w:r>
        <w:rPr>
          <w:rFonts w:ascii="Arial" w:cs="Arial" w:eastAsia="Arial" w:hAnsi="Arial"/>
          <w:color w:val="404040"/>
          <w:sz w:val="22"/>
          <w:szCs w:val="22"/>
        </w:rPr>
        <w:t xml:space="preserve">La supervision humaine est basee sur les principes suivants:</w:t>
      </w:r>
    </w:p>
    <w:p>
      <w:pPr>
        <w:pStyle w:val="ListParagraph"/>
        <w:numPr>
          <w:ilvl w:val="0"/>
          <w:numId w:val="2"/>
        </w:numPr>
      </w:pPr>
      <w:r>
        <w:rPr>
          <w:rFonts w:ascii="Arial" w:cs="Arial" w:eastAsia="Arial" w:hAnsi="Arial"/>
          <w:color w:val="404040"/>
          <w:sz w:val="22"/>
          <w:szCs w:val="22"/>
        </w:rPr>
        <w:t xml:space="preserve">Les humains conservent la responsabilité finale des decisions importantes</w:t>
      </w:r>
    </w:p>
    <w:p>
      <w:pPr>
        <w:pStyle w:val="ListParagraph"/>
        <w:numPr>
          <w:ilvl w:val="0"/>
          <w:numId w:val="2"/>
        </w:numPr>
      </w:pPr>
      <w:r>
        <w:rPr>
          <w:rFonts w:ascii="Arial" w:cs="Arial" w:eastAsia="Arial" w:hAnsi="Arial"/>
          <w:color w:val="404040"/>
          <w:sz w:val="22"/>
          <w:szCs w:val="22"/>
        </w:rPr>
        <w:t xml:space="preserve">Le niveau de supervision est proportionne au risque</w:t>
      </w:r>
    </w:p>
    <w:p>
      <w:pPr>
        <w:pStyle w:val="ListParagraph"/>
        <w:numPr>
          <w:ilvl w:val="0"/>
          <w:numId w:val="2"/>
        </w:numPr>
      </w:pPr>
      <w:r>
        <w:rPr>
          <w:rFonts w:ascii="Arial" w:cs="Arial" w:eastAsia="Arial" w:hAnsi="Arial"/>
          <w:color w:val="404040"/>
          <w:sz w:val="22"/>
          <w:szCs w:val="22"/>
        </w:rPr>
        <w:t xml:space="preserve">L'IA doit ameliorer le jugement humain, pas le remplacer</w:t>
      </w:r>
    </w:p>
    <w:p>
      <w:pPr>
        <w:pStyle w:val="ListParagraph"/>
        <w:numPr>
          <w:ilvl w:val="0"/>
          <w:numId w:val="2"/>
        </w:numPr>
      </w:pPr>
      <w:r>
        <w:rPr>
          <w:rFonts w:ascii="Arial" w:cs="Arial" w:eastAsia="Arial" w:hAnsi="Arial"/>
          <w:color w:val="404040"/>
          <w:sz w:val="22"/>
          <w:szCs w:val="22"/>
        </w:rPr>
        <w:t xml:space="preserve">Les workers doivent avoir le temps et les ressources</w:t>
      </w:r>
    </w:p>
    <w:p>
      <w:pPr>
        <w:pStyle w:val="ListParagraph"/>
        <w:numPr>
          <w:ilvl w:val="0"/>
          <w:numId w:val="2"/>
        </w:numPr>
      </w:pPr>
      <w:r>
        <w:rPr>
          <w:rFonts w:ascii="Arial" w:cs="Arial" w:eastAsia="Arial" w:hAnsi="Arial"/>
          <w:color w:val="404040"/>
          <w:sz w:val="22"/>
          <w:szCs w:val="22"/>
        </w:rPr>
        <w:t xml:space="preserve">La responsabilité demeure humaine</w:t>
      </w:r>
    </w:p>
    <w:p>
      <w:pPr>
        <w:spacing w:before="200"/>
      </w:pPr>
    </w:p>
    <w:p>
      <w:pPr>
        <w:pStyle w:val="Heading1"/>
      </w:pPr>
      <w:r>
        <w:t xml:space="preserve">Niveaux d'autonomie de l'IA</w:t>
      </w:r>
    </w:p>
    <w:p>
      <w:pPr>
        <w:pStyle w:val="Heading2"/>
      </w:pPr>
      <w:r>
        <w:t xml:space="preserve">Niveau 1 - Human-in-Command</w:t>
      </w:r>
    </w:p>
    <w:p>
      <w:r>
        <w:rPr>
          <w:rFonts w:ascii="Arial" w:cs="Arial" w:eastAsia="Arial" w:hAnsi="Arial"/>
          <w:color w:val="404040"/>
          <w:sz w:val="22"/>
          <w:szCs w:val="22"/>
        </w:rPr>
        <w:t xml:space="preserve">L'humain prend toutes les decisions cles, l'IA joue un role consultatif.</w:t>
      </w:r>
    </w:p>
    <w:p>
      <w:pPr>
        <w:pStyle w:val="Heading3"/>
      </w:pPr>
      <w:r>
        <w:t xml:space="preserve">Caracteristiques:</w:t>
      </w:r>
    </w:p>
    <w:p>
      <w:pPr>
        <w:pStyle w:val="ListParagraph"/>
        <w:numPr>
          <w:ilvl w:val="0"/>
          <w:numId w:val="2"/>
        </w:numPr>
      </w:pPr>
      <w:r>
        <w:rPr>
          <w:rFonts w:ascii="Arial" w:cs="Arial" w:eastAsia="Arial" w:hAnsi="Arial"/>
          <w:color w:val="404040"/>
          <w:sz w:val="22"/>
          <w:szCs w:val="22"/>
        </w:rPr>
        <w:t xml:space="preserve">L'IA fournit des analyses ou recommandations</w:t>
      </w:r>
    </w:p>
    <w:p>
      <w:pPr>
        <w:pStyle w:val="ListParagraph"/>
        <w:numPr>
          <w:ilvl w:val="0"/>
          <w:numId w:val="2"/>
        </w:numPr>
      </w:pPr>
      <w:r>
        <w:rPr>
          <w:rFonts w:ascii="Arial" w:cs="Arial" w:eastAsia="Arial" w:hAnsi="Arial"/>
          <w:color w:val="404040"/>
          <w:sz w:val="22"/>
          <w:szCs w:val="22"/>
        </w:rPr>
        <w:t xml:space="preserve">L'humain examine toutes les recommandations avant de decider</w:t>
      </w:r>
    </w:p>
    <w:p>
      <w:pPr>
        <w:pStyle w:val="ListParagraph"/>
        <w:numPr>
          <w:ilvl w:val="0"/>
          <w:numId w:val="2"/>
        </w:numPr>
      </w:pPr>
      <w:r>
        <w:rPr>
          <w:rFonts w:ascii="Arial" w:cs="Arial" w:eastAsia="Arial" w:hAnsi="Arial"/>
          <w:color w:val="404040"/>
          <w:sz w:val="22"/>
          <w:szCs w:val="22"/>
        </w:rPr>
        <w:t xml:space="preserve">L'IA n'execute pas sans approbation explicite</w:t>
      </w:r>
    </w:p>
    <w:p>
      <w:pPr>
        <w:pStyle w:val="ListParagraph"/>
        <w:numPr>
          <w:ilvl w:val="0"/>
          <w:numId w:val="2"/>
        </w:numPr>
      </w:pPr>
      <w:r>
        <w:rPr>
          <w:rFonts w:ascii="Arial" w:cs="Arial" w:eastAsia="Arial" w:hAnsi="Arial"/>
          <w:color w:val="404040"/>
          <w:sz w:val="22"/>
          <w:szCs w:val="22"/>
        </w:rPr>
        <w:t xml:space="preserve">Niveau de responsabilité humaine: 100%</w:t>
      </w:r>
    </w:p>
    <w:p>
      <w:pPr>
        <w:pStyle w:val="Heading3"/>
      </w:pPr>
      <w:r>
        <w:t xml:space="preserve">Cas d'usage typiques:</w:t>
      </w:r>
    </w:p>
    <w:p>
      <w:pPr>
        <w:pStyle w:val="ListParagraph"/>
        <w:numPr>
          <w:ilvl w:val="0"/>
          <w:numId w:val="2"/>
        </w:numPr>
      </w:pPr>
      <w:r>
        <w:rPr>
          <w:rFonts w:ascii="Arial" w:cs="Arial" w:eastAsia="Arial" w:hAnsi="Arial"/>
          <w:color w:val="404040"/>
          <w:sz w:val="22"/>
          <w:szCs w:val="22"/>
        </w:rPr>
        <w:t xml:space="preserve">Diagnostic medical assiste</w:t>
      </w:r>
    </w:p>
    <w:p>
      <w:pPr>
        <w:pStyle w:val="ListParagraph"/>
        <w:numPr>
          <w:ilvl w:val="0"/>
          <w:numId w:val="2"/>
        </w:numPr>
      </w:pPr>
      <w:r>
        <w:rPr>
          <w:rFonts w:ascii="Arial" w:cs="Arial" w:eastAsia="Arial" w:hAnsi="Arial"/>
          <w:color w:val="404040"/>
          <w:sz w:val="22"/>
          <w:szCs w:val="22"/>
        </w:rPr>
        <w:t xml:space="preserve">Decisions d'embauche</w:t>
      </w:r>
    </w:p>
    <w:p>
      <w:pPr>
        <w:pStyle w:val="ListParagraph"/>
        <w:numPr>
          <w:ilvl w:val="0"/>
          <w:numId w:val="2"/>
        </w:numPr>
      </w:pPr>
      <w:r>
        <w:rPr>
          <w:rFonts w:ascii="Arial" w:cs="Arial" w:eastAsia="Arial" w:hAnsi="Arial"/>
          <w:color w:val="404040"/>
          <w:sz w:val="22"/>
          <w:szCs w:val="22"/>
        </w:rPr>
        <w:t xml:space="preserve">Approbation de credit</w:t>
      </w:r>
    </w:p>
    <w:p>
      <w:pPr>
        <w:pStyle w:val="Heading3"/>
      </w:pPr>
      <w:r>
        <w:t xml:space="preserve">Exigences de supervision:</w:t>
      </w:r>
    </w:p>
    <w:p>
      <w:pPr>
        <w:pStyle w:val="ListParagraph"/>
        <w:numPr>
          <w:ilvl w:val="0"/>
          <w:numId w:val="2"/>
        </w:numPr>
      </w:pPr>
      <w:r>
        <w:rPr>
          <w:rFonts w:ascii="Arial" w:cs="Arial" w:eastAsia="Arial" w:hAnsi="Arial"/>
          <w:color w:val="404040"/>
          <w:sz w:val="22"/>
          <w:szCs w:val="22"/>
        </w:rPr>
        <w:t xml:space="preserve">L'humain doit avoir competence et formation</w:t>
      </w:r>
    </w:p>
    <w:p>
      <w:pPr>
        <w:pStyle w:val="ListParagraph"/>
        <w:numPr>
          <w:ilvl w:val="0"/>
          <w:numId w:val="2"/>
        </w:numPr>
      </w:pPr>
      <w:r>
        <w:rPr>
          <w:rFonts w:ascii="Arial" w:cs="Arial" w:eastAsia="Arial" w:hAnsi="Arial"/>
          <w:color w:val="404040"/>
          <w:sz w:val="22"/>
          <w:szCs w:val="22"/>
        </w:rPr>
        <w:t xml:space="preserve">Temps suffisant pour examiner chaque cas</w:t>
      </w:r>
    </w:p>
    <w:p>
      <w:pPr>
        <w:pStyle w:val="ListParagraph"/>
        <w:numPr>
          <w:ilvl w:val="0"/>
          <w:numId w:val="2"/>
        </w:numPr>
      </w:pPr>
      <w:r>
        <w:rPr>
          <w:rFonts w:ascii="Arial" w:cs="Arial" w:eastAsia="Arial" w:hAnsi="Arial"/>
          <w:color w:val="404040"/>
          <w:sz w:val="22"/>
          <w:szCs w:val="22"/>
        </w:rPr>
        <w:t xml:space="preserve">Acces a toutes les informations utilisees par l'IA</w:t>
      </w:r>
    </w:p>
    <w:p>
      <w:pPr>
        <w:pStyle w:val="ListParagraph"/>
        <w:numPr>
          <w:ilvl w:val="0"/>
          <w:numId w:val="2"/>
        </w:numPr>
      </w:pPr>
      <w:r>
        <w:rPr>
          <w:rFonts w:ascii="Arial" w:cs="Arial" w:eastAsia="Arial" w:hAnsi="Arial"/>
          <w:color w:val="404040"/>
          <w:sz w:val="22"/>
          <w:szCs w:val="22"/>
        </w:rPr>
        <w:t xml:space="preserve">Mecanisme pour overrider la recommandation</w:t>
      </w:r>
    </w:p>
    <w:p>
      <w:pPr>
        <w:spacing w:before="200"/>
      </w:pPr>
    </w:p>
    <w:p>
      <w:pPr>
        <w:pStyle w:val="Heading2"/>
      </w:pPr>
      <w:r>
        <w:t xml:space="preserve">Niveau 2 - Human-on-the-Loop</w:t>
      </w:r>
    </w:p>
    <w:p>
      <w:r>
        <w:rPr>
          <w:rFonts w:ascii="Arial" w:cs="Arial" w:eastAsia="Arial" w:hAnsi="Arial"/>
          <w:color w:val="404040"/>
          <w:sz w:val="22"/>
          <w:szCs w:val="22"/>
        </w:rPr>
        <w:t xml:space="preserve">L'IA execute certaines actions de routine, mais les humains supervisent et peuvent intervenir.</w:t>
      </w:r>
    </w:p>
    <w:p>
      <w:pPr>
        <w:pStyle w:val="Heading3"/>
      </w:pPr>
      <w:r>
        <w:t xml:space="preserve">Caracteristiques:</w:t>
      </w:r>
    </w:p>
    <w:p>
      <w:pPr>
        <w:pStyle w:val="ListParagraph"/>
        <w:numPr>
          <w:ilvl w:val="0"/>
          <w:numId w:val="2"/>
        </w:numPr>
      </w:pPr>
      <w:r>
        <w:rPr>
          <w:rFonts w:ascii="Arial" w:cs="Arial" w:eastAsia="Arial" w:hAnsi="Arial"/>
          <w:color w:val="404040"/>
          <w:sz w:val="22"/>
          <w:szCs w:val="22"/>
        </w:rPr>
        <w:t xml:space="preserve">L'IA execute automatiquement certains processus</w:t>
      </w:r>
    </w:p>
    <w:p>
      <w:pPr>
        <w:pStyle w:val="ListParagraph"/>
        <w:numPr>
          <w:ilvl w:val="0"/>
          <w:numId w:val="2"/>
        </w:numPr>
      </w:pPr>
      <w:r>
        <w:rPr>
          <w:rFonts w:ascii="Arial" w:cs="Arial" w:eastAsia="Arial" w:hAnsi="Arial"/>
          <w:color w:val="404040"/>
          <w:sz w:val="22"/>
          <w:szCs w:val="22"/>
        </w:rPr>
        <w:t xml:space="preserve">L'humain monitore continuellement</w:t>
      </w:r>
    </w:p>
    <w:p>
      <w:pPr>
        <w:pStyle w:val="ListParagraph"/>
        <w:numPr>
          <w:ilvl w:val="0"/>
          <w:numId w:val="2"/>
        </w:numPr>
      </w:pPr>
      <w:r>
        <w:rPr>
          <w:rFonts w:ascii="Arial" w:cs="Arial" w:eastAsia="Arial" w:hAnsi="Arial"/>
          <w:color w:val="404040"/>
          <w:sz w:val="22"/>
          <w:szCs w:val="22"/>
        </w:rPr>
        <w:t xml:space="preserve">Pour certains cas, l'humain doit approuver avant execution</w:t>
      </w:r>
    </w:p>
    <w:p>
      <w:pPr>
        <w:pStyle w:val="ListParagraph"/>
        <w:numPr>
          <w:ilvl w:val="0"/>
          <w:numId w:val="2"/>
        </w:numPr>
      </w:pPr>
      <w:r>
        <w:rPr>
          <w:rFonts w:ascii="Arial" w:cs="Arial" w:eastAsia="Arial" w:hAnsi="Arial"/>
          <w:color w:val="404040"/>
          <w:sz w:val="22"/>
          <w:szCs w:val="22"/>
        </w:rPr>
        <w:t xml:space="preserve">Niveau de responsabilité humaine: 70-90%</w:t>
      </w:r>
    </w:p>
    <w:p>
      <w:pPr>
        <w:pStyle w:val="Heading3"/>
      </w:pPr>
      <w:r>
        <w:t xml:space="preserve">Cas d'usage typiques:</w:t>
      </w:r>
    </w:p>
    <w:p>
      <w:pPr>
        <w:pStyle w:val="ListParagraph"/>
        <w:numPr>
          <w:ilvl w:val="0"/>
          <w:numId w:val="2"/>
        </w:numPr>
      </w:pPr>
      <w:r>
        <w:rPr>
          <w:rFonts w:ascii="Arial" w:cs="Arial" w:eastAsia="Arial" w:hAnsi="Arial"/>
          <w:color w:val="404040"/>
          <w:sz w:val="22"/>
          <w:szCs w:val="22"/>
        </w:rPr>
        <w:t xml:space="preserve">Reponse automatique a communications clients</w:t>
      </w:r>
    </w:p>
    <w:p>
      <w:pPr>
        <w:pStyle w:val="ListParagraph"/>
        <w:numPr>
          <w:ilvl w:val="0"/>
          <w:numId w:val="2"/>
        </w:numPr>
      </w:pPr>
      <w:r>
        <w:rPr>
          <w:rFonts w:ascii="Arial" w:cs="Arial" w:eastAsia="Arial" w:hAnsi="Arial"/>
          <w:color w:val="404040"/>
          <w:sz w:val="22"/>
          <w:szCs w:val="22"/>
        </w:rPr>
        <w:t xml:space="preserve">Scheduling automatique</w:t>
      </w:r>
    </w:p>
    <w:p>
      <w:pPr>
        <w:pStyle w:val="ListParagraph"/>
        <w:numPr>
          <w:ilvl w:val="0"/>
          <w:numId w:val="2"/>
        </w:numPr>
      </w:pPr>
      <w:r>
        <w:rPr>
          <w:rFonts w:ascii="Arial" w:cs="Arial" w:eastAsia="Arial" w:hAnsi="Arial"/>
          <w:color w:val="404040"/>
          <w:sz w:val="22"/>
          <w:szCs w:val="22"/>
        </w:rPr>
        <w:t xml:space="preserve">Alertes de securite</w:t>
      </w:r>
    </w:p>
    <w:p>
      <w:pPr>
        <w:pStyle w:val="Heading3"/>
      </w:pPr>
      <w:r>
        <w:t xml:space="preserve">Exigences de supervision:</w:t>
      </w:r>
    </w:p>
    <w:p>
      <w:pPr>
        <w:pStyle w:val="ListParagraph"/>
        <w:numPr>
          <w:ilvl w:val="0"/>
          <w:numId w:val="2"/>
        </w:numPr>
      </w:pPr>
      <w:r>
        <w:rPr>
          <w:rFonts w:ascii="Arial" w:cs="Arial" w:eastAsia="Arial" w:hAnsi="Arial"/>
          <w:color w:val="404040"/>
          <w:sz w:val="22"/>
          <w:szCs w:val="22"/>
        </w:rPr>
        <w:t xml:space="preserve">Monitoring continu par des humains qualifies</w:t>
      </w:r>
    </w:p>
    <w:p>
      <w:pPr>
        <w:pStyle w:val="ListParagraph"/>
        <w:numPr>
          <w:ilvl w:val="0"/>
          <w:numId w:val="2"/>
        </w:numPr>
      </w:pPr>
      <w:r>
        <w:rPr>
          <w:rFonts w:ascii="Arial" w:cs="Arial" w:eastAsia="Arial" w:hAnsi="Arial"/>
          <w:color w:val="404040"/>
          <w:sz w:val="22"/>
          <w:szCs w:val="22"/>
        </w:rPr>
        <w:t xml:space="preserve">Interface pour identifier et intervenir rapidement</w:t>
      </w:r>
    </w:p>
    <w:p>
      <w:pPr>
        <w:pStyle w:val="ListParagraph"/>
        <w:numPr>
          <w:ilvl w:val="0"/>
          <w:numId w:val="2"/>
        </w:numPr>
      </w:pPr>
      <w:r>
        <w:rPr>
          <w:rFonts w:ascii="Arial" w:cs="Arial" w:eastAsia="Arial" w:hAnsi="Arial"/>
          <w:color w:val="404040"/>
          <w:sz w:val="22"/>
          <w:szCs w:val="22"/>
        </w:rPr>
        <w:t xml:space="preserve">Seuils clairs declenchant l'escalade</w:t>
      </w:r>
    </w:p>
    <w:p>
      <w:pPr>
        <w:pStyle w:val="ListParagraph"/>
        <w:numPr>
          <w:ilvl w:val="0"/>
          <w:numId w:val="2"/>
        </w:numPr>
      </w:pPr>
      <w:r>
        <w:rPr>
          <w:rFonts w:ascii="Arial" w:cs="Arial" w:eastAsia="Arial" w:hAnsi="Arial"/>
          <w:color w:val="404040"/>
          <w:sz w:val="22"/>
          <w:szCs w:val="22"/>
        </w:rPr>
        <w:t xml:space="preserve">Capacite a annuler rapidement</w:t>
      </w:r>
    </w:p>
    <w:p>
      <w:pPr>
        <w:pStyle w:val="ListParagraph"/>
        <w:numPr>
          <w:ilvl w:val="0"/>
          <w:numId w:val="2"/>
        </w:numPr>
      </w:pPr>
      <w:r>
        <w:rPr>
          <w:rFonts w:ascii="Arial" w:cs="Arial" w:eastAsia="Arial" w:hAnsi="Arial"/>
          <w:color w:val="404040"/>
          <w:sz w:val="22"/>
          <w:szCs w:val="22"/>
        </w:rPr>
        <w:t xml:space="preserve">Audit regulier des interventions</w:t>
      </w:r>
    </w:p>
    <w:p>
      <w:pPr>
        <w:spacing w:before="200"/>
      </w:pPr>
    </w:p>
    <w:p>
      <w:pPr>
        <w:pStyle w:val="Heading2"/>
      </w:pPr>
      <w:r>
        <w:t xml:space="preserve">Niveau 3 - Human-in-the-Loop</w:t>
      </w:r>
    </w:p>
    <w:p>
      <w:r>
        <w:rPr>
          <w:rFonts w:ascii="Arial" w:cs="Arial" w:eastAsia="Arial" w:hAnsi="Arial"/>
          <w:color w:val="404040"/>
          <w:sz w:val="22"/>
          <w:szCs w:val="22"/>
        </w:rPr>
        <w:t xml:space="preserve">L'IA execute automatiquement la plupart, mais sur cas critiques, l'humain doit valider AVANT execution.</w:t>
      </w:r>
    </w:p>
    <w:p>
      <w:pPr>
        <w:pStyle w:val="Heading3"/>
      </w:pPr>
      <w:r>
        <w:t xml:space="preserve">Caracteristiques:</w:t>
      </w:r>
    </w:p>
    <w:p>
      <w:pPr>
        <w:pStyle w:val="ListParagraph"/>
        <w:numPr>
          <w:ilvl w:val="0"/>
          <w:numId w:val="2"/>
        </w:numPr>
      </w:pPr>
      <w:r>
        <w:rPr>
          <w:rFonts w:ascii="Arial" w:cs="Arial" w:eastAsia="Arial" w:hAnsi="Arial"/>
          <w:color w:val="404040"/>
          <w:sz w:val="22"/>
          <w:szCs w:val="22"/>
        </w:rPr>
        <w:t xml:space="preserve">L'IA execute automatiquement les decisions a faible risque</w:t>
      </w:r>
    </w:p>
    <w:p>
      <w:pPr>
        <w:pStyle w:val="ListParagraph"/>
        <w:numPr>
          <w:ilvl w:val="0"/>
          <w:numId w:val="2"/>
        </w:numPr>
      </w:pPr>
      <w:r>
        <w:rPr>
          <w:rFonts w:ascii="Arial" w:cs="Arial" w:eastAsia="Arial" w:hAnsi="Arial"/>
          <w:color w:val="404040"/>
          <w:sz w:val="22"/>
          <w:szCs w:val="22"/>
        </w:rPr>
        <w:t xml:space="preserve">Pour decisions a risque moyen-eleve, escalade AVANT execution</w:t>
      </w:r>
    </w:p>
    <w:p>
      <w:pPr>
        <w:pStyle w:val="ListParagraph"/>
        <w:numPr>
          <w:ilvl w:val="0"/>
          <w:numId w:val="2"/>
        </w:numPr>
      </w:pPr>
      <w:r>
        <w:rPr>
          <w:rFonts w:ascii="Arial" w:cs="Arial" w:eastAsia="Arial" w:hAnsi="Arial"/>
          <w:color w:val="404040"/>
          <w:sz w:val="22"/>
          <w:szCs w:val="22"/>
        </w:rPr>
        <w:t xml:space="preserve">L'humain approuve ou refuse avant que l'IA execute</w:t>
      </w:r>
    </w:p>
    <w:p>
      <w:pPr>
        <w:pStyle w:val="ListParagraph"/>
        <w:numPr>
          <w:ilvl w:val="0"/>
          <w:numId w:val="2"/>
        </w:numPr>
      </w:pPr>
      <w:r>
        <w:rPr>
          <w:rFonts w:ascii="Arial" w:cs="Arial" w:eastAsia="Arial" w:hAnsi="Arial"/>
          <w:color w:val="404040"/>
          <w:sz w:val="22"/>
          <w:szCs w:val="22"/>
        </w:rPr>
        <w:t xml:space="preserve">Niveau de responsabilité humaine: 40-60%</w:t>
      </w:r>
    </w:p>
    <w:p>
      <w:pPr>
        <w:pStyle w:val="Heading3"/>
      </w:pPr>
      <w:r>
        <w:t xml:space="preserve">Cas d'usage typiques:</w:t>
      </w:r>
    </w:p>
    <w:p>
      <w:pPr>
        <w:pStyle w:val="ListParagraph"/>
        <w:numPr>
          <w:ilvl w:val="0"/>
          <w:numId w:val="2"/>
        </w:numPr>
      </w:pPr>
      <w:r>
        <w:rPr>
          <w:rFonts w:ascii="Arial" w:cs="Arial" w:eastAsia="Arial" w:hAnsi="Arial"/>
          <w:color w:val="404040"/>
          <w:sz w:val="22"/>
          <w:szCs w:val="22"/>
        </w:rPr>
        <w:t xml:space="preserve">Gestion d'inventaire</w:t>
      </w:r>
    </w:p>
    <w:p>
      <w:pPr>
        <w:pStyle w:val="ListParagraph"/>
        <w:numPr>
          <w:ilvl w:val="0"/>
          <w:numId w:val="2"/>
        </w:numPr>
      </w:pPr>
      <w:r>
        <w:rPr>
          <w:rFonts w:ascii="Arial" w:cs="Arial" w:eastAsia="Arial" w:hAnsi="Arial"/>
          <w:color w:val="404040"/>
          <w:sz w:val="22"/>
          <w:szCs w:val="22"/>
        </w:rPr>
        <w:t xml:space="preserve">Approbation de promotions</w:t>
      </w:r>
    </w:p>
    <w:p>
      <w:pPr>
        <w:pStyle w:val="ListParagraph"/>
        <w:numPr>
          <w:ilvl w:val="0"/>
          <w:numId w:val="2"/>
        </w:numPr>
      </w:pPr>
      <w:r>
        <w:rPr>
          <w:rFonts w:ascii="Arial" w:cs="Arial" w:eastAsia="Arial" w:hAnsi="Arial"/>
          <w:color w:val="404040"/>
          <w:sz w:val="22"/>
          <w:szCs w:val="22"/>
        </w:rPr>
        <w:t xml:space="preserve">Routage de support</w:t>
      </w:r>
    </w:p>
    <w:p>
      <w:pPr>
        <w:pStyle w:val="Heading3"/>
      </w:pPr>
      <w:r>
        <w:t xml:space="preserve">Exigences de supervision:</w:t>
      </w:r>
    </w:p>
    <w:p>
      <w:pPr>
        <w:pStyle w:val="ListParagraph"/>
        <w:numPr>
          <w:ilvl w:val="0"/>
          <w:numId w:val="2"/>
        </w:numPr>
      </w:pPr>
      <w:r>
        <w:rPr>
          <w:rFonts w:ascii="Arial" w:cs="Arial" w:eastAsia="Arial" w:hAnsi="Arial"/>
          <w:color w:val="404040"/>
          <w:sz w:val="22"/>
          <w:szCs w:val="22"/>
        </w:rPr>
        <w:t xml:space="preserve">système d'escalade automatique bien defini</w:t>
      </w:r>
    </w:p>
    <w:p>
      <w:pPr>
        <w:pStyle w:val="ListParagraph"/>
        <w:numPr>
          <w:ilvl w:val="0"/>
          <w:numId w:val="2"/>
        </w:numPr>
      </w:pPr>
      <w:r>
        <w:rPr>
          <w:rFonts w:ascii="Arial" w:cs="Arial" w:eastAsia="Arial" w:hAnsi="Arial"/>
          <w:color w:val="404040"/>
          <w:sz w:val="22"/>
          <w:szCs w:val="22"/>
        </w:rPr>
        <w:t xml:space="preserve">Humains disponibles pour approuver rapidement</w:t>
      </w:r>
    </w:p>
    <w:p>
      <w:pPr>
        <w:pStyle w:val="ListParagraph"/>
        <w:numPr>
          <w:ilvl w:val="0"/>
          <w:numId w:val="2"/>
        </w:numPr>
      </w:pPr>
      <w:r>
        <w:rPr>
          <w:rFonts w:ascii="Arial" w:cs="Arial" w:eastAsia="Arial" w:hAnsi="Arial"/>
          <w:color w:val="404040"/>
          <w:sz w:val="22"/>
          <w:szCs w:val="22"/>
        </w:rPr>
        <w:t xml:space="preserve">Interface conviviale</w:t>
      </w:r>
    </w:p>
    <w:p>
      <w:pPr>
        <w:pStyle w:val="ListParagraph"/>
        <w:numPr>
          <w:ilvl w:val="0"/>
          <w:numId w:val="2"/>
        </w:numPr>
      </w:pPr>
      <w:r>
        <w:rPr>
          <w:rFonts w:ascii="Arial" w:cs="Arial" w:eastAsia="Arial" w:hAnsi="Arial"/>
          <w:color w:val="404040"/>
          <w:sz w:val="22"/>
          <w:szCs w:val="22"/>
        </w:rPr>
        <w:t xml:space="preserve">Logging complet de chaque escalade</w:t>
      </w:r>
    </w:p>
    <w:p>
      <w:pPr>
        <w:pStyle w:val="ListParagraph"/>
        <w:numPr>
          <w:ilvl w:val="0"/>
          <w:numId w:val="2"/>
        </w:numPr>
      </w:pPr>
      <w:r>
        <w:rPr>
          <w:rFonts w:ascii="Arial" w:cs="Arial" w:eastAsia="Arial" w:hAnsi="Arial"/>
          <w:color w:val="404040"/>
          <w:sz w:val="22"/>
          <w:szCs w:val="22"/>
        </w:rPr>
        <w:t xml:space="preserve">SLA pour temps d'approbation</w:t>
      </w:r>
    </w:p>
    <w:p>
      <w:pPr>
        <w:spacing w:before="200"/>
      </w:pPr>
    </w:p>
    <w:p>
      <w:pPr>
        <w:pStyle w:val="Heading1"/>
      </w:pPr>
      <w:r>
        <w:t xml:space="preserve">Seuils et criteres d'escalade</w:t>
      </w:r>
    </w:p>
    <w:p>
      <w:pPr>
        <w:pStyle w:val="Heading2"/>
      </w:pPr>
      <w:r>
        <w:t xml:space="preserve">Matrice d'escalade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Critere</w:t>
            </w:r>
          </w:p>
        </w:tc>
        <w:tc>
          <w:tcPr>
            <w:tcW w:type="dxa" w:w="3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w:t>
            </w:r>
          </w:p>
        </w:tc>
        <w:tc>
          <w:tcPr>
            <w:tcW w:type="dxa" w:w="3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d'escalade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Confiance du modele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60%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1 ou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financier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$5000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sur droits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Affect droits fondamentaux</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Donnees inhabituelles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Input loin de distribution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Cas precedent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Scenario jamais rencontre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Complainte risk</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Probabilite elevee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2</w:t>
            </w:r>
          </w:p>
        </w:tc>
      </w:tr>
    </w:tbl>
    <w:p>
      <w:pPr>
        <w:spacing w:before="200"/>
      </w:pPr>
    </w:p>
    <w:p>
      <w:pPr>
        <w:pStyle w:val="Heading2"/>
      </w:pPr>
      <w:r>
        <w:t xml:space="preserve">Procedures d'escalade</w:t>
      </w:r>
    </w:p>
    <w:p>
      <w:pPr>
        <w:pStyle w:val="Heading3"/>
      </w:pPr>
      <w:r>
        <w:t xml:space="preserve">Escalade automatique:</w:t>
      </w:r>
    </w:p>
    <w:p>
      <w:pPr>
        <w:pStyle w:val="ListParagraph"/>
        <w:numPr>
          <w:ilvl w:val="0"/>
          <w:numId w:val="2"/>
        </w:numPr>
      </w:pPr>
      <w:r>
        <w:rPr>
          <w:rFonts w:ascii="Arial" w:cs="Arial" w:eastAsia="Arial" w:hAnsi="Arial"/>
          <w:color w:val="404040"/>
          <w:sz w:val="22"/>
          <w:szCs w:val="22"/>
        </w:rPr>
        <w:t xml:space="preserve">Le système d'IA detecte automatiquement les cas</w:t>
      </w:r>
    </w:p>
    <w:p>
      <w:pPr>
        <w:pStyle w:val="ListParagraph"/>
        <w:numPr>
          <w:ilvl w:val="0"/>
          <w:numId w:val="2"/>
        </w:numPr>
      </w:pPr>
      <w:r>
        <w:rPr>
          <w:rFonts w:ascii="Arial" w:cs="Arial" w:eastAsia="Arial" w:hAnsi="Arial"/>
          <w:color w:val="404040"/>
          <w:sz w:val="22"/>
          <w:szCs w:val="22"/>
        </w:rPr>
        <w:t xml:space="preserve">La decision est escaladee avec contexte</w:t>
      </w:r>
    </w:p>
    <w:p>
      <w:pPr>
        <w:pStyle w:val="ListParagraph"/>
        <w:numPr>
          <w:ilvl w:val="0"/>
          <w:numId w:val="2"/>
        </w:numPr>
      </w:pPr>
      <w:r>
        <w:rPr>
          <w:rFonts w:ascii="Arial" w:cs="Arial" w:eastAsia="Arial" w:hAnsi="Arial"/>
          <w:color w:val="404040"/>
          <w:sz w:val="22"/>
          <w:szCs w:val="22"/>
        </w:rPr>
        <w:t xml:space="preserve">Un humain qualifie est notifie</w:t>
      </w:r>
    </w:p>
    <w:p>
      <w:pPr>
        <w:pStyle w:val="ListParagraph"/>
        <w:numPr>
          <w:ilvl w:val="0"/>
          <w:numId w:val="2"/>
        </w:numPr>
      </w:pPr>
      <w:r>
        <w:rPr>
          <w:rFonts w:ascii="Arial" w:cs="Arial" w:eastAsia="Arial" w:hAnsi="Arial"/>
          <w:color w:val="404040"/>
          <w:sz w:val="22"/>
          <w:szCs w:val="22"/>
        </w:rPr>
        <w:t xml:space="preserve">Le cas est marque comme prioritaire</w:t>
      </w:r>
    </w:p>
    <w:p>
      <w:pPr>
        <w:pStyle w:val="Heading3"/>
      </w:pPr>
      <w:r>
        <w:t xml:space="preserve">Escalade manuelle:</w:t>
      </w:r>
    </w:p>
    <w:p>
      <w:pPr>
        <w:pStyle w:val="ListParagraph"/>
        <w:numPr>
          <w:ilvl w:val="0"/>
          <w:numId w:val="2"/>
        </w:numPr>
      </w:pPr>
      <w:r>
        <w:rPr>
          <w:rFonts w:ascii="Arial" w:cs="Arial" w:eastAsia="Arial" w:hAnsi="Arial"/>
          <w:color w:val="404040"/>
          <w:sz w:val="22"/>
          <w:szCs w:val="22"/>
        </w:rPr>
        <w:t xml:space="preserve">N'importe quel worker peut escalader sans justification</w:t>
      </w:r>
    </w:p>
    <w:p>
      <w:pPr>
        <w:pStyle w:val="ListParagraph"/>
        <w:numPr>
          <w:ilvl w:val="0"/>
          <w:numId w:val="2"/>
        </w:numPr>
      </w:pPr>
      <w:r>
        <w:rPr>
          <w:rFonts w:ascii="Arial" w:cs="Arial" w:eastAsia="Arial" w:hAnsi="Arial"/>
          <w:color w:val="404040"/>
          <w:sz w:val="22"/>
          <w:szCs w:val="22"/>
        </w:rPr>
        <w:t xml:space="preserve">Le processus est rapide (un clic)</w:t>
      </w:r>
    </w:p>
    <w:p>
      <w:pPr>
        <w:pStyle w:val="ListParagraph"/>
        <w:numPr>
          <w:ilvl w:val="0"/>
          <w:numId w:val="2"/>
        </w:numPr>
      </w:pPr>
      <w:r>
        <w:rPr>
          <w:rFonts w:ascii="Arial" w:cs="Arial" w:eastAsia="Arial" w:hAnsi="Arial"/>
          <w:color w:val="404040"/>
          <w:sz w:val="22"/>
          <w:szCs w:val="22"/>
        </w:rPr>
        <w:t xml:space="preserve">Une explication optionnelle peut etre fournie</w:t>
      </w:r>
    </w:p>
    <w:p>
      <w:pPr>
        <w:spacing w:before="200"/>
      </w:pPr>
    </w:p>
    <w:p>
      <w:pPr>
        <w:pStyle w:val="Heading1"/>
      </w:pPr>
      <w:r>
        <w:t xml:space="preserve">Procedures d'override et d'intervention</w:t>
      </w:r>
    </w:p>
    <w:p>
      <w:pPr>
        <w:pStyle w:val="Heading2"/>
      </w:pPr>
      <w:r>
        <w:t xml:space="preserve">Droit à l'override</w:t>
      </w:r>
    </w:p>
    <w:p>
      <w:r>
        <w:rPr>
          <w:rFonts w:ascii="Arial" w:cs="Arial" w:eastAsia="Arial" w:hAnsi="Arial"/>
          <w:color w:val="404040"/>
          <w:sz w:val="22"/>
          <w:szCs w:val="22"/>
        </w:rPr>
        <w:t xml:space="preserve">Les humains ont le droit absolu d'overrider les recommandations d'IA.</w:t>
      </w:r>
    </w:p>
    <w:p>
      <w:pPr>
        <w:pStyle w:val="Heading3"/>
      </w:pPr>
      <w:r>
        <w:t xml:space="preserve">Types d'overrides:</w:t>
      </w:r>
    </w:p>
    <w:p>
      <w:pPr>
        <w:pStyle w:val="ListParagraph"/>
        <w:numPr>
          <w:ilvl w:val="0"/>
          <w:numId w:val="2"/>
        </w:numPr>
      </w:pPr>
      <w:r>
        <w:rPr>
          <w:rFonts w:ascii="Arial" w:cs="Arial" w:eastAsia="Arial" w:hAnsi="Arial"/>
          <w:color w:val="404040"/>
          <w:sz w:val="22"/>
          <w:szCs w:val="22"/>
        </w:rPr>
        <w:t xml:space="preserve">Override complet: ignorer completement</w:t>
      </w:r>
    </w:p>
    <w:p>
      <w:pPr>
        <w:pStyle w:val="ListParagraph"/>
        <w:numPr>
          <w:ilvl w:val="0"/>
          <w:numId w:val="2"/>
        </w:numPr>
      </w:pPr>
      <w:r>
        <w:rPr>
          <w:rFonts w:ascii="Arial" w:cs="Arial" w:eastAsia="Arial" w:hAnsi="Arial"/>
          <w:color w:val="404040"/>
          <w:sz w:val="22"/>
          <w:szCs w:val="22"/>
        </w:rPr>
        <w:t xml:space="preserve">Override partiel: modifier certains aspects</w:t>
      </w:r>
    </w:p>
    <w:p>
      <w:pPr>
        <w:pStyle w:val="ListParagraph"/>
        <w:numPr>
          <w:ilvl w:val="0"/>
          <w:numId w:val="2"/>
        </w:numPr>
      </w:pPr>
      <w:r>
        <w:rPr>
          <w:rFonts w:ascii="Arial" w:cs="Arial" w:eastAsia="Arial" w:hAnsi="Arial"/>
          <w:color w:val="404040"/>
          <w:sz w:val="22"/>
          <w:szCs w:val="22"/>
        </w:rPr>
        <w:t xml:space="preserve">Override avec explication: accompagne d'une explication</w:t>
      </w:r>
    </w:p>
    <w:p>
      <w:pPr>
        <w:pStyle w:val="Heading3"/>
      </w:pPr>
      <w:r>
        <w:t xml:space="preserve">Conditions pour l'override:</w:t>
      </w:r>
    </w:p>
    <w:p>
      <w:pPr>
        <w:pStyle w:val="ListParagraph"/>
        <w:numPr>
          <w:ilvl w:val="0"/>
          <w:numId w:val="2"/>
        </w:numPr>
      </w:pPr>
      <w:r>
        <w:rPr>
          <w:rFonts w:ascii="Arial" w:cs="Arial" w:eastAsia="Arial" w:hAnsi="Arial"/>
          <w:color w:val="404040"/>
          <w:sz w:val="22"/>
          <w:szCs w:val="22"/>
        </w:rPr>
        <w:t xml:space="preserve">Autorite et acces: seules les personnes autorisees</w:t>
      </w:r>
    </w:p>
    <w:p>
      <w:pPr>
        <w:pStyle w:val="ListParagraph"/>
        <w:numPr>
          <w:ilvl w:val="0"/>
          <w:numId w:val="2"/>
        </w:numPr>
      </w:pPr>
      <w:r>
        <w:rPr>
          <w:rFonts w:ascii="Arial" w:cs="Arial" w:eastAsia="Arial" w:hAnsi="Arial"/>
          <w:color w:val="404040"/>
          <w:sz w:val="22"/>
          <w:szCs w:val="22"/>
        </w:rPr>
        <w:t xml:space="preserve">Traçabilite: chaque override est enregistre</w:t>
      </w:r>
    </w:p>
    <w:p>
      <w:pPr>
        <w:pStyle w:val="ListParagraph"/>
        <w:numPr>
          <w:ilvl w:val="0"/>
          <w:numId w:val="2"/>
        </w:numPr>
      </w:pPr>
      <w:r>
        <w:rPr>
          <w:rFonts w:ascii="Arial" w:cs="Arial" w:eastAsia="Arial" w:hAnsi="Arial"/>
          <w:color w:val="404040"/>
          <w:sz w:val="22"/>
          <w:szCs w:val="22"/>
        </w:rPr>
        <w:t xml:space="preserve">Pas de penalite: les workers ne sont pas penalises</w:t>
      </w:r>
    </w:p>
    <w:p>
      <w:pPr>
        <w:pStyle w:val="ListParagraph"/>
        <w:numPr>
          <w:ilvl w:val="0"/>
          <w:numId w:val="2"/>
        </w:numPr>
      </w:pPr>
      <w:r>
        <w:rPr>
          <w:rFonts w:ascii="Arial" w:cs="Arial" w:eastAsia="Arial" w:hAnsi="Arial"/>
          <w:color w:val="404040"/>
          <w:sz w:val="22"/>
          <w:szCs w:val="22"/>
        </w:rPr>
        <w:t xml:space="preserve">Feedback: les overrides sont analyses</w:t>
      </w:r>
    </w:p>
    <w:p>
      <w:pPr>
        <w:spacing w:before="200"/>
      </w:pPr>
    </w:p>
    <w:p>
      <w:pPr>
        <w:pStyle w:val="Heading2"/>
      </w:pPr>
      <w:r>
        <w:t xml:space="preserve">Monitoring des overrides</w:t>
      </w:r>
    </w:p>
    <w:p>
      <w:r>
        <w:rPr>
          <w:rFonts w:ascii="Arial" w:cs="Arial" w:eastAsia="Arial" w:hAnsi="Arial"/>
          <w:color w:val="404040"/>
          <w:sz w:val="22"/>
          <w:szCs w:val="22"/>
        </w:rPr>
        <w:t xml:space="preserve">L'organisation monitore les overrides pour identifier les problemes.</w:t>
      </w:r>
    </w:p>
    <w:p>
      <w:pPr>
        <w:pStyle w:val="ListParagraph"/>
        <w:numPr>
          <w:ilvl w:val="0"/>
          <w:numId w:val="2"/>
        </w:numPr>
      </w:pPr>
      <w:r>
        <w:rPr>
          <w:rFonts w:ascii="Arial" w:cs="Arial" w:eastAsia="Arial" w:hAnsi="Arial"/>
          <w:color w:val="404040"/>
          <w:sz w:val="22"/>
          <w:szCs w:val="22"/>
        </w:rPr>
        <w:t xml:space="preserve">Taux d'override par worker et système</w:t>
      </w:r>
    </w:p>
    <w:p>
      <w:pPr>
        <w:pStyle w:val="ListParagraph"/>
        <w:numPr>
          <w:ilvl w:val="0"/>
          <w:numId w:val="2"/>
        </w:numPr>
      </w:pPr>
      <w:r>
        <w:rPr>
          <w:rFonts w:ascii="Arial" w:cs="Arial" w:eastAsia="Arial" w:hAnsi="Arial"/>
          <w:color w:val="404040"/>
          <w:sz w:val="22"/>
          <w:szCs w:val="22"/>
        </w:rPr>
        <w:t xml:space="preserve">Raisons des overrides</w:t>
      </w:r>
    </w:p>
    <w:p>
      <w:pPr>
        <w:pStyle w:val="ListParagraph"/>
        <w:numPr>
          <w:ilvl w:val="0"/>
          <w:numId w:val="2"/>
        </w:numPr>
      </w:pPr>
      <w:r>
        <w:rPr>
          <w:rFonts w:ascii="Arial" w:cs="Arial" w:eastAsia="Arial" w:hAnsi="Arial"/>
          <w:color w:val="404040"/>
          <w:sz w:val="22"/>
          <w:szCs w:val="22"/>
        </w:rPr>
        <w:t xml:space="preserve">Resultat final (override s'avere correct)</w:t>
      </w:r>
    </w:p>
    <w:p>
      <w:pPr>
        <w:pStyle w:val="ListParagraph"/>
        <w:numPr>
          <w:ilvl w:val="0"/>
          <w:numId w:val="2"/>
        </w:numPr>
      </w:pPr>
      <w:r>
        <w:rPr>
          <w:rFonts w:ascii="Arial" w:cs="Arial" w:eastAsia="Arial" w:hAnsi="Arial"/>
          <w:color w:val="404040"/>
          <w:sz w:val="22"/>
          <w:szCs w:val="22"/>
        </w:rPr>
        <w:t xml:space="preserve">Patterns indiquant des problemes</w:t>
      </w:r>
    </w:p>
    <w:p>
      <w:pPr>
        <w:pStyle w:val="Heading3"/>
      </w:pPr>
      <w:r>
        <w:t xml:space="preserve">Seuils d'alerte:</w:t>
      </w:r>
    </w:p>
    <w:p>
      <w:pPr>
        <w:pStyle w:val="ListParagraph"/>
        <w:numPr>
          <w:ilvl w:val="0"/>
          <w:numId w:val="2"/>
        </w:numPr>
      </w:pPr>
      <w:r>
        <w:rPr>
          <w:rFonts w:ascii="Arial" w:cs="Arial" w:eastAsia="Arial" w:hAnsi="Arial"/>
          <w:color w:val="404040"/>
          <w:sz w:val="22"/>
          <w:szCs w:val="22"/>
        </w:rPr>
        <w:t xml:space="preserve">Si taux d'override &gt; 30% pour système: revue declenchee</w:t>
      </w:r>
    </w:p>
    <w:p>
      <w:pPr>
        <w:pStyle w:val="ListParagraph"/>
        <w:numPr>
          <w:ilvl w:val="0"/>
          <w:numId w:val="2"/>
        </w:numPr>
      </w:pPr>
      <w:r>
        <w:rPr>
          <w:rFonts w:ascii="Arial" w:cs="Arial" w:eastAsia="Arial" w:hAnsi="Arial"/>
          <w:color w:val="404040"/>
          <w:sz w:val="22"/>
          <w:szCs w:val="22"/>
        </w:rPr>
        <w:t xml:space="preserve">Si taux d'override &gt; 10% pour worker: formation</w:t>
      </w:r>
    </w:p>
    <w:p>
      <w:pPr>
        <w:pStyle w:val="ListParagraph"/>
        <w:numPr>
          <w:ilvl w:val="0"/>
          <w:numId w:val="2"/>
        </w:numPr>
      </w:pPr>
      <w:r>
        <w:rPr>
          <w:rFonts w:ascii="Arial" w:cs="Arial" w:eastAsia="Arial" w:hAnsi="Arial"/>
          <w:color w:val="404040"/>
          <w:sz w:val="22"/>
          <w:szCs w:val="22"/>
        </w:rPr>
        <w:t xml:space="preserve">Si patterns anormaux: investigation</w:t>
      </w:r>
    </w:p>
    <w:p>
      <w:pPr>
        <w:spacing w:before="200"/>
      </w:pPr>
    </w:p>
    <w:p>
      <w:pPr>
        <w:pStyle w:val="Heading1"/>
      </w:pPr>
      <w:r>
        <w:t xml:space="preserve">Formation et competences requises</w:t>
      </w:r>
    </w:p>
    <w:p>
      <w:pPr>
        <w:pStyle w:val="Heading2"/>
      </w:pPr>
      <w:r>
        <w:t xml:space="preserve">Formation pour superviseurs</w:t>
      </w:r>
    </w:p>
    <w:p>
      <w:r>
        <w:rPr>
          <w:rFonts w:ascii="Arial" w:cs="Arial" w:eastAsia="Arial" w:hAnsi="Arial"/>
          <w:color w:val="404040"/>
          <w:sz w:val="22"/>
          <w:szCs w:val="22"/>
        </w:rPr>
        <w:t xml:space="preserve">Tous les employes supervisant l'IA doivent recevoir une formation.</w:t>
      </w:r>
    </w:p>
    <w:p>
      <w:pPr>
        <w:pStyle w:val="Heading3"/>
      </w:pPr>
      <w:r>
        <w:t xml:space="preserve">Formation obligatoire:</w:t>
      </w:r>
    </w:p>
    <w:p>
      <w:pPr>
        <w:pStyle w:val="ListParagraph"/>
        <w:numPr>
          <w:ilvl w:val="0"/>
          <w:numId w:val="2"/>
        </w:numPr>
      </w:pPr>
      <w:r>
        <w:rPr>
          <w:rFonts w:ascii="Arial" w:cs="Arial" w:eastAsia="Arial" w:hAnsi="Arial"/>
          <w:color w:val="404040"/>
          <w:sz w:val="22"/>
          <w:szCs w:val="22"/>
        </w:rPr>
        <w:t xml:space="preserve">Introduction à l'IA et ses limitations</w:t>
      </w:r>
    </w:p>
    <w:p>
      <w:pPr>
        <w:pStyle w:val="ListParagraph"/>
        <w:numPr>
          <w:ilvl w:val="0"/>
          <w:numId w:val="2"/>
        </w:numPr>
      </w:pPr>
      <w:r>
        <w:rPr>
          <w:rFonts w:ascii="Arial" w:cs="Arial" w:eastAsia="Arial" w:hAnsi="Arial"/>
          <w:color w:val="404040"/>
          <w:sz w:val="22"/>
          <w:szCs w:val="22"/>
        </w:rPr>
        <w:t xml:space="preserve">Le système specifique qu'ils superviseront</w:t>
      </w:r>
    </w:p>
    <w:p>
      <w:pPr>
        <w:pStyle w:val="ListParagraph"/>
        <w:numPr>
          <w:ilvl w:val="0"/>
          <w:numId w:val="2"/>
        </w:numPr>
      </w:pPr>
      <w:r>
        <w:rPr>
          <w:rFonts w:ascii="Arial" w:cs="Arial" w:eastAsia="Arial" w:hAnsi="Arial"/>
          <w:color w:val="404040"/>
          <w:sz w:val="22"/>
          <w:szCs w:val="22"/>
        </w:rPr>
        <w:t xml:space="preserve">Comment identifier les erreurs</w:t>
      </w:r>
    </w:p>
    <w:p>
      <w:pPr>
        <w:pStyle w:val="ListParagraph"/>
        <w:numPr>
          <w:ilvl w:val="0"/>
          <w:numId w:val="2"/>
        </w:numPr>
      </w:pPr>
      <w:r>
        <w:rPr>
          <w:rFonts w:ascii="Arial" w:cs="Arial" w:eastAsia="Arial" w:hAnsi="Arial"/>
          <w:color w:val="404040"/>
          <w:sz w:val="22"/>
          <w:szCs w:val="22"/>
        </w:rPr>
        <w:t xml:space="preserve">Procedures d'escalade et d'intervention</w:t>
      </w:r>
    </w:p>
    <w:p>
      <w:pPr>
        <w:pStyle w:val="ListParagraph"/>
        <w:numPr>
          <w:ilvl w:val="0"/>
          <w:numId w:val="2"/>
        </w:numPr>
      </w:pPr>
      <w:r>
        <w:rPr>
          <w:rFonts w:ascii="Arial" w:cs="Arial" w:eastAsia="Arial" w:hAnsi="Arial"/>
          <w:color w:val="404040"/>
          <w:sz w:val="22"/>
          <w:szCs w:val="22"/>
        </w:rPr>
        <w:t xml:space="preserve">Obligations légales et éthiques</w:t>
      </w:r>
    </w:p>
    <w:p>
      <w:pPr>
        <w:pStyle w:val="ListParagraph"/>
        <w:numPr>
          <w:ilvl w:val="0"/>
          <w:numId w:val="2"/>
        </w:numPr>
      </w:pPr>
      <w:r>
        <w:rPr>
          <w:rFonts w:ascii="Arial" w:cs="Arial" w:eastAsia="Arial" w:hAnsi="Arial"/>
          <w:color w:val="404040"/>
          <w:sz w:val="22"/>
          <w:szCs w:val="22"/>
        </w:rPr>
        <w:t xml:space="preserve">Biais implicites et fairness</w:t>
      </w:r>
    </w:p>
    <w:p>
      <w:pPr>
        <w:pStyle w:val="Heading3"/>
      </w:pPr>
      <w:r>
        <w:t xml:space="preserve">Formation continue:</w:t>
      </w:r>
    </w:p>
    <w:p>
      <w:pPr>
        <w:pStyle w:val="ListParagraph"/>
        <w:numPr>
          <w:ilvl w:val="0"/>
          <w:numId w:val="2"/>
        </w:numPr>
      </w:pPr>
      <w:r>
        <w:rPr>
          <w:rFonts w:ascii="Arial" w:cs="Arial" w:eastAsia="Arial" w:hAnsi="Arial"/>
          <w:color w:val="404040"/>
          <w:sz w:val="22"/>
          <w:szCs w:val="22"/>
        </w:rPr>
        <w:t xml:space="preserve">Mises a jour mensuelles</w:t>
      </w:r>
    </w:p>
    <w:p>
      <w:pPr>
        <w:pStyle w:val="ListParagraph"/>
        <w:numPr>
          <w:ilvl w:val="0"/>
          <w:numId w:val="2"/>
        </w:numPr>
      </w:pPr>
      <w:r>
        <w:rPr>
          <w:rFonts w:ascii="Arial" w:cs="Arial" w:eastAsia="Arial" w:hAnsi="Arial"/>
          <w:color w:val="404040"/>
          <w:sz w:val="22"/>
          <w:szCs w:val="22"/>
        </w:rPr>
        <w:t xml:space="preserve">Changements de procedures</w:t>
      </w:r>
    </w:p>
    <w:p>
      <w:pPr>
        <w:pStyle w:val="ListParagraph"/>
        <w:numPr>
          <w:ilvl w:val="0"/>
          <w:numId w:val="2"/>
        </w:numPr>
      </w:pPr>
      <w:r>
        <w:rPr>
          <w:rFonts w:ascii="Arial" w:cs="Arial" w:eastAsia="Arial" w:hAnsi="Arial"/>
          <w:color w:val="404040"/>
          <w:sz w:val="22"/>
          <w:szCs w:val="22"/>
        </w:rPr>
        <w:t xml:space="preserve">Cas d'etudes</w:t>
      </w:r>
    </w:p>
    <w:p>
      <w:pPr>
        <w:pStyle w:val="ListParagraph"/>
        <w:numPr>
          <w:ilvl w:val="0"/>
          <w:numId w:val="2"/>
        </w:numPr>
      </w:pPr>
      <w:r>
        <w:rPr>
          <w:rFonts w:ascii="Arial" w:cs="Arial" w:eastAsia="Arial" w:hAnsi="Arial"/>
          <w:color w:val="404040"/>
          <w:sz w:val="22"/>
          <w:szCs w:val="22"/>
        </w:rPr>
        <w:t xml:space="preserve">Refresher training annuel</w:t>
      </w:r>
    </w:p>
    <w:p>
      <w:pPr>
        <w:pStyle w:val="Heading3"/>
      </w:pPr>
      <w:r>
        <w:t xml:space="preserve">Certification:</w:t>
      </w:r>
    </w:p>
    <w:p>
      <w:r>
        <w:rPr>
          <w:rFonts w:ascii="Arial" w:cs="Arial" w:eastAsia="Arial" w:hAnsi="Arial"/>
          <w:color w:val="404040"/>
          <w:sz w:val="22"/>
          <w:szCs w:val="22"/>
        </w:rPr>
        <w:t xml:space="preserve">Les superviseurs de systèmes a risque eleve doivent obtenir une certification professionnelle.</w:t>
      </w:r>
    </w:p>
    <w:p>
      <w:pPr>
        <w:spacing w:before="200"/>
      </w:pPr>
    </w:p>
    <w:p>
      <w:pPr>
        <w:pStyle w:val="Heading2"/>
      </w:pPr>
      <w:r>
        <w:t xml:space="preserve">Competences requises</w:t>
      </w:r>
    </w:p>
    <w:p>
      <w:r>
        <w:rPr>
          <w:rFonts w:ascii="Arial" w:cs="Arial" w:eastAsia="Arial" w:hAnsi="Arial"/>
          <w:color w:val="404040"/>
          <w:sz w:val="22"/>
          <w:szCs w:val="22"/>
        </w:rPr>
        <w:t xml:space="preserve">Les superviseurs doivent posseder:</w:t>
      </w:r>
    </w:p>
    <w:p>
      <w:pPr>
        <w:pStyle w:val="ListParagraph"/>
        <w:numPr>
          <w:ilvl w:val="0"/>
          <w:numId w:val="2"/>
        </w:numPr>
      </w:pPr>
      <w:r>
        <w:rPr>
          <w:rFonts w:ascii="Arial" w:cs="Arial" w:eastAsia="Arial" w:hAnsi="Arial"/>
          <w:color w:val="404040"/>
          <w:sz w:val="22"/>
          <w:szCs w:val="22"/>
        </w:rPr>
        <w:t xml:space="preserve">Expertise metier: connaissance profonde du domaine</w:t>
      </w:r>
    </w:p>
    <w:p>
      <w:pPr>
        <w:pStyle w:val="ListParagraph"/>
        <w:numPr>
          <w:ilvl w:val="0"/>
          <w:numId w:val="2"/>
        </w:numPr>
      </w:pPr>
      <w:r>
        <w:rPr>
          <w:rFonts w:ascii="Arial" w:cs="Arial" w:eastAsia="Arial" w:hAnsi="Arial"/>
          <w:color w:val="404040"/>
          <w:sz w:val="22"/>
          <w:szCs w:val="22"/>
        </w:rPr>
        <w:t xml:space="preserve">Literacie numerique: comprehension technique</w:t>
      </w:r>
    </w:p>
    <w:p>
      <w:pPr>
        <w:pStyle w:val="ListParagraph"/>
        <w:numPr>
          <w:ilvl w:val="0"/>
          <w:numId w:val="2"/>
        </w:numPr>
      </w:pPr>
      <w:r>
        <w:rPr>
          <w:rFonts w:ascii="Arial" w:cs="Arial" w:eastAsia="Arial" w:hAnsi="Arial"/>
          <w:color w:val="404040"/>
          <w:sz w:val="22"/>
          <w:szCs w:val="22"/>
        </w:rPr>
        <w:t xml:space="preserve">Jugement critique: capacite d'évaluation</w:t>
      </w:r>
    </w:p>
    <w:p>
      <w:pPr>
        <w:pStyle w:val="ListParagraph"/>
        <w:numPr>
          <w:ilvl w:val="0"/>
          <w:numId w:val="2"/>
        </w:numPr>
      </w:pPr>
      <w:r>
        <w:rPr>
          <w:rFonts w:ascii="Arial" w:cs="Arial" w:eastAsia="Arial" w:hAnsi="Arial"/>
          <w:color w:val="404040"/>
          <w:sz w:val="22"/>
          <w:szCs w:val="22"/>
        </w:rPr>
        <w:t xml:space="preserve">Communication: expliquer les decisions</w:t>
      </w:r>
    </w:p>
    <w:p>
      <w:pPr>
        <w:pStyle w:val="ListParagraph"/>
        <w:numPr>
          <w:ilvl w:val="0"/>
          <w:numId w:val="2"/>
        </w:numPr>
      </w:pPr>
      <w:r>
        <w:rPr>
          <w:rFonts w:ascii="Arial" w:cs="Arial" w:eastAsia="Arial" w:hAnsi="Arial"/>
          <w:color w:val="404040"/>
          <w:sz w:val="22"/>
          <w:szCs w:val="22"/>
        </w:rPr>
        <w:t xml:space="preserve">responsabilité éthique: engagement envers pratiques éthiques</w:t>
      </w:r>
    </w:p>
    <w:p>
      <w:pPr>
        <w:spacing w:before="200"/>
      </w:pPr>
    </w:p>
    <w:p>
      <w:pPr>
        <w:pStyle w:val="Heading1"/>
      </w:pPr>
      <w:r>
        <w:t xml:space="preserve">Ressources et capacite de supervision</w:t>
      </w:r>
    </w:p>
    <w:p>
      <w:pPr>
        <w:pStyle w:val="Heading2"/>
      </w:pPr>
      <w:r>
        <w:t xml:space="preserve">Dimensionnement du personnel</w:t>
      </w:r>
    </w:p>
    <w:p>
      <w:r>
        <w:rPr>
          <w:rFonts w:ascii="Arial" w:cs="Arial" w:eastAsia="Arial" w:hAnsi="Arial"/>
          <w:color w:val="404040"/>
          <w:sz w:val="22"/>
          <w:szCs w:val="22"/>
        </w:rPr>
        <w:t xml:space="preserve">Le nombre de superviseurs doit etre proportionne à la charge.</w:t>
      </w:r>
    </w:p>
    <w:p>
      <w:pPr>
        <w:pStyle w:val="Heading3"/>
      </w:pPr>
      <w:r>
        <w:t xml:space="preserve">Regles de dimensionnement:</w:t>
      </w:r>
    </w:p>
    <w:p>
      <w:pPr>
        <w:pStyle w:val="ListParagraph"/>
        <w:numPr>
          <w:ilvl w:val="0"/>
          <w:numId w:val="2"/>
        </w:numPr>
      </w:pPr>
      <w:r>
        <w:rPr>
          <w:rFonts w:ascii="Arial" w:cs="Arial" w:eastAsia="Arial" w:hAnsi="Arial"/>
          <w:color w:val="404040"/>
          <w:sz w:val="22"/>
          <w:szCs w:val="22"/>
        </w:rPr>
        <w:t xml:space="preserve">Niveau 1: 1 superviseur pour 20-50 decisions/jour</w:t>
      </w:r>
    </w:p>
    <w:p>
      <w:pPr>
        <w:pStyle w:val="ListParagraph"/>
        <w:numPr>
          <w:ilvl w:val="0"/>
          <w:numId w:val="2"/>
        </w:numPr>
      </w:pPr>
      <w:r>
        <w:rPr>
          <w:rFonts w:ascii="Arial" w:cs="Arial" w:eastAsia="Arial" w:hAnsi="Arial"/>
          <w:color w:val="404040"/>
          <w:sz w:val="22"/>
          <w:szCs w:val="22"/>
        </w:rPr>
        <w:t xml:space="preserve">Niveau 2: 1 superviseur pour 100-200 decisions/jour</w:t>
      </w:r>
    </w:p>
    <w:p>
      <w:pPr>
        <w:pStyle w:val="ListParagraph"/>
        <w:numPr>
          <w:ilvl w:val="0"/>
          <w:numId w:val="2"/>
        </w:numPr>
      </w:pPr>
      <w:r>
        <w:rPr>
          <w:rFonts w:ascii="Arial" w:cs="Arial" w:eastAsia="Arial" w:hAnsi="Arial"/>
          <w:color w:val="404040"/>
          <w:sz w:val="22"/>
          <w:szCs w:val="22"/>
        </w:rPr>
        <w:t xml:space="preserve">Niveau 3: 1 superviseur pour 500-1000 escalades/jour</w:t>
      </w:r>
    </w:p>
    <w:p>
      <w:pPr>
        <w:pStyle w:val="ListParagraph"/>
        <w:numPr>
          <w:ilvl w:val="0"/>
          <w:numId w:val="2"/>
        </w:numPr>
      </w:pPr>
      <w:r>
        <w:rPr>
          <w:rFonts w:ascii="Arial" w:cs="Arial" w:eastAsia="Arial" w:hAnsi="Arial"/>
          <w:color w:val="404040"/>
          <w:sz w:val="22"/>
          <w:szCs w:val="22"/>
        </w:rPr>
        <w:t xml:space="preserve">Ajuster selon complexite et contexte</w:t>
      </w:r>
    </w:p>
    <w:p>
      <w:pPr>
        <w:pStyle w:val="Heading3"/>
      </w:pPr>
      <w:r>
        <w:t xml:space="preserve">Processus d'approbation:</w:t>
      </w:r>
    </w:p>
    <w:p>
      <w:r>
        <w:rPr>
          <w:rFonts w:ascii="Arial" w:cs="Arial" w:eastAsia="Arial" w:hAnsi="Arial"/>
          <w:color w:val="404040"/>
          <w:sz w:val="22"/>
          <w:szCs w:val="22"/>
        </w:rPr>
        <w:t xml:space="preserve">Tout système doit avoir un plan de ressources approuve AVANT déploiement.</w:t>
      </w:r>
    </w:p>
    <w:p>
      <w:pPr>
        <w:spacing w:before="200"/>
      </w:pPr>
    </w:p>
    <w:p>
      <w:pPr>
        <w:pStyle w:val="Heading2"/>
      </w:pPr>
      <w:r>
        <w:t xml:space="preserve">Outils et interfaces</w:t>
      </w:r>
    </w:p>
    <w:p>
      <w:r>
        <w:rPr>
          <w:rFonts w:ascii="Arial" w:cs="Arial" w:eastAsia="Arial" w:hAnsi="Arial"/>
          <w:color w:val="404040"/>
          <w:sz w:val="22"/>
          <w:szCs w:val="22"/>
        </w:rPr>
        <w:t xml:space="preserve">Les superviseurs doivent avoir acces a des outils appropries.</w:t>
      </w:r>
    </w:p>
    <w:p>
      <w:pPr>
        <w:pStyle w:val="ListParagraph"/>
        <w:numPr>
          <w:ilvl w:val="0"/>
          <w:numId w:val="2"/>
        </w:numPr>
      </w:pPr>
      <w:r>
        <w:rPr>
          <w:rFonts w:ascii="Arial" w:cs="Arial" w:eastAsia="Arial" w:hAnsi="Arial"/>
          <w:color w:val="404040"/>
          <w:sz w:val="22"/>
          <w:szCs w:val="22"/>
        </w:rPr>
        <w:t xml:space="preserve">Dashboards pour monitorer en temps reel</w:t>
      </w:r>
    </w:p>
    <w:p>
      <w:pPr>
        <w:pStyle w:val="ListParagraph"/>
        <w:numPr>
          <w:ilvl w:val="0"/>
          <w:numId w:val="2"/>
        </w:numPr>
      </w:pPr>
      <w:r>
        <w:rPr>
          <w:rFonts w:ascii="Arial" w:cs="Arial" w:eastAsia="Arial" w:hAnsi="Arial"/>
          <w:color w:val="404040"/>
          <w:sz w:val="22"/>
          <w:szCs w:val="22"/>
        </w:rPr>
        <w:t xml:space="preserve">Queues de travail organisees par priorite</w:t>
      </w:r>
    </w:p>
    <w:p>
      <w:pPr>
        <w:pStyle w:val="ListParagraph"/>
        <w:numPr>
          <w:ilvl w:val="0"/>
          <w:numId w:val="2"/>
        </w:numPr>
      </w:pPr>
      <w:r>
        <w:rPr>
          <w:rFonts w:ascii="Arial" w:cs="Arial" w:eastAsia="Arial" w:hAnsi="Arial"/>
          <w:color w:val="404040"/>
          <w:sz w:val="22"/>
          <w:szCs w:val="22"/>
        </w:rPr>
        <w:t xml:space="preserve">Interfaces pour escalader rapidement</w:t>
      </w:r>
    </w:p>
    <w:p>
      <w:pPr>
        <w:pStyle w:val="ListParagraph"/>
        <w:numPr>
          <w:ilvl w:val="0"/>
          <w:numId w:val="2"/>
        </w:numPr>
      </w:pPr>
      <w:r>
        <w:rPr>
          <w:rFonts w:ascii="Arial" w:cs="Arial" w:eastAsia="Arial" w:hAnsi="Arial"/>
          <w:color w:val="404040"/>
          <w:sz w:val="22"/>
          <w:szCs w:val="22"/>
        </w:rPr>
        <w:t xml:space="preserve">Historique complet du cas</w:t>
      </w:r>
    </w:p>
    <w:p>
      <w:pPr>
        <w:pStyle w:val="ListParagraph"/>
        <w:numPr>
          <w:ilvl w:val="0"/>
          <w:numId w:val="2"/>
        </w:numPr>
      </w:pPr>
      <w:r>
        <w:rPr>
          <w:rFonts w:ascii="Arial" w:cs="Arial" w:eastAsia="Arial" w:hAnsi="Arial"/>
          <w:color w:val="404040"/>
          <w:sz w:val="22"/>
          <w:szCs w:val="22"/>
        </w:rPr>
        <w:t xml:space="preserve">Analytics et reporting</w:t>
      </w:r>
    </w:p>
    <w:p>
      <w:pPr>
        <w:spacing w:before="200"/>
      </w:pPr>
    </w:p>
    <w:p>
      <w:pPr>
        <w:pStyle w:val="Heading1"/>
      </w:pPr>
      <w:r>
        <w:t xml:space="preserve">Assurance qualite et audit</w:t>
      </w:r>
    </w:p>
    <w:p>
      <w:pPr>
        <w:pStyle w:val="Heading2"/>
      </w:pPr>
      <w:r>
        <w:t xml:space="preserve">Audit de la supervision</w:t>
      </w:r>
    </w:p>
    <w:p>
      <w:pPr>
        <w:pStyle w:val="ListParagraph"/>
        <w:numPr>
          <w:ilvl w:val="0"/>
          <w:numId w:val="2"/>
        </w:numPr>
      </w:pPr>
      <w:r>
        <w:rPr>
          <w:rFonts w:ascii="Arial" w:cs="Arial" w:eastAsia="Arial" w:hAnsi="Arial"/>
          <w:color w:val="404040"/>
          <w:sz w:val="22"/>
          <w:szCs w:val="22"/>
        </w:rPr>
        <w:t xml:space="preserve">Revue des decisions supervisees</w:t>
      </w:r>
    </w:p>
    <w:p>
      <w:pPr>
        <w:pStyle w:val="ListParagraph"/>
        <w:numPr>
          <w:ilvl w:val="0"/>
          <w:numId w:val="2"/>
        </w:numPr>
      </w:pPr>
      <w:r>
        <w:rPr>
          <w:rFonts w:ascii="Arial" w:cs="Arial" w:eastAsia="Arial" w:hAnsi="Arial"/>
          <w:color w:val="404040"/>
          <w:sz w:val="22"/>
          <w:szCs w:val="22"/>
        </w:rPr>
        <w:t xml:space="preserve">évaluation de la coherence</w:t>
      </w:r>
    </w:p>
    <w:p>
      <w:pPr>
        <w:pStyle w:val="ListParagraph"/>
        <w:numPr>
          <w:ilvl w:val="0"/>
          <w:numId w:val="2"/>
        </w:numPr>
      </w:pPr>
      <w:r>
        <w:rPr>
          <w:rFonts w:ascii="Arial" w:cs="Arial" w:eastAsia="Arial" w:hAnsi="Arial"/>
          <w:color w:val="404040"/>
          <w:sz w:val="22"/>
          <w:szCs w:val="22"/>
        </w:rPr>
        <w:t xml:space="preserve">Feedback sur la performance</w:t>
      </w:r>
    </w:p>
    <w:p>
      <w:pPr>
        <w:pStyle w:val="ListParagraph"/>
        <w:numPr>
          <w:ilvl w:val="0"/>
          <w:numId w:val="2"/>
        </w:numPr>
      </w:pPr>
      <w:r>
        <w:rPr>
          <w:rFonts w:ascii="Arial" w:cs="Arial" w:eastAsia="Arial" w:hAnsi="Arial"/>
          <w:color w:val="404040"/>
          <w:sz w:val="22"/>
          <w:szCs w:val="22"/>
        </w:rPr>
        <w:t xml:space="preserve">Identification des domaines a ameliorer</w:t>
      </w:r>
    </w:p>
    <w:p>
      <w:pPr>
        <w:pStyle w:val="Heading2"/>
      </w:pPr>
      <w:r>
        <w:t xml:space="preserve">Escalade de problemes</w:t>
      </w:r>
    </w:p>
    <w:p>
      <w:pPr>
        <w:pStyle w:val="ListParagraph"/>
        <w:numPr>
          <w:ilvl w:val="0"/>
          <w:numId w:val="3"/>
        </w:numPr>
      </w:pPr>
      <w:r>
        <w:rPr>
          <w:rFonts w:ascii="Arial" w:cs="Arial" w:eastAsia="Arial" w:hAnsi="Arial"/>
          <w:color w:val="404040"/>
          <w:sz w:val="22"/>
          <w:szCs w:val="22"/>
        </w:rPr>
        <w:t xml:space="preserve">Documentation du probleme</w:t>
      </w:r>
    </w:p>
    <w:p>
      <w:pPr>
        <w:pStyle w:val="ListParagraph"/>
        <w:numPr>
          <w:ilvl w:val="0"/>
          <w:numId w:val="3"/>
        </w:numPr>
      </w:pPr>
      <w:r>
        <w:rPr>
          <w:rFonts w:ascii="Arial" w:cs="Arial" w:eastAsia="Arial" w:hAnsi="Arial"/>
          <w:color w:val="404040"/>
          <w:sz w:val="22"/>
          <w:szCs w:val="22"/>
        </w:rPr>
        <w:t xml:space="preserve">Notification au responsable du système</w:t>
      </w:r>
    </w:p>
    <w:p>
      <w:pPr>
        <w:pStyle w:val="ListParagraph"/>
        <w:numPr>
          <w:ilvl w:val="0"/>
          <w:numId w:val="3"/>
        </w:numPr>
      </w:pPr>
      <w:r>
        <w:rPr>
          <w:rFonts w:ascii="Arial" w:cs="Arial" w:eastAsia="Arial" w:hAnsi="Arial"/>
          <w:color w:val="404040"/>
          <w:sz w:val="22"/>
          <w:szCs w:val="22"/>
        </w:rPr>
        <w:t xml:space="preserve">Analyse des causes fondamentales</w:t>
      </w:r>
    </w:p>
    <w:p>
      <w:pPr>
        <w:pStyle w:val="ListParagraph"/>
        <w:numPr>
          <w:ilvl w:val="0"/>
          <w:numId w:val="3"/>
        </w:numPr>
      </w:pPr>
      <w:r>
        <w:rPr>
          <w:rFonts w:ascii="Arial" w:cs="Arial" w:eastAsia="Arial" w:hAnsi="Arial"/>
          <w:color w:val="404040"/>
          <w:sz w:val="22"/>
          <w:szCs w:val="22"/>
        </w:rPr>
        <w:t xml:space="preserve">Plan d'action correctif</w:t>
      </w:r>
    </w:p>
    <w:p>
      <w:pPr>
        <w:pStyle w:val="ListParagraph"/>
        <w:numPr>
          <w:ilvl w:val="0"/>
          <w:numId w:val="3"/>
        </w:numPr>
      </w:pPr>
      <w:r>
        <w:rPr>
          <w:rFonts w:ascii="Arial" w:cs="Arial" w:eastAsia="Arial" w:hAnsi="Arial"/>
          <w:color w:val="404040"/>
          <w:sz w:val="22"/>
          <w:szCs w:val="22"/>
        </w:rPr>
        <w:t xml:space="preserve">Suivi de l'implementation</w:t>
      </w:r>
    </w:p>
    <w:p>
      <w:pPr>
        <w:pStyle w:val="ListParagraph"/>
        <w:numPr>
          <w:ilvl w:val="0"/>
          <w:numId w:val="3"/>
        </w:numPr>
      </w:pPr>
      <w:r>
        <w:rPr>
          <w:rFonts w:ascii="Arial" w:cs="Arial" w:eastAsia="Arial" w:hAnsi="Arial"/>
          <w:color w:val="404040"/>
          <w:sz w:val="22"/>
          <w:szCs w:val="22"/>
        </w:rPr>
        <w:t xml:space="preserve">Verification de l'efficacite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EU AI Act - Requirements for high-risk AI systems</w:t>
      </w:r>
    </w:p>
    <w:p>
      <w:pPr>
        <w:pStyle w:val="ListParagraph"/>
        <w:numPr>
          <w:ilvl w:val="0"/>
          <w:numId w:val="2"/>
        </w:numPr>
      </w:pPr>
      <w:r>
        <w:rPr>
          <w:rFonts w:ascii="Arial" w:cs="Arial" w:eastAsia="Arial" w:hAnsi="Arial"/>
          <w:color w:val="404040"/>
          <w:sz w:val="22"/>
          <w:szCs w:val="22"/>
        </w:rPr>
        <w:t xml:space="preserve">NIST AI Risk Management Framework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Superviseur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Approve les decisions escaladees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 système global</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Determiner niveau d'autonomie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Capacite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les ressources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[DATE_CAPACITE]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tous les superviseurs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[DATE_FORMATION]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déployer les outils et procedures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[DATE_DEPLOIEMENT]</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Human-in-Command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L'humain prend toutes les decisions cles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Human-on-the-Loop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 execute mais l'humain supervise continuellement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Human-in-the-Loop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 execute sauf cas critiques qui escalade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Override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 d'ignorer la recommandation d'une 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supervision humaine des systèmes 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2026-03-05T02:18:31.603Z</dcterms:created>
  <dcterms:modified xsi:type="dcterms:W3CDTF">2026-03-05T02:18:31.603Z</dcterms:modified>
</cp:coreProperties>
</file>

<file path=docProps/custom.xml><?xml version="1.0" encoding="utf-8"?>
<Properties xmlns="http://schemas.openxmlformats.org/officeDocument/2006/custom-properties" xmlns:vt="http://schemas.openxmlformats.org/officeDocument/2006/docPropsVTypes"/>
</file>