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Catalogue des cas d'usage IA</w:t>
      </w:r>
    </w:p>
    <w:p>
      <w:pPr>
        <w:spacing w:after="600"/>
        <w:jc w:val="center"/>
      </w:pPr>
      <w:r>
        <w:rPr>
          <w:rFonts w:ascii="Arial" w:cs="Arial" w:eastAsia="Arial" w:hAnsi="Arial"/>
          <w:color w:val="2E75B6"/>
          <w:sz w:val="24"/>
          <w:szCs w:val="24"/>
        </w:rPr>
        <w:t xml:space="preserve">Évaluation, priorisation et ROI des applications 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Catalogue des cas d'usage IA</w:t>
      </w:r>
    </w:p>
    <w:p>
      <w:r>
        <w:rPr>
          <w:rFonts w:ascii="Arial" w:cs="Arial" w:eastAsia="Arial" w:hAnsi="Arial"/>
          <w:color w:val="404040"/>
          <w:sz w:val="22"/>
          <w:szCs w:val="22"/>
        </w:rPr>
        <w:t xml:space="preserve">Ce document présente un catalogue complet des cas d'usage d'IA approuvés et évalués pour [NOM_ORGANISATION], avec matrice de priorisation et évaluation du ROI.</w:t>
      </w:r>
    </w:p>
    <w:p>
      <w:pPr>
        <w:pStyle w:val="Heading1"/>
      </w:pPr>
      <w:r>
        <w:t xml:space="preserve">Méthodologie d'évaluation</w:t>
      </w:r>
    </w:p>
    <w:p>
      <w:pPr>
        <w:pStyle w:val="Heading2"/>
      </w:pPr>
      <w:r>
        <w:t xml:space="preserve">Critères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Critère</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Échelle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métier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Amélioration attendue des résultats opérationnels ou financiers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(faible) - 5 (très élevé)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Faisabilité technique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Viabilité technique et disponibilité des ressources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(très difficile) - 5 (trivial)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de sécurité</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potentiel pour les données ou systèmes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(très élevé) - 5 (négligeable)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légale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avec Loi 25, C-27, EU AI Act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(non-conforme) - 5 (entièrement conforme)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Coût d'implémentation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Investissement requis (licences, formation, temps)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(coûteux) - 5 (économique)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Délai d'implémentation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pour mettre en œuvre le cas d'usage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(+ 12 mois) - 5 (- 1 mois)</w:t>
            </w:r>
          </w:p>
        </w:tc>
      </w:tr>
    </w:tbl>
    <w:p>
      <w:pPr>
        <w:pStyle w:val="Heading2"/>
      </w:pPr>
      <w:r>
        <w:t xml:space="preserve">Matrice de priorisation</w:t>
      </w:r>
    </w:p>
    <w:p>
      <w:r>
        <w:rPr>
          <w:rFonts w:ascii="Arial" w:cs="Arial" w:eastAsia="Arial" w:hAnsi="Arial"/>
          <w:color w:val="404040"/>
          <w:sz w:val="22"/>
          <w:szCs w:val="22"/>
        </w:rPr>
        <w:t xml:space="preserve">Les cas d'usage sont classés selon leur score composite:</w:t>
      </w:r>
    </w:p>
    <w:p>
      <w:pPr>
        <w:pStyle w:val="ListParagraph"/>
        <w:numPr>
          <w:ilvl w:val="0"/>
          <w:numId w:val="2"/>
        </w:numPr>
      </w:pPr>
      <w:r>
        <w:rPr>
          <w:rFonts w:ascii="Arial" w:cs="Arial" w:eastAsia="Arial" w:hAnsi="Arial"/>
          <w:color w:val="404040"/>
          <w:sz w:val="22"/>
          <w:szCs w:val="22"/>
        </w:rPr>
        <w:t xml:space="preserve">Vert (Haute priorité): Score ≥ 22, faible risque de sécurité (≥ 4)</w:t>
      </w:r>
    </w:p>
    <w:p>
      <w:pPr>
        <w:pStyle w:val="ListParagraph"/>
        <w:numPr>
          <w:ilvl w:val="0"/>
          <w:numId w:val="2"/>
        </w:numPr>
      </w:pPr>
      <w:r>
        <w:rPr>
          <w:rFonts w:ascii="Arial" w:cs="Arial" w:eastAsia="Arial" w:hAnsi="Arial"/>
          <w:color w:val="404040"/>
          <w:sz w:val="22"/>
          <w:szCs w:val="22"/>
        </w:rPr>
        <w:t xml:space="preserve">Orange (Priorité moyenne): Score 16-21, risques modérés</w:t>
      </w:r>
    </w:p>
    <w:p>
      <w:pPr>
        <w:pStyle w:val="ListParagraph"/>
        <w:numPr>
          <w:ilvl w:val="0"/>
          <w:numId w:val="2"/>
        </w:numPr>
      </w:pPr>
      <w:r>
        <w:rPr>
          <w:rFonts w:ascii="Arial" w:cs="Arial" w:eastAsia="Arial" w:hAnsi="Arial"/>
          <w:color w:val="404040"/>
          <w:sz w:val="22"/>
          <w:szCs w:val="22"/>
        </w:rPr>
        <w:t xml:space="preserve">Rouge (Basse priorité): Score &lt; 16 ou risques importants (&lt; 3)</w:t>
      </w:r>
    </w:p>
    <w:p>
      <w:pPr>
        <w:pStyle w:val="Heading1"/>
      </w:pPr>
      <w:r>
        <w:t xml:space="preserve">Cas d'usage approuvés (Catégorie verte)</w:t>
      </w:r>
    </w:p>
    <w:p>
      <w:pPr>
        <w:pStyle w:val="Heading2"/>
      </w:pPr>
      <w:r>
        <w:t xml:space="preserve">1. Synthèse automatique de documents et rapports</w:t>
      </w:r>
    </w:p>
    <w:p>
      <w:pPr>
        <w:pStyle w:val="ListParagraph"/>
        <w:numPr>
          <w:ilvl w:val="0"/>
          <w:numId w:val="2"/>
        </w:numPr>
      </w:pPr>
      <w:r>
        <w:rPr>
          <w:rFonts w:ascii="Arial" w:cs="Arial" w:eastAsia="Arial" w:hAnsi="Arial"/>
          <w:color w:val="404040"/>
          <w:sz w:val="22"/>
          <w:szCs w:val="22"/>
        </w:rPr>
        <w:t xml:space="preserve">Description: Utiliser Claude pour résumer des rapports longs, emails volumineux, réunions</w:t>
      </w:r>
    </w:p>
    <w:p>
      <w:pPr>
        <w:pStyle w:val="ListParagraph"/>
        <w:numPr>
          <w:ilvl w:val="0"/>
          <w:numId w:val="2"/>
        </w:numPr>
      </w:pPr>
      <w:r>
        <w:rPr>
          <w:rFonts w:ascii="Arial" w:cs="Arial" w:eastAsia="Arial" w:hAnsi="Arial"/>
          <w:color w:val="404040"/>
          <w:sz w:val="22"/>
          <w:szCs w:val="22"/>
        </w:rPr>
        <w:t xml:space="preserve">Avantages: Gain de temps (40%), meilleure accessibilité de l'information</w:t>
      </w:r>
    </w:p>
    <w:p>
      <w:pPr>
        <w:pStyle w:val="ListParagraph"/>
        <w:numPr>
          <w:ilvl w:val="0"/>
          <w:numId w:val="2"/>
        </w:numPr>
      </w:pPr>
      <w:r>
        <w:rPr>
          <w:rFonts w:ascii="Arial" w:cs="Arial" w:eastAsia="Arial" w:hAnsi="Arial"/>
          <w:color w:val="404040"/>
          <w:sz w:val="22"/>
          <w:szCs w:val="22"/>
        </w:rPr>
        <w:t xml:space="preserve">Risques: Hallucinations possibles, nécessité de vérifier les résumés</w:t>
      </w:r>
    </w:p>
    <w:p>
      <w:pPr>
        <w:pStyle w:val="ListParagraph"/>
        <w:numPr>
          <w:ilvl w:val="0"/>
          <w:numId w:val="2"/>
        </w:numPr>
      </w:pPr>
      <w:r>
        <w:rPr>
          <w:rFonts w:ascii="Arial" w:cs="Arial" w:eastAsia="Arial" w:hAnsi="Arial"/>
          <w:color w:val="404040"/>
          <w:sz w:val="22"/>
          <w:szCs w:val="22"/>
        </w:rPr>
        <w:t xml:space="preserve">Impact métier: 4/5</w:t>
      </w:r>
    </w:p>
    <w:p>
      <w:pPr>
        <w:pStyle w:val="ListParagraph"/>
        <w:numPr>
          <w:ilvl w:val="0"/>
          <w:numId w:val="2"/>
        </w:numPr>
      </w:pPr>
      <w:r>
        <w:rPr>
          <w:rFonts w:ascii="Arial" w:cs="Arial" w:eastAsia="Arial" w:hAnsi="Arial"/>
          <w:color w:val="404040"/>
          <w:sz w:val="22"/>
          <w:szCs w:val="22"/>
        </w:rPr>
        <w:t xml:space="preserve">Coût: Faible (abonnement Claude existant)</w:t>
      </w:r>
    </w:p>
    <w:p>
      <w:pPr>
        <w:pStyle w:val="ListParagraph"/>
        <w:numPr>
          <w:ilvl w:val="0"/>
          <w:numId w:val="2"/>
        </w:numPr>
      </w:pPr>
      <w:r>
        <w:rPr>
          <w:rFonts w:ascii="Arial" w:cs="Arial" w:eastAsia="Arial" w:hAnsi="Arial"/>
          <w:color w:val="404040"/>
          <w:sz w:val="22"/>
          <w:szCs w:val="22"/>
        </w:rPr>
        <w:t xml:space="preserve">Délai: 1-2 semaines pour mise en œuvre</w:t>
      </w:r>
    </w:p>
    <w:p>
      <w:pPr>
        <w:pStyle w:val="ListParagraph"/>
        <w:numPr>
          <w:ilvl w:val="0"/>
          <w:numId w:val="2"/>
        </w:numPr>
      </w:pPr>
      <w:r>
        <w:rPr>
          <w:rFonts w:ascii="Arial" w:cs="Arial" w:eastAsia="Arial" w:hAnsi="Arial"/>
          <w:color w:val="404040"/>
          <w:sz w:val="22"/>
          <w:szCs w:val="22"/>
        </w:rPr>
        <w:t xml:space="preserve">Outils: Claude API, déploiement privé</w:t>
      </w:r>
    </w:p>
    <w:p>
      <w:pPr>
        <w:pStyle w:val="Heading2"/>
      </w:pPr>
      <w:r>
        <w:t xml:space="preserve">2. Génération de contenu marketing et communications</w:t>
      </w:r>
    </w:p>
    <w:p>
      <w:pPr>
        <w:pStyle w:val="ListParagraph"/>
        <w:numPr>
          <w:ilvl w:val="0"/>
          <w:numId w:val="2"/>
        </w:numPr>
      </w:pPr>
      <w:r>
        <w:rPr>
          <w:rFonts w:ascii="Arial" w:cs="Arial" w:eastAsia="Arial" w:hAnsi="Arial"/>
          <w:color w:val="404040"/>
          <w:sz w:val="22"/>
          <w:szCs w:val="22"/>
        </w:rPr>
        <w:t xml:space="preserve">Description: Générer des brouillons d'emails marketing, articles de blog, slogans</w:t>
      </w:r>
    </w:p>
    <w:p>
      <w:pPr>
        <w:pStyle w:val="ListParagraph"/>
        <w:numPr>
          <w:ilvl w:val="0"/>
          <w:numId w:val="2"/>
        </w:numPr>
      </w:pPr>
      <w:r>
        <w:rPr>
          <w:rFonts w:ascii="Arial" w:cs="Arial" w:eastAsia="Arial" w:hAnsi="Arial"/>
          <w:color w:val="404040"/>
          <w:sz w:val="22"/>
          <w:szCs w:val="22"/>
        </w:rPr>
        <w:t xml:space="preserve">Avantages: Productivité accrue, variété d'idées, reduction du temps de rédaction</w:t>
      </w:r>
    </w:p>
    <w:p>
      <w:pPr>
        <w:pStyle w:val="ListParagraph"/>
        <w:numPr>
          <w:ilvl w:val="0"/>
          <w:numId w:val="2"/>
        </w:numPr>
      </w:pPr>
      <w:r>
        <w:rPr>
          <w:rFonts w:ascii="Arial" w:cs="Arial" w:eastAsia="Arial" w:hAnsi="Arial"/>
          <w:color w:val="404040"/>
          <w:sz w:val="22"/>
          <w:szCs w:val="22"/>
        </w:rPr>
        <w:t xml:space="preserve">Risques: Qualité variable, besoin d'édition, autenticité de la marque</w:t>
      </w:r>
    </w:p>
    <w:p>
      <w:pPr>
        <w:pStyle w:val="ListParagraph"/>
        <w:numPr>
          <w:ilvl w:val="0"/>
          <w:numId w:val="2"/>
        </w:numPr>
      </w:pPr>
      <w:r>
        <w:rPr>
          <w:rFonts w:ascii="Arial" w:cs="Arial" w:eastAsia="Arial" w:hAnsi="Arial"/>
          <w:color w:val="404040"/>
          <w:sz w:val="22"/>
          <w:szCs w:val="22"/>
        </w:rPr>
        <w:t xml:space="preserve">Impact métier: 4/5</w:t>
      </w:r>
    </w:p>
    <w:p>
      <w:pPr>
        <w:pStyle w:val="ListParagraph"/>
        <w:numPr>
          <w:ilvl w:val="0"/>
          <w:numId w:val="2"/>
        </w:numPr>
      </w:pPr>
      <w:r>
        <w:rPr>
          <w:rFonts w:ascii="Arial" w:cs="Arial" w:eastAsia="Arial" w:hAnsi="Arial"/>
          <w:color w:val="404040"/>
          <w:sz w:val="22"/>
          <w:szCs w:val="22"/>
        </w:rPr>
        <w:t xml:space="preserve">Coût: Moyen (ChatGPT ou Claude API)</w:t>
      </w:r>
    </w:p>
    <w:p>
      <w:pPr>
        <w:pStyle w:val="ListParagraph"/>
        <w:numPr>
          <w:ilvl w:val="0"/>
          <w:numId w:val="2"/>
        </w:numPr>
      </w:pPr>
      <w:r>
        <w:rPr>
          <w:rFonts w:ascii="Arial" w:cs="Arial" w:eastAsia="Arial" w:hAnsi="Arial"/>
          <w:color w:val="404040"/>
          <w:sz w:val="22"/>
          <w:szCs w:val="22"/>
        </w:rPr>
        <w:t xml:space="preserve">Délai: 2-3 semaines</w:t>
      </w:r>
    </w:p>
    <w:p>
      <w:pPr>
        <w:pStyle w:val="ListParagraph"/>
        <w:numPr>
          <w:ilvl w:val="0"/>
          <w:numId w:val="2"/>
        </w:numPr>
      </w:pPr>
      <w:r>
        <w:rPr>
          <w:rFonts w:ascii="Arial" w:cs="Arial" w:eastAsia="Arial" w:hAnsi="Arial"/>
          <w:color w:val="404040"/>
          <w:sz w:val="22"/>
          <w:szCs w:val="22"/>
        </w:rPr>
        <w:t xml:space="preserve">Outils: ChatGPT, Claude, Jasper</w:t>
      </w:r>
    </w:p>
    <w:p>
      <w:pPr>
        <w:pStyle w:val="Heading2"/>
      </w:pPr>
      <w:r>
        <w:t xml:space="preserve">3. Assistance à la programmation et débogage</w:t>
      </w:r>
    </w:p>
    <w:p>
      <w:pPr>
        <w:pStyle w:val="ListParagraph"/>
        <w:numPr>
          <w:ilvl w:val="0"/>
          <w:numId w:val="2"/>
        </w:numPr>
      </w:pPr>
      <w:r>
        <w:rPr>
          <w:rFonts w:ascii="Arial" w:cs="Arial" w:eastAsia="Arial" w:hAnsi="Arial"/>
          <w:color w:val="404040"/>
          <w:sz w:val="22"/>
          <w:szCs w:val="22"/>
        </w:rPr>
        <w:t xml:space="preserve">Description: Utiliser GitHub Copilot pour aide à la programmation, débogage de code</w:t>
      </w:r>
    </w:p>
    <w:p>
      <w:pPr>
        <w:pStyle w:val="ListParagraph"/>
        <w:numPr>
          <w:ilvl w:val="0"/>
          <w:numId w:val="2"/>
        </w:numPr>
      </w:pPr>
      <w:r>
        <w:rPr>
          <w:rFonts w:ascii="Arial" w:cs="Arial" w:eastAsia="Arial" w:hAnsi="Arial"/>
          <w:color w:val="404040"/>
          <w:sz w:val="22"/>
          <w:szCs w:val="22"/>
        </w:rPr>
        <w:t xml:space="preserve">Avantages: Productivité des développeurs +35%, moins d'erreurs</w:t>
      </w:r>
    </w:p>
    <w:p>
      <w:pPr>
        <w:pStyle w:val="ListParagraph"/>
        <w:numPr>
          <w:ilvl w:val="0"/>
          <w:numId w:val="2"/>
        </w:numPr>
      </w:pPr>
      <w:r>
        <w:rPr>
          <w:rFonts w:ascii="Arial" w:cs="Arial" w:eastAsia="Arial" w:hAnsi="Arial"/>
          <w:color w:val="404040"/>
          <w:sz w:val="22"/>
          <w:szCs w:val="22"/>
        </w:rPr>
        <w:t xml:space="preserve">Risques: Qualité du code à vérifier, possibles vulnérabilités de sécurité</w:t>
      </w:r>
    </w:p>
    <w:p>
      <w:pPr>
        <w:pStyle w:val="ListParagraph"/>
        <w:numPr>
          <w:ilvl w:val="0"/>
          <w:numId w:val="2"/>
        </w:numPr>
      </w:pPr>
      <w:r>
        <w:rPr>
          <w:rFonts w:ascii="Arial" w:cs="Arial" w:eastAsia="Arial" w:hAnsi="Arial"/>
          <w:color w:val="404040"/>
          <w:sz w:val="22"/>
          <w:szCs w:val="22"/>
        </w:rPr>
        <w:t xml:space="preserve">Impact métier: 4/5</w:t>
      </w:r>
    </w:p>
    <w:p>
      <w:pPr>
        <w:pStyle w:val="ListParagraph"/>
        <w:numPr>
          <w:ilvl w:val="0"/>
          <w:numId w:val="2"/>
        </w:numPr>
      </w:pPr>
      <w:r>
        <w:rPr>
          <w:rFonts w:ascii="Arial" w:cs="Arial" w:eastAsia="Arial" w:hAnsi="Arial"/>
          <w:color w:val="404040"/>
          <w:sz w:val="22"/>
          <w:szCs w:val="22"/>
        </w:rPr>
        <w:t xml:space="preserve">Coût: Moyen (GitHub Copilot Pro)</w:t>
      </w:r>
    </w:p>
    <w:p>
      <w:pPr>
        <w:pStyle w:val="ListParagraph"/>
        <w:numPr>
          <w:ilvl w:val="0"/>
          <w:numId w:val="2"/>
        </w:numPr>
      </w:pPr>
      <w:r>
        <w:rPr>
          <w:rFonts w:ascii="Arial" w:cs="Arial" w:eastAsia="Arial" w:hAnsi="Arial"/>
          <w:color w:val="404040"/>
          <w:sz w:val="22"/>
          <w:szCs w:val="22"/>
        </w:rPr>
        <w:t xml:space="preserve">Délai: Immédiat (outil intégré)</w:t>
      </w:r>
    </w:p>
    <w:p>
      <w:pPr>
        <w:pStyle w:val="ListParagraph"/>
        <w:numPr>
          <w:ilvl w:val="0"/>
          <w:numId w:val="2"/>
        </w:numPr>
      </w:pPr>
      <w:r>
        <w:rPr>
          <w:rFonts w:ascii="Arial" w:cs="Arial" w:eastAsia="Arial" w:hAnsi="Arial"/>
          <w:color w:val="404040"/>
          <w:sz w:val="22"/>
          <w:szCs w:val="22"/>
        </w:rPr>
        <w:t xml:space="preserve">Outils: GitHub Copilot</w:t>
      </w:r>
    </w:p>
    <w:p>
      <w:pPr>
        <w:pStyle w:val="Heading2"/>
      </w:pPr>
      <w:r>
        <w:t xml:space="preserve">4. Traduction de contenu multilingue</w:t>
      </w:r>
    </w:p>
    <w:p>
      <w:pPr>
        <w:pStyle w:val="ListParagraph"/>
        <w:numPr>
          <w:ilvl w:val="0"/>
          <w:numId w:val="2"/>
        </w:numPr>
      </w:pPr>
      <w:r>
        <w:rPr>
          <w:rFonts w:ascii="Arial" w:cs="Arial" w:eastAsia="Arial" w:hAnsi="Arial"/>
          <w:color w:val="404040"/>
          <w:sz w:val="22"/>
          <w:szCs w:val="22"/>
        </w:rPr>
        <w:t xml:space="preserve">Description: Traduire rapidement des documents, contenu Web, emails</w:t>
      </w:r>
    </w:p>
    <w:p>
      <w:pPr>
        <w:pStyle w:val="ListParagraph"/>
        <w:numPr>
          <w:ilvl w:val="0"/>
          <w:numId w:val="2"/>
        </w:numPr>
      </w:pPr>
      <w:r>
        <w:rPr>
          <w:rFonts w:ascii="Arial" w:cs="Arial" w:eastAsia="Arial" w:hAnsi="Arial"/>
          <w:color w:val="404040"/>
          <w:sz w:val="22"/>
          <w:szCs w:val="22"/>
        </w:rPr>
        <w:t xml:space="preserve">Avantages: Rapidité (90% plus rapide que traduction manuelle), coût réduit</w:t>
      </w:r>
    </w:p>
    <w:p>
      <w:pPr>
        <w:pStyle w:val="ListParagraph"/>
        <w:numPr>
          <w:ilvl w:val="0"/>
          <w:numId w:val="2"/>
        </w:numPr>
      </w:pPr>
      <w:r>
        <w:rPr>
          <w:rFonts w:ascii="Arial" w:cs="Arial" w:eastAsia="Arial" w:hAnsi="Arial"/>
          <w:color w:val="404040"/>
          <w:sz w:val="22"/>
          <w:szCs w:val="22"/>
        </w:rPr>
        <w:t xml:space="preserve">Risques: Qualité de traduction parfois imparfaite pour contexte sensible</w:t>
      </w:r>
    </w:p>
    <w:p>
      <w:pPr>
        <w:pStyle w:val="ListParagraph"/>
        <w:numPr>
          <w:ilvl w:val="0"/>
          <w:numId w:val="2"/>
        </w:numPr>
      </w:pPr>
      <w:r>
        <w:rPr>
          <w:rFonts w:ascii="Arial" w:cs="Arial" w:eastAsia="Arial" w:hAnsi="Arial"/>
          <w:color w:val="404040"/>
          <w:sz w:val="22"/>
          <w:szCs w:val="22"/>
        </w:rPr>
        <w:t xml:space="preserve">Impact métier: 3/5</w:t>
      </w:r>
    </w:p>
    <w:p>
      <w:pPr>
        <w:pStyle w:val="ListParagraph"/>
        <w:numPr>
          <w:ilvl w:val="0"/>
          <w:numId w:val="2"/>
        </w:numPr>
      </w:pPr>
      <w:r>
        <w:rPr>
          <w:rFonts w:ascii="Arial" w:cs="Arial" w:eastAsia="Arial" w:hAnsi="Arial"/>
          <w:color w:val="404040"/>
          <w:sz w:val="22"/>
          <w:szCs w:val="22"/>
        </w:rPr>
        <w:t xml:space="preserve">Coût: Faible</w:t>
      </w:r>
    </w:p>
    <w:p>
      <w:pPr>
        <w:pStyle w:val="ListParagraph"/>
        <w:numPr>
          <w:ilvl w:val="0"/>
          <w:numId w:val="2"/>
        </w:numPr>
      </w:pPr>
      <w:r>
        <w:rPr>
          <w:rFonts w:ascii="Arial" w:cs="Arial" w:eastAsia="Arial" w:hAnsi="Arial"/>
          <w:color w:val="404040"/>
          <w:sz w:val="22"/>
          <w:szCs w:val="22"/>
        </w:rPr>
        <w:t xml:space="preserve">Délai: Immédiat</w:t>
      </w:r>
    </w:p>
    <w:p>
      <w:pPr>
        <w:pStyle w:val="ListParagraph"/>
        <w:numPr>
          <w:ilvl w:val="0"/>
          <w:numId w:val="2"/>
        </w:numPr>
      </w:pPr>
      <w:r>
        <w:rPr>
          <w:rFonts w:ascii="Arial" w:cs="Arial" w:eastAsia="Arial" w:hAnsi="Arial"/>
          <w:color w:val="404040"/>
          <w:sz w:val="22"/>
          <w:szCs w:val="22"/>
        </w:rPr>
        <w:t xml:space="preserve">Outils: ChatGPT, Claude, Google Translate AI</w:t>
      </w:r>
    </w:p>
    <w:p>
      <w:pPr>
        <w:pStyle w:val="Heading2"/>
      </w:pPr>
      <w:r>
        <w:t xml:space="preserve">5. Brainstorming et génération d'idées</w:t>
      </w:r>
    </w:p>
    <w:p>
      <w:pPr>
        <w:pStyle w:val="ListParagraph"/>
        <w:numPr>
          <w:ilvl w:val="0"/>
          <w:numId w:val="2"/>
        </w:numPr>
      </w:pPr>
      <w:r>
        <w:rPr>
          <w:rFonts w:ascii="Arial" w:cs="Arial" w:eastAsia="Arial" w:hAnsi="Arial"/>
          <w:color w:val="404040"/>
          <w:sz w:val="22"/>
          <w:szCs w:val="22"/>
        </w:rPr>
        <w:t xml:space="preserve">Description: Générer des idées pour campagnes, produits, stratégies</w:t>
      </w:r>
    </w:p>
    <w:p>
      <w:pPr>
        <w:pStyle w:val="ListParagraph"/>
        <w:numPr>
          <w:ilvl w:val="0"/>
          <w:numId w:val="2"/>
        </w:numPr>
      </w:pPr>
      <w:r>
        <w:rPr>
          <w:rFonts w:ascii="Arial" w:cs="Arial" w:eastAsia="Arial" w:hAnsi="Arial"/>
          <w:color w:val="404040"/>
          <w:sz w:val="22"/>
          <w:szCs w:val="22"/>
        </w:rPr>
        <w:t xml:space="preserve">Avantages: Plus d'idées en moins de temps, diversité perspectivées</w:t>
      </w:r>
    </w:p>
    <w:p>
      <w:pPr>
        <w:pStyle w:val="ListParagraph"/>
        <w:numPr>
          <w:ilvl w:val="0"/>
          <w:numId w:val="2"/>
        </w:numPr>
      </w:pPr>
      <w:r>
        <w:rPr>
          <w:rFonts w:ascii="Arial" w:cs="Arial" w:eastAsia="Arial" w:hAnsi="Arial"/>
          <w:color w:val="404040"/>
          <w:sz w:val="22"/>
          <w:szCs w:val="22"/>
        </w:rPr>
        <w:t xml:space="preserve">Risques: Idées parfois non pertinentes, besoin de filtrage</w:t>
      </w:r>
    </w:p>
    <w:p>
      <w:pPr>
        <w:pStyle w:val="ListParagraph"/>
        <w:numPr>
          <w:ilvl w:val="0"/>
          <w:numId w:val="2"/>
        </w:numPr>
      </w:pPr>
      <w:r>
        <w:rPr>
          <w:rFonts w:ascii="Arial" w:cs="Arial" w:eastAsia="Arial" w:hAnsi="Arial"/>
          <w:color w:val="404040"/>
          <w:sz w:val="22"/>
          <w:szCs w:val="22"/>
        </w:rPr>
        <w:t xml:space="preserve">Impact métier: 3/5</w:t>
      </w:r>
    </w:p>
    <w:p>
      <w:pPr>
        <w:pStyle w:val="ListParagraph"/>
        <w:numPr>
          <w:ilvl w:val="0"/>
          <w:numId w:val="2"/>
        </w:numPr>
      </w:pPr>
      <w:r>
        <w:rPr>
          <w:rFonts w:ascii="Arial" w:cs="Arial" w:eastAsia="Arial" w:hAnsi="Arial"/>
          <w:color w:val="404040"/>
          <w:sz w:val="22"/>
          <w:szCs w:val="22"/>
        </w:rPr>
        <w:t xml:space="preserve">Coût: Très faible</w:t>
      </w:r>
    </w:p>
    <w:p>
      <w:pPr>
        <w:pStyle w:val="ListParagraph"/>
        <w:numPr>
          <w:ilvl w:val="0"/>
          <w:numId w:val="2"/>
        </w:numPr>
      </w:pPr>
      <w:r>
        <w:rPr>
          <w:rFonts w:ascii="Arial" w:cs="Arial" w:eastAsia="Arial" w:hAnsi="Arial"/>
          <w:color w:val="404040"/>
          <w:sz w:val="22"/>
          <w:szCs w:val="22"/>
        </w:rPr>
        <w:t xml:space="preserve">Délai: Immédiat</w:t>
      </w:r>
    </w:p>
    <w:p>
      <w:pPr>
        <w:pStyle w:val="ListParagraph"/>
        <w:numPr>
          <w:ilvl w:val="0"/>
          <w:numId w:val="2"/>
        </w:numPr>
      </w:pPr>
      <w:r>
        <w:rPr>
          <w:rFonts w:ascii="Arial" w:cs="Arial" w:eastAsia="Arial" w:hAnsi="Arial"/>
          <w:color w:val="404040"/>
          <w:sz w:val="22"/>
          <w:szCs w:val="22"/>
        </w:rPr>
        <w:t xml:space="preserve">Outils: ChatGPT, Claude</w:t>
      </w:r>
    </w:p>
    <w:p>
      <w:pPr>
        <w:pStyle w:val="Heading1"/>
      </w:pPr>
      <w:r>
        <w:t xml:space="preserve">Cas d'usage en pilote (Catégorie orange)</w:t>
      </w:r>
    </w:p>
    <w:p>
      <w:pPr>
        <w:pStyle w:val="Heading2"/>
      </w:pPr>
      <w:r>
        <w:t xml:space="preserve">1. Analyse de données clients anonymisées</w:t>
      </w:r>
    </w:p>
    <w:p>
      <w:r>
        <w:rPr>
          <w:rFonts w:ascii="Arial" w:cs="Arial" w:eastAsia="Arial" w:hAnsi="Arial"/>
          <w:color w:val="404040"/>
          <w:sz w:val="22"/>
          <w:szCs w:val="22"/>
        </w:rPr>
        <w:t xml:space="preserve">Utiliser Claude pour analyser des données clients complètement anonymisées afin d'identifier des tendances et opportunités. Nécessite approbation du DPO et données strictement anonymisées.</w:t>
      </w:r>
    </w:p>
    <w:p>
      <w:pPr>
        <w:pStyle w:val="Heading2"/>
      </w:pPr>
      <w:r>
        <w:t xml:space="preserve">2. Génération automatique d'images conceptuelles</w:t>
      </w:r>
    </w:p>
    <w:p>
      <w:r>
        <w:rPr>
          <w:rFonts w:ascii="Arial" w:cs="Arial" w:eastAsia="Arial" w:hAnsi="Arial"/>
          <w:color w:val="404040"/>
          <w:sz w:val="22"/>
          <w:szCs w:val="22"/>
        </w:rPr>
        <w:t xml:space="preserve">Utiliser Midjourney pour générer des images de concept pour marketing et design. Risques liés à droits d'auteur et contenu inapproprié à gérer.</w:t>
      </w:r>
    </w:p>
    <w:p>
      <w:pPr>
        <w:pStyle w:val="Heading2"/>
      </w:pPr>
      <w:r>
        <w:t xml:space="preserve">3. Classification automatique de documents</w:t>
      </w:r>
    </w:p>
    <w:p>
      <w:r>
        <w:rPr>
          <w:rFonts w:ascii="Arial" w:cs="Arial" w:eastAsia="Arial" w:hAnsi="Arial"/>
          <w:color w:val="404040"/>
          <w:sz w:val="22"/>
          <w:szCs w:val="22"/>
        </w:rPr>
        <w:t xml:space="preserve">Utiliser IA pour classifier les documents entrants par catégorie (factures, plaintes, demandes). Nécessite validation du modèle pour biais et vérification avant déploiement.</w:t>
      </w:r>
    </w:p>
    <w:p>
      <w:pPr>
        <w:pStyle w:val="Heading1"/>
      </w:pPr>
      <w:r>
        <w:t xml:space="preserve">Cas d'usage non-approuvés (Catégorie rouge)</w:t>
      </w:r>
    </w:p>
    <w:p>
      <w:pPr>
        <w:pStyle w:val="Heading2"/>
      </w:pPr>
      <w:r>
        <w:t xml:space="preserve">1. Prise de décision RH automatisée</w:t>
      </w:r>
    </w:p>
    <w:p>
      <w:r>
        <w:rPr>
          <w:rFonts w:ascii="Arial" w:cs="Arial" w:eastAsia="Arial" w:hAnsi="Arial"/>
          <w:color w:val="404040"/>
          <w:sz w:val="22"/>
          <w:szCs w:val="22"/>
        </w:rPr>
        <w:t xml:space="preserve">Utiliser l'IA pour prendre des décisions automatiques d'embauche, promotion ou licenciement. Risques: discrimination, manque de transparence, responsabilité légale très élevée. INTERDIT.</w:t>
      </w:r>
    </w:p>
    <w:p>
      <w:pPr>
        <w:pStyle w:val="Heading2"/>
      </w:pPr>
      <w:r>
        <w:t xml:space="preserve">2. Analyse de surveillance des employés</w:t>
      </w:r>
    </w:p>
    <w:p>
      <w:r>
        <w:rPr>
          <w:rFonts w:ascii="Arial" w:cs="Arial" w:eastAsia="Arial" w:hAnsi="Arial"/>
          <w:color w:val="404040"/>
          <w:sz w:val="22"/>
          <w:szCs w:val="22"/>
        </w:rPr>
        <w:t xml:space="preserve">Utiliser l'IA pour surveiller la productivité ou comportement des employés. Risques: violation de vie privée, dégât au morale, problèmes légaux. INTERDIT.</w:t>
      </w:r>
    </w:p>
    <w:p>
      <w:pPr>
        <w:pStyle w:val="Heading2"/>
      </w:pPr>
      <w:r>
        <w:t xml:space="preserve">3. Création de deepfakes de personnes réelles</w:t>
      </w:r>
    </w:p>
    <w:p>
      <w:r>
        <w:rPr>
          <w:rFonts w:ascii="Arial" w:cs="Arial" w:eastAsia="Arial" w:hAnsi="Arial"/>
          <w:color w:val="404040"/>
          <w:sz w:val="22"/>
          <w:szCs w:val="22"/>
        </w:rPr>
        <w:t xml:space="preserve">Utiliser l'IA pour créer des représentations fictives de personnes réelles. Risques: fraude, violation de droits à l'image, poursuite légale. INTERDIT.</w:t>
      </w:r>
    </w:p>
    <w:p>
      <w:pPr>
        <w:pStyle w:val="Heading1"/>
      </w:pPr>
      <w:r>
        <w:t xml:space="preserve">Matrice d'évaluation des cas d'usage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900"/>
        <w:gridCol w:w="1000"/>
        <w:gridCol w:w="12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Cas d'usage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Faisabilité</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Sécurité</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Conformité</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Coût</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Délai</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w:t>
            </w:r>
          </w:p>
        </w:tc>
        <w:tc>
          <w:tcPr>
            <w:tcW w:type="dxa" w:w="1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Synthèse documents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Marketing &amp; comm.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Assistance prog.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Traduction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Brainstorming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données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Images concept.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Classification doc.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 RH auto.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Rouge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Surveillance emp.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16</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Orange/Rouge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Deepfakes personnes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Rouge</w:t>
            </w:r>
          </w:p>
        </w:tc>
      </w:tr>
    </w:tbl>
    <w:p>
      <w:pPr>
        <w:pStyle w:val="Heading1"/>
      </w:pPr>
      <w:r>
        <w:t xml:space="preserve">Calcul du ROI pour cas verts</w:t>
      </w:r>
    </w:p>
    <w:p>
      <w:pPr>
        <w:pStyle w:val="Heading2"/>
      </w:pPr>
      <w:r>
        <w:t xml:space="preserve">Hypothèses communes</w:t>
      </w:r>
    </w:p>
    <w:p>
      <w:pPr>
        <w:pStyle w:val="ListParagraph"/>
        <w:numPr>
          <w:ilvl w:val="0"/>
          <w:numId w:val="2"/>
        </w:numPr>
      </w:pPr>
      <w:r>
        <w:rPr>
          <w:rFonts w:ascii="Arial" w:cs="Arial" w:eastAsia="Arial" w:hAnsi="Arial"/>
          <w:color w:val="404040"/>
          <w:sz w:val="22"/>
          <w:szCs w:val="22"/>
        </w:rPr>
        <w:t xml:space="preserve">Nombre d'utilisateurs: [NOMBRE_UTILISATEURS_IA]</w:t>
      </w:r>
    </w:p>
    <w:p>
      <w:pPr>
        <w:pStyle w:val="ListParagraph"/>
        <w:numPr>
          <w:ilvl w:val="0"/>
          <w:numId w:val="2"/>
        </w:numPr>
      </w:pPr>
      <w:r>
        <w:rPr>
          <w:rFonts w:ascii="Arial" w:cs="Arial" w:eastAsia="Arial" w:hAnsi="Arial"/>
          <w:color w:val="404040"/>
          <w:sz w:val="22"/>
          <w:szCs w:val="22"/>
        </w:rPr>
        <w:t xml:space="preserve">Salaire moyen chargé: [SALAIRE_MOYEN_CHARGÉ]</w:t>
      </w:r>
    </w:p>
    <w:p>
      <w:pPr>
        <w:pStyle w:val="ListParagraph"/>
        <w:numPr>
          <w:ilvl w:val="0"/>
          <w:numId w:val="2"/>
        </w:numPr>
      </w:pPr>
      <w:r>
        <w:rPr>
          <w:rFonts w:ascii="Arial" w:cs="Arial" w:eastAsia="Arial" w:hAnsi="Arial"/>
          <w:color w:val="404040"/>
          <w:sz w:val="22"/>
          <w:szCs w:val="22"/>
        </w:rPr>
        <w:t xml:space="preserve">Heures économisées par utilisateur par mois (estimation conservatrice): 10-20 heures</w:t>
      </w:r>
    </w:p>
    <w:p>
      <w:pPr>
        <w:pStyle w:val="Heading2"/>
      </w:pPr>
      <w:r>
        <w:t xml:space="preserve">ROI - Synthèse documents</w:t>
      </w:r>
    </w:p>
    <w:p>
      <w:r>
        <w:rPr>
          <w:rFonts w:ascii="Arial" w:cs="Arial" w:eastAsia="Arial" w:hAnsi="Arial"/>
          <w:color w:val="404040"/>
          <w:sz w:val="22"/>
          <w:szCs w:val="22"/>
        </w:rPr>
        <w:t xml:space="preserve">Estimation: Économie mensuelle = [NOMBRE_UTILISATEURS_IA] × 15 heures × ([SALAIRE_MOYEN_CHARGÉ]/160) = [ÉCONOMIE_MENSUELLE_SYNTHESE]. Coût Claude privé: [COÛT_CLAUDE_PRIVÉ]. Période de rentabilité: 2-3 mois.</w:t>
      </w:r>
    </w:p>
    <w:p>
      <w:pPr>
        <w:pStyle w:val="Heading2"/>
      </w:pPr>
      <w:r>
        <w:t xml:space="preserve">ROI - Assistance programmation</w:t>
      </w:r>
    </w:p>
    <w:p>
      <w:r>
        <w:rPr>
          <w:rFonts w:ascii="Arial" w:cs="Arial" w:eastAsia="Arial" w:hAnsi="Arial"/>
          <w:color w:val="404040"/>
          <w:sz w:val="22"/>
          <w:szCs w:val="22"/>
        </w:rPr>
        <w:t xml:space="preserve">Estimation: Économie mensuelle = Réduction défauts 30% × Coût correction = [ÉCONOMIE_CORRECTION]. Augmentation productivité 35% = [ÉCONOMIE_PRODUCTIVITÉ]. Total: [ÉCONOMIE_MENSUELLE_PROG]. ROI: +250% annuel.</w:t>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cas d'usage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et montre les cas d'usage avant implémentation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les nouveaux cas d'usage</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Catalogue des cas d'usage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2026-03-05T02:27:43.613Z</dcterms:created>
  <dcterms:modified xsi:type="dcterms:W3CDTF">2026-03-05T02:27:43.613Z</dcterms:modified>
</cp:coreProperties>
</file>

<file path=docProps/custom.xml><?xml version="1.0" encoding="utf-8"?>
<Properties xmlns="http://schemas.openxmlformats.org/officeDocument/2006/custom-properties" xmlns:vt="http://schemas.openxmlformats.org/officeDocument/2006/docPropsVTypes"/>
</file>