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matrice d'évaluation des risques IA</w:t>
      </w:r>
    </w:p>
    <w:p>
      <w:pPr>
        <w:spacing w:after="600"/>
        <w:jc w:val="center"/>
      </w:pPr>
      <w:r>
        <w:rPr>
          <w:rFonts w:ascii="Arial" w:cs="Arial" w:eastAsia="Arial" w:hAnsi="Arial"/>
          <w:color w:val="2E75B6"/>
          <w:sz w:val="24"/>
          <w:szCs w:val="24"/>
        </w:rPr>
        <w:t xml:space="preserve">Outil visuel probabilité x impact avec échelle 5x5 et méthodologie de scoring</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La matrice d'évaluation des risques est un outil visuel permettant de classer les risques selon leur probabilité d'occurrence et leur impact potentiel. Elle facilite la communication des risques et l'allocation des ressources de mitigation.</w:t>
      </w:r>
    </w:p>
    <w:p>
      <w:pPr>
        <w:spacing w:before="200"/>
      </w:pPr>
    </w:p>
    <w:p>
      <w:pPr>
        <w:pStyle w:val="Heading1"/>
      </w:pPr>
      <w:r>
        <w:t xml:space="preserve">échelle de probabilité</w:t>
      </w:r>
    </w:p>
    <w:p>
      <w:r>
        <w:rPr>
          <w:rFonts w:ascii="Arial" w:cs="Arial" w:eastAsia="Arial" w:hAnsi="Arial"/>
          <w:color w:val="404040"/>
          <w:sz w:val="22"/>
          <w:szCs w:val="22"/>
        </w:rPr>
        <w:t xml:space="preserve">La probabilité est évaluée sur une échelle de 1 a 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3240"/>
        <w:gridCol w:w="432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w:t>
            </w:r>
          </w:p>
        </w:tc>
        <w:tc>
          <w:tcPr>
            <w:tcW w:type="dxa" w:w="3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43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Très faible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moins d'une chance sur 1000 par an</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tres subtil dans modèle bien testé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faible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Entre 1 sur 1000 et 1 sur 100 par an</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Derives lentes avec monitoring régulier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Moyen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Entre 1 sur 100 et 1 sur 10 par an</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non adressées par mesures actuelles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Élevé</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Entre 1 sur 10 et 1 sur 5 par an</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détectés mais non encore mitigés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Très élevé</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Plus d'une fois par an</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connus et récurrents</w:t>
            </w:r>
          </w:p>
        </w:tc>
      </w:tr>
    </w:tbl>
    <w:p>
      <w:pPr>
        <w:spacing w:before="200"/>
      </w:pPr>
    </w:p>
    <w:p>
      <w:pPr>
        <w:pStyle w:val="Heading1"/>
      </w:pPr>
      <w:r>
        <w:t xml:space="preserve">échelle d'impact</w:t>
      </w:r>
    </w:p>
    <w:p>
      <w:r>
        <w:rPr>
          <w:rFonts w:ascii="Arial" w:cs="Arial" w:eastAsia="Arial" w:hAnsi="Arial"/>
          <w:color w:val="404040"/>
          <w:sz w:val="22"/>
          <w:szCs w:val="22"/>
        </w:rPr>
        <w:t xml:space="preserve">L'impact est évaluée sur une échelle de 1 a 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3240"/>
        <w:gridCol w:w="432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w:t>
            </w:r>
          </w:p>
        </w:tc>
        <w:tc>
          <w:tcPr>
            <w:tcW w:type="dxa" w:w="3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43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Effet opérationnel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Négligeable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mineur ou confine</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Pas d'effet sur les opérations ou la reputation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Mineur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limite a une personne ou un processus</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Perturbation mineure, facilement corrigee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Modéré</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sur plusieurs personnes ou un processus critique</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Perturbation significative, correction requise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sur de nombreuses personnes ou opérations critiques</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Perturbation majeure, escalade requise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organisationnel ou réglementaire serieux</w:t>
            </w:r>
          </w:p>
        </w:tc>
        <w:tc>
          <w:tcPr>
            <w:tcW w:type="dxa" w:w="4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Crise, sanctions légales, perte de reputation majeure</w:t>
            </w:r>
          </w:p>
        </w:tc>
      </w:tr>
    </w:tbl>
    <w:p>
      <w:pPr>
        <w:spacing w:before="200"/>
      </w:pPr>
    </w:p>
    <w:p>
      <w:pPr>
        <w:pStyle w:val="Heading1"/>
      </w:pPr>
      <w:r>
        <w:t xml:space="preserve">matrice de risque 5x5</w:t>
      </w:r>
    </w:p>
    <w:p>
      <w:r>
        <w:rPr>
          <w:rFonts w:ascii="Arial" w:cs="Arial" w:eastAsia="Arial" w:hAnsi="Arial"/>
          <w:color w:val="404040"/>
          <w:sz w:val="22"/>
          <w:szCs w:val="22"/>
        </w:rPr>
        <w:t xml:space="preserve">La combinaison de probabilité et d'impact positionne chaque risque dans une matrice 5x5. Le code couleur indique le niveau global :</w:t>
      </w:r>
    </w:p>
    <w:p>
      <w:r>
        <w:rPr>
          <w:rFonts w:ascii="Arial" w:cs="Arial" w:eastAsia="Arial" w:hAnsi="Arial"/>
          <w:color w:val="40404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1800"/>
        <w:gridCol w:w="18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1 (Négligeable)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2 (Mineur)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3 (Modéré)</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4 (Majeur)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 5 (critique)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 5 (Très élevé)</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 (Orange)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25 (Rouge)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 4 (Élevé)</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16 (Orange)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20 (Orange)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 3 (Moyen)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 (Orange)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15 (Orange)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 2 (faible)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 (Jaune)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 (Orange)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 1 (Très faible)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(Vert)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(Jaune)</w:t>
            </w:r>
          </w:p>
        </w:tc>
      </w:tr>
    </w:tbl>
    <w:p>
      <w:r>
        <w:rPr>
          <w:rFonts w:ascii="Arial" w:cs="Arial" w:eastAsia="Arial" w:hAnsi="Arial"/>
          <w:color w:val="404040"/>
          <w:sz w:val="22"/>
          <w:szCs w:val="22"/>
        </w:rPr>
        <w:t xml:space="preserve">Legende couleur :</w:t>
      </w:r>
    </w:p>
    <w:p>
      <w:r>
        <w:rPr>
          <w:rFonts w:ascii="Arial" w:cs="Arial" w:eastAsia="Arial" w:hAnsi="Arial"/>
          <w:color w:val="404040"/>
          <w:sz w:val="22"/>
          <w:szCs w:val="22"/>
        </w:rPr>
        <w:t xml:space="preserve">- VERT (1-4) : Risque acceptable. A monitorer.</w:t>
      </w:r>
    </w:p>
    <w:p>
      <w:r>
        <w:rPr>
          <w:rFonts w:ascii="Arial" w:cs="Arial" w:eastAsia="Arial" w:hAnsi="Arial"/>
          <w:color w:val="404040"/>
          <w:sz w:val="22"/>
          <w:szCs w:val="22"/>
        </w:rPr>
        <w:t xml:space="preserve">- JAUNE (5-10) : Risque a attenuer. mesures requises dans 6 mois.</w:t>
      </w:r>
    </w:p>
    <w:p>
      <w:r>
        <w:rPr>
          <w:rFonts w:ascii="Arial" w:cs="Arial" w:eastAsia="Arial" w:hAnsi="Arial"/>
          <w:color w:val="404040"/>
          <w:sz w:val="22"/>
          <w:szCs w:val="22"/>
        </w:rPr>
        <w:t xml:space="preserve">- ORANGE (12-16) : Risque significatif. mesures d'atténuation prioritaires. Limitation d'usage possible.</w:t>
      </w:r>
    </w:p>
    <w:p>
      <w:r>
        <w:rPr>
          <w:rFonts w:ascii="Arial" w:cs="Arial" w:eastAsia="Arial" w:hAnsi="Arial"/>
          <w:color w:val="404040"/>
          <w:sz w:val="22"/>
          <w:szCs w:val="22"/>
        </w:rPr>
        <w:t xml:space="preserve">- ROUGE (20-25) : Risque critique. Ne peut être accepte. Elimination, avoidance ou mitigation majeure requise.</w:t>
      </w:r>
    </w:p>
    <w:p>
      <w:pPr>
        <w:spacing w:before="200"/>
      </w:pPr>
    </w:p>
    <w:p>
      <w:pPr>
        <w:pStyle w:val="Heading1"/>
      </w:pPr>
      <w:r>
        <w:t xml:space="preserve">seuils de tolérance organisationnels</w:t>
      </w:r>
    </w:p>
    <w:p>
      <w:r>
        <w:rPr>
          <w:rFonts w:ascii="Arial" w:cs="Arial" w:eastAsia="Arial" w:hAnsi="Arial"/>
          <w:color w:val="404040"/>
          <w:sz w:val="22"/>
          <w:szCs w:val="22"/>
        </w:rPr>
        <w:t xml:space="preserve">L'organisation définit les seuils suivants pour decider de l'acceptabilite d'un risque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36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catégorie de risque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maximum</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Zone de tolérance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Mesure requise si depassement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discrimination / Biais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9</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Vert-Jaune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Amélioration ou limitation d'usage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confidentialité (données personnelles)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Vert-Jaune clair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 techniquement obligatoires (Loi 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Sécurité (accès non autorisés)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Vert-Jaune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Renforcement du controle d'accès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fiabilité opérationnelle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Orange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d'atténuation structurée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réglementaire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Vert-Jaune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legale et remise en conformité obligatoire</w:t>
            </w:r>
          </w:p>
        </w:tc>
      </w:tr>
    </w:tbl>
    <w:p>
      <w:pPr>
        <w:spacing w:before="200"/>
      </w:pPr>
    </w:p>
    <w:p>
      <w:pPr>
        <w:pStyle w:val="Heading1"/>
      </w:pPr>
      <w:r>
        <w:t xml:space="preserve">méthodologie de scoring</w:t>
      </w:r>
    </w:p>
    <w:p>
      <w:r>
        <w:rPr>
          <w:rFonts w:ascii="Arial" w:cs="Arial" w:eastAsia="Arial" w:hAnsi="Arial"/>
          <w:color w:val="404040"/>
          <w:sz w:val="22"/>
          <w:szCs w:val="22"/>
        </w:rPr>
        <w:t xml:space="preserve">Pour evaluer objectivement chaque risque, on suit cette méthodologie :</w:t>
      </w:r>
    </w:p>
    <w:p>
      <w:pPr>
        <w:pStyle w:val="Heading2"/>
      </w:pPr>
      <w:r>
        <w:t xml:space="preserve">Étape 1 - collecte de données</w:t>
      </w:r>
    </w:p>
    <w:p>
      <w:pPr>
        <w:pStyle w:val="ListParagraph"/>
        <w:numPr>
          <w:ilvl w:val="0"/>
          <w:numId w:val="2"/>
        </w:numPr>
      </w:pPr>
      <w:r>
        <w:rPr>
          <w:rFonts w:ascii="Arial" w:cs="Arial" w:eastAsia="Arial" w:hAnsi="Arial"/>
          <w:color w:val="404040"/>
          <w:sz w:val="22"/>
          <w:szCs w:val="22"/>
        </w:rPr>
        <w:t xml:space="preserve">Interroger le propriétaire du système IA et les experts métier</w:t>
      </w:r>
    </w:p>
    <w:p>
      <w:pPr>
        <w:pStyle w:val="ListParagraph"/>
        <w:numPr>
          <w:ilvl w:val="0"/>
          <w:numId w:val="2"/>
        </w:numPr>
      </w:pPr>
      <w:r>
        <w:rPr>
          <w:rFonts w:ascii="Arial" w:cs="Arial" w:eastAsia="Arial" w:hAnsi="Arial"/>
          <w:color w:val="404040"/>
          <w:sz w:val="22"/>
          <w:szCs w:val="22"/>
        </w:rPr>
        <w:t xml:space="preserve">Examiner les données historiques d'incidents ou de problemes</w:t>
      </w:r>
    </w:p>
    <w:p>
      <w:pPr>
        <w:pStyle w:val="ListParagraph"/>
        <w:numPr>
          <w:ilvl w:val="0"/>
          <w:numId w:val="2"/>
        </w:numPr>
      </w:pPr>
      <w:r>
        <w:rPr>
          <w:rFonts w:ascii="Arial" w:cs="Arial" w:eastAsia="Arial" w:hAnsi="Arial"/>
          <w:color w:val="404040"/>
          <w:sz w:val="22"/>
          <w:szCs w:val="22"/>
        </w:rPr>
        <w:t xml:space="preserve">Consulter la documentation technique du système</w:t>
      </w:r>
    </w:p>
    <w:p>
      <w:pPr>
        <w:pStyle w:val="ListParagraph"/>
        <w:numPr>
          <w:ilvl w:val="0"/>
          <w:numId w:val="2"/>
        </w:numPr>
      </w:pPr>
      <w:r>
        <w:rPr>
          <w:rFonts w:ascii="Arial" w:cs="Arial" w:eastAsia="Arial" w:hAnsi="Arial"/>
          <w:color w:val="404040"/>
          <w:sz w:val="22"/>
          <w:szCs w:val="22"/>
        </w:rPr>
        <w:t xml:space="preserve">Analyser les résultats de tests ou audits recents</w:t>
      </w:r>
    </w:p>
    <w:p>
      <w:pPr>
        <w:pStyle w:val="Heading2"/>
      </w:pPr>
      <w:r>
        <w:t xml:space="preserve">Étape 2 - évaluation de la probabilité</w:t>
      </w:r>
    </w:p>
    <w:p>
      <w:r>
        <w:rPr>
          <w:rFonts w:ascii="Arial" w:cs="Arial" w:eastAsia="Arial" w:hAnsi="Arial"/>
          <w:color w:val="404040"/>
          <w:sz w:val="22"/>
          <w:szCs w:val="22"/>
        </w:rPr>
        <w:t xml:space="preserve">Estimer la probabilité en considerant :</w:t>
      </w:r>
    </w:p>
    <w:p>
      <w:pPr>
        <w:pStyle w:val="ListParagraph"/>
        <w:numPr>
          <w:ilvl w:val="0"/>
          <w:numId w:val="2"/>
        </w:numPr>
      </w:pPr>
      <w:r>
        <w:rPr>
          <w:rFonts w:ascii="Arial" w:cs="Arial" w:eastAsia="Arial" w:hAnsi="Arial"/>
          <w:color w:val="404040"/>
          <w:sz w:val="22"/>
          <w:szCs w:val="22"/>
        </w:rPr>
        <w:t xml:space="preserve">La frequence passee du probleme</w:t>
      </w:r>
    </w:p>
    <w:p>
      <w:pPr>
        <w:pStyle w:val="ListParagraph"/>
        <w:numPr>
          <w:ilvl w:val="0"/>
          <w:numId w:val="2"/>
        </w:numPr>
      </w:pPr>
      <w:r>
        <w:rPr>
          <w:rFonts w:ascii="Arial" w:cs="Arial" w:eastAsia="Arial" w:hAnsi="Arial"/>
          <w:color w:val="404040"/>
          <w:sz w:val="22"/>
          <w:szCs w:val="22"/>
        </w:rPr>
        <w:t xml:space="preserve">Les mesures de controle actuelles et leur efficacite</w:t>
      </w:r>
    </w:p>
    <w:p>
      <w:pPr>
        <w:pStyle w:val="ListParagraph"/>
        <w:numPr>
          <w:ilvl w:val="0"/>
          <w:numId w:val="2"/>
        </w:numPr>
      </w:pPr>
      <w:r>
        <w:rPr>
          <w:rFonts w:ascii="Arial" w:cs="Arial" w:eastAsia="Arial" w:hAnsi="Arial"/>
          <w:color w:val="404040"/>
          <w:sz w:val="22"/>
          <w:szCs w:val="22"/>
        </w:rPr>
        <w:t xml:space="preserve">L'exposition et la complexite du système</w:t>
      </w:r>
    </w:p>
    <w:p>
      <w:pPr>
        <w:pStyle w:val="ListParagraph"/>
        <w:numPr>
          <w:ilvl w:val="0"/>
          <w:numId w:val="2"/>
        </w:numPr>
      </w:pPr>
      <w:r>
        <w:rPr>
          <w:rFonts w:ascii="Arial" w:cs="Arial" w:eastAsia="Arial" w:hAnsi="Arial"/>
          <w:color w:val="404040"/>
          <w:sz w:val="22"/>
          <w:szCs w:val="22"/>
        </w:rPr>
        <w:t xml:space="preserve">Le contexte technologique et organisationnel</w:t>
      </w:r>
    </w:p>
    <w:p>
      <w:pPr>
        <w:pStyle w:val="Heading2"/>
      </w:pPr>
      <w:r>
        <w:t xml:space="preserve">Étape 3 - évaluation de l'impact</w:t>
      </w:r>
    </w:p>
    <w:p>
      <w:r>
        <w:rPr>
          <w:rFonts w:ascii="Arial" w:cs="Arial" w:eastAsia="Arial" w:hAnsi="Arial"/>
          <w:color w:val="404040"/>
          <w:sz w:val="22"/>
          <w:szCs w:val="22"/>
        </w:rPr>
        <w:t xml:space="preserve">Estimer l'impact en considerant :</w:t>
      </w:r>
    </w:p>
    <w:p>
      <w:pPr>
        <w:pStyle w:val="ListParagraph"/>
        <w:numPr>
          <w:ilvl w:val="0"/>
          <w:numId w:val="2"/>
        </w:numPr>
      </w:pPr>
      <w:r>
        <w:rPr>
          <w:rFonts w:ascii="Arial" w:cs="Arial" w:eastAsia="Arial" w:hAnsi="Arial"/>
          <w:color w:val="404040"/>
          <w:sz w:val="22"/>
          <w:szCs w:val="22"/>
        </w:rPr>
        <w:t xml:space="preserve">Le nombre de personnes affectees</w:t>
      </w:r>
    </w:p>
    <w:p>
      <w:pPr>
        <w:pStyle w:val="ListParagraph"/>
        <w:numPr>
          <w:ilvl w:val="0"/>
          <w:numId w:val="2"/>
        </w:numPr>
      </w:pPr>
      <w:r>
        <w:rPr>
          <w:rFonts w:ascii="Arial" w:cs="Arial" w:eastAsia="Arial" w:hAnsi="Arial"/>
          <w:color w:val="404040"/>
          <w:sz w:val="22"/>
          <w:szCs w:val="22"/>
        </w:rPr>
        <w:t xml:space="preserve">La severite de l'effet (dommage, disruption)</w:t>
      </w:r>
    </w:p>
    <w:p>
      <w:pPr>
        <w:pStyle w:val="ListParagraph"/>
        <w:numPr>
          <w:ilvl w:val="0"/>
          <w:numId w:val="2"/>
        </w:numPr>
      </w:pPr>
      <w:r>
        <w:rPr>
          <w:rFonts w:ascii="Arial" w:cs="Arial" w:eastAsia="Arial" w:hAnsi="Arial"/>
          <w:color w:val="404040"/>
          <w:sz w:val="22"/>
          <w:szCs w:val="22"/>
        </w:rPr>
        <w:t xml:space="preserve">L'impact réglementaire ou legal</w:t>
      </w:r>
    </w:p>
    <w:p>
      <w:pPr>
        <w:pStyle w:val="ListParagraph"/>
        <w:numPr>
          <w:ilvl w:val="0"/>
          <w:numId w:val="2"/>
        </w:numPr>
      </w:pPr>
      <w:r>
        <w:rPr>
          <w:rFonts w:ascii="Arial" w:cs="Arial" w:eastAsia="Arial" w:hAnsi="Arial"/>
          <w:color w:val="404040"/>
          <w:sz w:val="22"/>
          <w:szCs w:val="22"/>
        </w:rPr>
        <w:t xml:space="preserve">L'impact sur la reputation ou la confiance</w:t>
      </w:r>
    </w:p>
    <w:p>
      <w:pPr>
        <w:pStyle w:val="Heading2"/>
      </w:pPr>
      <w:r>
        <w:t xml:space="preserve">Étape 4 - Documentation et décision</w:t>
      </w:r>
    </w:p>
    <w:p>
      <w:r>
        <w:rPr>
          <w:rFonts w:ascii="Arial" w:cs="Arial" w:eastAsia="Arial" w:hAnsi="Arial"/>
          <w:color w:val="404040"/>
          <w:sz w:val="22"/>
          <w:szCs w:val="22"/>
        </w:rPr>
        <w:t xml:space="preserve">Documenter la justification de chaque score et decider de la stratégie de traitement (eviter, réduire, accepter, transferer).</w:t>
      </w:r>
    </w:p>
    <w:p>
      <w:pPr>
        <w:spacing w:before="200"/>
      </w:pPr>
    </w:p>
    <w:p>
      <w:pPr>
        <w:pStyle w:val="Heading1"/>
      </w:pPr>
      <w:r>
        <w:t xml:space="preserve">exemples de positionnement</w:t>
      </w:r>
    </w:p>
    <w:p>
      <w:r>
        <w:rPr>
          <w:rFonts w:ascii="Arial" w:cs="Arial" w:eastAsia="Arial" w:hAnsi="Arial"/>
          <w:color w:val="404040"/>
          <w:sz w:val="22"/>
          <w:szCs w:val="22"/>
        </w:rPr>
        <w:t xml:space="preserve">Les exemples suivants illustrent le positionnement de différents risques dans la matrice :</w:t>
      </w:r>
    </w:p>
    <w:p>
      <w:pPr>
        <w:pStyle w:val="Heading2"/>
      </w:pPr>
      <w:r>
        <w:t xml:space="preserve">exemple 1 : Biais dans un système de recrutement</w:t>
      </w:r>
    </w:p>
    <w:p>
      <w:r>
        <w:rPr>
          <w:rFonts w:ascii="Arial" w:cs="Arial" w:eastAsia="Arial" w:hAnsi="Arial"/>
          <w:color w:val="404040"/>
          <w:sz w:val="22"/>
          <w:szCs w:val="22"/>
        </w:rPr>
        <w:t xml:space="preserve">Un système d'IA utilisé pour presélectionner les candidats présente un biais de genre documenté.</w:t>
      </w:r>
    </w:p>
    <w:p>
      <w:pPr>
        <w:pStyle w:val="ListParagraph"/>
        <w:numPr>
          <w:ilvl w:val="0"/>
          <w:numId w:val="2"/>
        </w:numPr>
      </w:pPr>
      <w:r>
        <w:rPr>
          <w:rFonts w:ascii="Arial" w:cs="Arial" w:eastAsia="Arial" w:hAnsi="Arial"/>
          <w:color w:val="404040"/>
          <w:sz w:val="22"/>
          <w:szCs w:val="22"/>
        </w:rPr>
        <w:t xml:space="preserve">probabilité : Élevé (4) - Le biais a déjà été observe lors des tests</w:t>
      </w:r>
    </w:p>
    <w:p>
      <w:pPr>
        <w:pStyle w:val="ListParagraph"/>
        <w:numPr>
          <w:ilvl w:val="0"/>
          <w:numId w:val="2"/>
        </w:numPr>
      </w:pPr>
      <w:r>
        <w:rPr>
          <w:rFonts w:ascii="Arial" w:cs="Arial" w:eastAsia="Arial" w:hAnsi="Arial"/>
          <w:color w:val="404040"/>
          <w:sz w:val="22"/>
          <w:szCs w:val="22"/>
        </w:rPr>
        <w:t xml:space="preserve">Impact : Majeur (4) - discrimination potentielle affectant les droits des candidats, risque legal</w:t>
      </w:r>
    </w:p>
    <w:p>
      <w:pPr>
        <w:pStyle w:val="ListParagraph"/>
        <w:numPr>
          <w:ilvl w:val="0"/>
          <w:numId w:val="2"/>
        </w:numPr>
      </w:pPr>
      <w:r>
        <w:rPr>
          <w:rFonts w:ascii="Arial" w:cs="Arial" w:eastAsia="Arial" w:hAnsi="Arial"/>
          <w:color w:val="404040"/>
          <w:sz w:val="22"/>
          <w:szCs w:val="22"/>
        </w:rPr>
        <w:t xml:space="preserve">Score : 16 - ROUGE - Risque critique, mesures obligatoires ou suppression du système</w:t>
      </w:r>
    </w:p>
    <w:p>
      <w:pPr>
        <w:pStyle w:val="Heading2"/>
      </w:pPr>
      <w:r>
        <w:t xml:space="preserve">exemple 2 : Dérive de modèle dans un système de scoring crédit</w:t>
      </w:r>
    </w:p>
    <w:p>
      <w:r>
        <w:rPr>
          <w:rFonts w:ascii="Arial" w:cs="Arial" w:eastAsia="Arial" w:hAnsi="Arial"/>
          <w:color w:val="404040"/>
          <w:sz w:val="22"/>
          <w:szCs w:val="22"/>
        </w:rPr>
        <w:t xml:space="preserve">Le système de crédit utilisé un modèle dont la precision diminue au fil du temps.</w:t>
      </w:r>
    </w:p>
    <w:p>
      <w:pPr>
        <w:pStyle w:val="ListParagraph"/>
        <w:numPr>
          <w:ilvl w:val="0"/>
          <w:numId w:val="2"/>
        </w:numPr>
      </w:pPr>
      <w:r>
        <w:rPr>
          <w:rFonts w:ascii="Arial" w:cs="Arial" w:eastAsia="Arial" w:hAnsi="Arial"/>
          <w:color w:val="404040"/>
          <w:sz w:val="22"/>
          <w:szCs w:val="22"/>
        </w:rPr>
        <w:t xml:space="preserve">probabilité : Moyen (3) - La derive s'observe generalement apres 12 mois</w:t>
      </w:r>
    </w:p>
    <w:p>
      <w:pPr>
        <w:pStyle w:val="ListParagraph"/>
        <w:numPr>
          <w:ilvl w:val="0"/>
          <w:numId w:val="2"/>
        </w:numPr>
      </w:pPr>
      <w:r>
        <w:rPr>
          <w:rFonts w:ascii="Arial" w:cs="Arial" w:eastAsia="Arial" w:hAnsi="Arial"/>
          <w:color w:val="404040"/>
          <w:sz w:val="22"/>
          <w:szCs w:val="22"/>
        </w:rPr>
        <w:t xml:space="preserve">Impact : Modéré (3) - Decisions moins précises, mais avec processus de revue manuelle</w:t>
      </w:r>
    </w:p>
    <w:p>
      <w:pPr>
        <w:pStyle w:val="ListParagraph"/>
        <w:numPr>
          <w:ilvl w:val="0"/>
          <w:numId w:val="2"/>
        </w:numPr>
      </w:pPr>
      <w:r>
        <w:rPr>
          <w:rFonts w:ascii="Arial" w:cs="Arial" w:eastAsia="Arial" w:hAnsi="Arial"/>
          <w:color w:val="404040"/>
          <w:sz w:val="22"/>
          <w:szCs w:val="22"/>
        </w:rPr>
        <w:t xml:space="preserve">Score : 9 - JAUNE - Risque a attenuer par retraining régulier du modèle</w:t>
      </w:r>
    </w:p>
    <w:p>
      <w:pPr>
        <w:pStyle w:val="Heading2"/>
      </w:pPr>
      <w:r>
        <w:t xml:space="preserve">exemple 3 : Indisponibilité d'un système IA non critique</w:t>
      </w:r>
    </w:p>
    <w:p>
      <w:r>
        <w:rPr>
          <w:rFonts w:ascii="Arial" w:cs="Arial" w:eastAsia="Arial" w:hAnsi="Arial"/>
          <w:color w:val="404040"/>
          <w:sz w:val="22"/>
          <w:szCs w:val="22"/>
        </w:rPr>
        <w:t xml:space="preserve">Un système IA d'optimisation logistique peut être indisponible quelques heures.</w:t>
      </w:r>
    </w:p>
    <w:p>
      <w:pPr>
        <w:pStyle w:val="ListParagraph"/>
        <w:numPr>
          <w:ilvl w:val="0"/>
          <w:numId w:val="2"/>
        </w:numPr>
      </w:pPr>
      <w:r>
        <w:rPr>
          <w:rFonts w:ascii="Arial" w:cs="Arial" w:eastAsia="Arial" w:hAnsi="Arial"/>
          <w:color w:val="404040"/>
          <w:sz w:val="22"/>
          <w:szCs w:val="22"/>
        </w:rPr>
        <w:t xml:space="preserve">probabilité : faible (2) - infrastructure bien maintenue</w:t>
      </w:r>
    </w:p>
    <w:p>
      <w:pPr>
        <w:pStyle w:val="ListParagraph"/>
        <w:numPr>
          <w:ilvl w:val="0"/>
          <w:numId w:val="2"/>
        </w:numPr>
      </w:pPr>
      <w:r>
        <w:rPr>
          <w:rFonts w:ascii="Arial" w:cs="Arial" w:eastAsia="Arial" w:hAnsi="Arial"/>
          <w:color w:val="404040"/>
          <w:sz w:val="22"/>
          <w:szCs w:val="22"/>
        </w:rPr>
        <w:t xml:space="preserve">Impact : Mineur (2) - processus manuel fallback available</w:t>
      </w:r>
    </w:p>
    <w:p>
      <w:pPr>
        <w:pStyle w:val="ListParagraph"/>
        <w:numPr>
          <w:ilvl w:val="0"/>
          <w:numId w:val="2"/>
        </w:numPr>
      </w:pPr>
      <w:r>
        <w:rPr>
          <w:rFonts w:ascii="Arial" w:cs="Arial" w:eastAsia="Arial" w:hAnsi="Arial"/>
          <w:color w:val="404040"/>
          <w:sz w:val="22"/>
          <w:szCs w:val="22"/>
        </w:rPr>
        <w:t xml:space="preserve">Score : 4 - VERT - Risque acceptable avec monitoring</w:t>
      </w:r>
    </w:p>
    <w:p>
      <w:pPr>
        <w:spacing w:before="200"/>
      </w:pPr>
    </w:p>
    <w:p>
      <w:pPr>
        <w:pStyle w:val="Heading1"/>
      </w:pPr>
      <w:r>
        <w:t xml:space="preserve">Mise a jour et revue</w:t>
      </w:r>
    </w:p>
    <w:p>
      <w:r>
        <w:rPr>
          <w:rFonts w:ascii="Arial" w:cs="Arial" w:eastAsia="Arial" w:hAnsi="Arial"/>
          <w:color w:val="404040"/>
          <w:sz w:val="22"/>
          <w:szCs w:val="22"/>
        </w:rPr>
        <w:t xml:space="preserve">La matrice est réévaluée :</w:t>
      </w:r>
    </w:p>
    <w:p>
      <w:pPr>
        <w:pStyle w:val="ListParagraph"/>
        <w:numPr>
          <w:ilvl w:val="0"/>
          <w:numId w:val="2"/>
        </w:numPr>
      </w:pPr>
      <w:r>
        <w:rPr>
          <w:rFonts w:ascii="Arial" w:cs="Arial" w:eastAsia="Arial" w:hAnsi="Arial"/>
          <w:color w:val="404040"/>
          <w:sz w:val="22"/>
          <w:szCs w:val="22"/>
        </w:rPr>
        <w:t xml:space="preserve">Chaque trimestre lors de l'examen du registre des risques</w:t>
      </w:r>
    </w:p>
    <w:p>
      <w:pPr>
        <w:pStyle w:val="ListParagraph"/>
        <w:numPr>
          <w:ilvl w:val="0"/>
          <w:numId w:val="2"/>
        </w:numPr>
      </w:pPr>
      <w:r>
        <w:rPr>
          <w:rFonts w:ascii="Arial" w:cs="Arial" w:eastAsia="Arial" w:hAnsi="Arial"/>
          <w:color w:val="404040"/>
          <w:sz w:val="22"/>
          <w:szCs w:val="22"/>
        </w:rPr>
        <w:t xml:space="preserve">Suite a tout incident ou probleme majeur</w:t>
      </w:r>
    </w:p>
    <w:p>
      <w:pPr>
        <w:pStyle w:val="ListParagraph"/>
        <w:numPr>
          <w:ilvl w:val="0"/>
          <w:numId w:val="2"/>
        </w:numPr>
      </w:pPr>
      <w:r>
        <w:rPr>
          <w:rFonts w:ascii="Arial" w:cs="Arial" w:eastAsia="Arial" w:hAnsi="Arial"/>
          <w:color w:val="404040"/>
          <w:sz w:val="22"/>
          <w:szCs w:val="22"/>
        </w:rPr>
        <w:t xml:space="preserve">Suite a une modification importante d'un système IA</w:t>
      </w:r>
    </w:p>
    <w:p>
      <w:pPr>
        <w:pStyle w:val="ListParagraph"/>
        <w:numPr>
          <w:ilvl w:val="0"/>
          <w:numId w:val="2"/>
        </w:numPr>
      </w:pPr>
      <w:r>
        <w:rPr>
          <w:rFonts w:ascii="Arial" w:cs="Arial" w:eastAsia="Arial" w:hAnsi="Arial"/>
          <w:color w:val="404040"/>
          <w:sz w:val="22"/>
          <w:szCs w:val="22"/>
        </w:rPr>
        <w:t xml:space="preserve">Suite a une évolution réglementaire impactant l'évaluation</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trimestrielle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probabilité residuelle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probabilité apres application des mesures d'atténuation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résiduel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potentiel apres application des mesures d'atténuation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matrice d'évaluation des risques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2026-03-05T02:24:49.175Z</dcterms:created>
  <dcterms:modified xsi:type="dcterms:W3CDTF">2026-03-05T02:24:49.175Z</dcterms:modified>
</cp:coreProperties>
</file>

<file path=docProps/custom.xml><?xml version="1.0" encoding="utf-8"?>
<Properties xmlns="http://schemas.openxmlformats.org/officeDocument/2006/custom-properties" xmlns:vt="http://schemas.openxmlformats.org/officeDocument/2006/docPropsVTypes"/>
</file>