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registre des décisions automatisees</w:t>
      </w:r>
    </w:p>
    <w:p>
      <w:pPr>
        <w:spacing w:after="600"/>
        <w:jc w:val="center"/>
      </w:pPr>
      <w:r>
        <w:rPr>
          <w:rFonts w:ascii="Arial" w:cs="Arial" w:eastAsia="Arial" w:hAnsi="Arial"/>
          <w:color w:val="2E75B6"/>
          <w:sz w:val="24"/>
          <w:szCs w:val="24"/>
        </w:rPr>
        <w:t xml:space="preserve">Documentation de toutes les décisions prises ou assistees par l'IA avec impact significatif - conformité Loi 25 Article 12.1</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25 - Article 12.1 (décisions automatisees)</w:t>
      </w:r>
    </w:p>
    <w:p>
      <w:pPr>
        <w:pStyle w:val="ListParagraph"/>
        <w:numPr>
          <w:ilvl w:val="0"/>
          <w:numId w:val="2"/>
        </w:numPr>
      </w:pPr>
      <w:r>
        <w:rPr>
          <w:rFonts w:ascii="Arial" w:cs="Arial" w:eastAsia="Arial" w:hAnsi="Arial"/>
          <w:color w:val="404040"/>
          <w:sz w:val="22"/>
          <w:szCs w:val="22"/>
        </w:rPr>
        <w:t xml:space="preserve">RGPD - Article 22 (décisions entièrement automatisees)</w:t>
      </w:r>
    </w:p>
    <w:p>
      <w:pPr>
        <w:pStyle w:val="ListParagraph"/>
        <w:numPr>
          <w:ilvl w:val="0"/>
          <w:numId w:val="2"/>
        </w:numPr>
      </w:pPr>
      <w:r>
        <w:rPr>
          <w:rFonts w:ascii="Arial" w:cs="Arial" w:eastAsia="Arial" w:hAnsi="Arial"/>
          <w:color w:val="404040"/>
          <w:sz w:val="22"/>
          <w:szCs w:val="22"/>
        </w:rPr>
        <w:t xml:space="preserve">C-27/LIAD (obligations de transparency et de registre)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Introduction</w:t>
      </w:r>
    </w:p>
    <w:p>
      <w:r>
        <w:rPr>
          <w:rFonts w:ascii="Arial" w:cs="Arial" w:eastAsia="Arial" w:hAnsi="Arial"/>
          <w:color w:val="404040"/>
          <w:sz w:val="22"/>
          <w:szCs w:val="22"/>
        </w:rPr>
        <w:t xml:space="preserve">Le registre des décisions automatisees documente toutes les décisions prises ou assistees par des systèmes d'intelligence artificielle qui ont un impact significatif sur les personnes. Ce registre satisfait aux exigences de la Loi 25 (Article 12.1), du RGPD (Article 22), et de la C-27/LIAD.</w:t>
      </w:r>
    </w:p>
    <w:p>
      <w:pPr>
        <w:pStyle w:val="Heading2"/>
      </w:pPr>
      <w:r>
        <w:t xml:space="preserve">objectifs du registre</w:t>
      </w:r>
    </w:p>
    <w:p>
      <w:pPr>
        <w:pStyle w:val="ListParagraph"/>
        <w:numPr>
          <w:ilvl w:val="0"/>
          <w:numId w:val="2"/>
        </w:numPr>
      </w:pPr>
      <w:r>
        <w:rPr>
          <w:rFonts w:ascii="Arial" w:cs="Arial" w:eastAsia="Arial" w:hAnsi="Arial"/>
          <w:color w:val="404040"/>
          <w:sz w:val="22"/>
          <w:szCs w:val="22"/>
        </w:rPr>
        <w:t xml:space="preserve">Documenter de manière traçable et transparente l'utilisation de l'IA pour prendre des décisions avec impact significatif</w:t>
      </w:r>
    </w:p>
    <w:p>
      <w:pPr>
        <w:pStyle w:val="ListParagraph"/>
        <w:numPr>
          <w:ilvl w:val="0"/>
          <w:numId w:val="2"/>
        </w:numPr>
      </w:pPr>
      <w:r>
        <w:rPr>
          <w:rFonts w:ascii="Arial" w:cs="Arial" w:eastAsia="Arial" w:hAnsi="Arial"/>
          <w:color w:val="404040"/>
          <w:sz w:val="22"/>
          <w:szCs w:val="22"/>
        </w:rPr>
        <w:t xml:space="preserve">Permettre aux personnes affectées d'acceder a l'information sur les décisions qui les concernent</w:t>
      </w:r>
    </w:p>
    <w:p>
      <w:pPr>
        <w:pStyle w:val="ListParagraph"/>
        <w:numPr>
          <w:ilvl w:val="0"/>
          <w:numId w:val="2"/>
        </w:numPr>
      </w:pPr>
      <w:r>
        <w:rPr>
          <w:rFonts w:ascii="Arial" w:cs="Arial" w:eastAsia="Arial" w:hAnsi="Arial"/>
          <w:color w:val="404040"/>
          <w:sz w:val="22"/>
          <w:szCs w:val="22"/>
        </w:rPr>
        <w:t xml:space="preserve">Faciliter le suivi des droits des personnes (droit de recours, droit à l'explication)</w:t>
      </w:r>
    </w:p>
    <w:p>
      <w:pPr>
        <w:pStyle w:val="ListParagraph"/>
        <w:numPr>
          <w:ilvl w:val="0"/>
          <w:numId w:val="2"/>
        </w:numPr>
      </w:pPr>
      <w:r>
        <w:rPr>
          <w:rFonts w:ascii="Arial" w:cs="Arial" w:eastAsia="Arial" w:hAnsi="Arial"/>
          <w:color w:val="404040"/>
          <w:sz w:val="22"/>
          <w:szCs w:val="22"/>
        </w:rPr>
        <w:t xml:space="preserve">Appuyer les audits et les verifications de conformité</w:t>
      </w:r>
    </w:p>
    <w:p>
      <w:pPr>
        <w:pStyle w:val="Heading1"/>
      </w:pPr>
      <w:r>
        <w:t xml:space="preserve">Definitions</w:t>
      </w:r>
    </w:p>
    <w:p>
      <w:pPr>
        <w:pStyle w:val="Heading2"/>
      </w:pPr>
      <w:r>
        <w:t xml:space="preserve">décision automatisée</w:t>
      </w:r>
    </w:p>
    <w:p>
      <w:r>
        <w:rPr>
          <w:rFonts w:ascii="Arial" w:cs="Arial" w:eastAsia="Arial" w:hAnsi="Arial"/>
          <w:color w:val="404040"/>
          <w:sz w:val="22"/>
          <w:szCs w:val="22"/>
        </w:rPr>
        <w:t xml:space="preserve">Une décision prise entièrement par un système d'IA sans intervention humaine significative.</w:t>
      </w:r>
    </w:p>
    <w:p>
      <w:r>
        <w:rPr>
          <w:rFonts w:ascii="Arial" w:cs="Arial" w:eastAsia="Arial" w:hAnsi="Arial"/>
          <w:color w:val="404040"/>
          <w:sz w:val="22"/>
          <w:szCs w:val="22"/>
        </w:rPr>
        <w:t xml:space="preserve">exemples : approbation automatique de crédit, rejet automatique de demande d'assurance, exclusion automatique de candidat.</w:t>
      </w:r>
    </w:p>
    <w:p>
      <w:pPr>
        <w:pStyle w:val="Heading2"/>
      </w:pPr>
      <w:r>
        <w:t xml:space="preserve">décision assistee par l'IA</w:t>
      </w:r>
    </w:p>
    <w:p>
      <w:r>
        <w:rPr>
          <w:rFonts w:ascii="Arial" w:cs="Arial" w:eastAsia="Arial" w:hAnsi="Arial"/>
          <w:color w:val="404040"/>
          <w:sz w:val="22"/>
          <w:szCs w:val="22"/>
        </w:rPr>
        <w:t xml:space="preserve">Une décision prise par un humain mais qui s'appuie fortement sur une recommandation ou un score produit par un système d'IA.</w:t>
      </w:r>
    </w:p>
    <w:p>
      <w:r>
        <w:rPr>
          <w:rFonts w:ascii="Arial" w:cs="Arial" w:eastAsia="Arial" w:hAnsi="Arial"/>
          <w:color w:val="404040"/>
          <w:sz w:val="22"/>
          <w:szCs w:val="22"/>
        </w:rPr>
        <w:t xml:space="preserve">exemples : recommandation de crédit basee sur un score IA, recommandation de candidat pour entrevue.</w:t>
      </w:r>
    </w:p>
    <w:p>
      <w:pPr>
        <w:pStyle w:val="Heading2"/>
      </w:pPr>
      <w:r>
        <w:t xml:space="preserve">Impact significatif</w:t>
      </w:r>
    </w:p>
    <w:p>
      <w:r>
        <w:rPr>
          <w:rFonts w:ascii="Arial" w:cs="Arial" w:eastAsia="Arial" w:hAnsi="Arial"/>
          <w:color w:val="404040"/>
          <w:sz w:val="22"/>
          <w:szCs w:val="22"/>
        </w:rPr>
        <w:t xml:space="preserve">Une décision a un impact significatif si elle :</w:t>
      </w:r>
    </w:p>
    <w:p>
      <w:pPr>
        <w:pStyle w:val="ListParagraph"/>
        <w:numPr>
          <w:ilvl w:val="0"/>
          <w:numId w:val="2"/>
        </w:numPr>
      </w:pPr>
      <w:r>
        <w:rPr>
          <w:rFonts w:ascii="Arial" w:cs="Arial" w:eastAsia="Arial" w:hAnsi="Arial"/>
          <w:color w:val="404040"/>
          <w:sz w:val="22"/>
          <w:szCs w:val="22"/>
        </w:rPr>
        <w:t xml:space="preserve">Affecte les droits legaux d'une personne (crédit, emploi, assurance, services gouvernementaux)</w:t>
      </w:r>
    </w:p>
    <w:p>
      <w:pPr>
        <w:pStyle w:val="ListParagraph"/>
        <w:numPr>
          <w:ilvl w:val="0"/>
          <w:numId w:val="2"/>
        </w:numPr>
      </w:pPr>
      <w:r>
        <w:rPr>
          <w:rFonts w:ascii="Arial" w:cs="Arial" w:eastAsia="Arial" w:hAnsi="Arial"/>
          <w:color w:val="404040"/>
          <w:sz w:val="22"/>
          <w:szCs w:val="22"/>
        </w:rPr>
        <w:t xml:space="preserve">Affecte la capacite d'une personne d'acceder a un service ou une opportunite importante</w:t>
      </w:r>
    </w:p>
    <w:p>
      <w:pPr>
        <w:pStyle w:val="ListParagraph"/>
        <w:numPr>
          <w:ilvl w:val="0"/>
          <w:numId w:val="2"/>
        </w:numPr>
      </w:pPr>
      <w:r>
        <w:rPr>
          <w:rFonts w:ascii="Arial" w:cs="Arial" w:eastAsia="Arial" w:hAnsi="Arial"/>
          <w:color w:val="404040"/>
          <w:sz w:val="22"/>
          <w:szCs w:val="22"/>
        </w:rPr>
        <w:t xml:space="preserve">Affecte le bien-être ou la situation financiere d'une personne de manière importante</w:t>
      </w:r>
    </w:p>
    <w:p>
      <w:pPr>
        <w:pStyle w:val="Heading1"/>
      </w:pPr>
      <w:r>
        <w:t xml:space="preserve">systèmes et processus couverts</w:t>
      </w:r>
    </w:p>
    <w:p>
      <w:r>
        <w:rPr>
          <w:rFonts w:ascii="Arial" w:cs="Arial" w:eastAsia="Arial" w:hAnsi="Arial"/>
          <w:color w:val="404040"/>
          <w:sz w:val="22"/>
          <w:szCs w:val="22"/>
        </w:rPr>
        <w:t xml:space="preserve">Le registre documenter les décisions pour les processus suivants chez [NOM_ORGANISATION] :</w:t>
      </w:r>
    </w:p>
    <w:p>
      <w:pPr>
        <w:pStyle w:val="Heading2"/>
      </w:pPr>
      <w:r>
        <w:t xml:space="preserve">Ressources humaines</w:t>
      </w:r>
    </w:p>
    <w:p>
      <w:r>
        <w:rPr>
          <w:rFonts w:ascii="Arial" w:cs="Arial" w:eastAsia="Arial" w:hAnsi="Arial"/>
          <w:color w:val="404040"/>
          <w:sz w:val="22"/>
          <w:szCs w:val="22"/>
        </w:rPr>
        <w:t xml:space="preserve">[Lister les systèmes RH qui prennent des décisions automatisees ou assistees par IA]</w:t>
      </w:r>
    </w:p>
    <w:p>
      <w:pPr>
        <w:pStyle w:val="ListParagraph"/>
        <w:numPr>
          <w:ilvl w:val="0"/>
          <w:numId w:val="2"/>
        </w:numPr>
      </w:pPr>
      <w:r>
        <w:rPr>
          <w:rFonts w:ascii="Arial" w:cs="Arial" w:eastAsia="Arial" w:hAnsi="Arial"/>
          <w:color w:val="404040"/>
          <w:sz w:val="22"/>
          <w:szCs w:val="22"/>
        </w:rPr>
        <w:t xml:space="preserve">sélection initiale de candidats basee sur le CV / analyse de resume</w:t>
      </w:r>
    </w:p>
    <w:p>
      <w:pPr>
        <w:pStyle w:val="ListParagraph"/>
        <w:numPr>
          <w:ilvl w:val="0"/>
          <w:numId w:val="2"/>
        </w:numPr>
      </w:pPr>
      <w:r>
        <w:rPr>
          <w:rFonts w:ascii="Arial" w:cs="Arial" w:eastAsia="Arial" w:hAnsi="Arial"/>
          <w:color w:val="404040"/>
          <w:sz w:val="22"/>
          <w:szCs w:val="22"/>
        </w:rPr>
        <w:t xml:space="preserve">évaluation de performance basee sur des metriques automatisees</w:t>
      </w:r>
    </w:p>
    <w:p>
      <w:pPr>
        <w:pStyle w:val="ListParagraph"/>
        <w:numPr>
          <w:ilvl w:val="0"/>
          <w:numId w:val="2"/>
        </w:numPr>
      </w:pPr>
      <w:r>
        <w:rPr>
          <w:rFonts w:ascii="Arial" w:cs="Arial" w:eastAsia="Arial" w:hAnsi="Arial"/>
          <w:color w:val="404040"/>
          <w:sz w:val="22"/>
          <w:szCs w:val="22"/>
        </w:rPr>
        <w:t xml:space="preserve">Recommandation de promotion ou de compensation</w:t>
      </w:r>
    </w:p>
    <w:p>
      <w:pPr>
        <w:pStyle w:val="ListParagraph"/>
        <w:numPr>
          <w:ilvl w:val="0"/>
          <w:numId w:val="2"/>
        </w:numPr>
      </w:pPr>
      <w:r>
        <w:rPr>
          <w:rFonts w:ascii="Arial" w:cs="Arial" w:eastAsia="Arial" w:hAnsi="Arial"/>
          <w:color w:val="404040"/>
          <w:sz w:val="22"/>
          <w:szCs w:val="22"/>
        </w:rPr>
        <w:t xml:space="preserve">[AJOUTER]</w:t>
      </w:r>
    </w:p>
    <w:p>
      <w:pPr>
        <w:pStyle w:val="Heading2"/>
      </w:pPr>
      <w:r>
        <w:t xml:space="preserve">crédit et finance</w:t>
      </w:r>
    </w:p>
    <w:p>
      <w:r>
        <w:rPr>
          <w:rFonts w:ascii="Arial" w:cs="Arial" w:eastAsia="Arial" w:hAnsi="Arial"/>
          <w:color w:val="404040"/>
          <w:sz w:val="22"/>
          <w:szCs w:val="22"/>
        </w:rPr>
        <w:t xml:space="preserve">[Lister les systèmes de crédit/finance]</w:t>
      </w:r>
    </w:p>
    <w:p>
      <w:pPr>
        <w:pStyle w:val="ListParagraph"/>
        <w:numPr>
          <w:ilvl w:val="0"/>
          <w:numId w:val="2"/>
        </w:numPr>
      </w:pPr>
      <w:r>
        <w:rPr>
          <w:rFonts w:ascii="Arial" w:cs="Arial" w:eastAsia="Arial" w:hAnsi="Arial"/>
          <w:color w:val="404040"/>
          <w:sz w:val="22"/>
          <w:szCs w:val="22"/>
        </w:rPr>
        <w:t xml:space="preserve">Approbation / rejet de demandes de crédit</w:t>
      </w:r>
    </w:p>
    <w:p>
      <w:pPr>
        <w:pStyle w:val="ListParagraph"/>
        <w:numPr>
          <w:ilvl w:val="0"/>
          <w:numId w:val="2"/>
        </w:numPr>
      </w:pPr>
      <w:r>
        <w:rPr>
          <w:rFonts w:ascii="Arial" w:cs="Arial" w:eastAsia="Arial" w:hAnsi="Arial"/>
          <w:color w:val="404040"/>
          <w:sz w:val="22"/>
          <w:szCs w:val="22"/>
        </w:rPr>
        <w:t xml:space="preserve">Determination de limites de crédit</w:t>
      </w:r>
    </w:p>
    <w:p>
      <w:pPr>
        <w:pStyle w:val="ListParagraph"/>
        <w:numPr>
          <w:ilvl w:val="0"/>
          <w:numId w:val="2"/>
        </w:numPr>
      </w:pPr>
      <w:r>
        <w:rPr>
          <w:rFonts w:ascii="Arial" w:cs="Arial" w:eastAsia="Arial" w:hAnsi="Arial"/>
          <w:color w:val="404040"/>
          <w:sz w:val="22"/>
          <w:szCs w:val="22"/>
        </w:rPr>
        <w:t xml:space="preserve">Detection de fraude</w:t>
      </w:r>
    </w:p>
    <w:p>
      <w:pPr>
        <w:pStyle w:val="ListParagraph"/>
        <w:numPr>
          <w:ilvl w:val="0"/>
          <w:numId w:val="2"/>
        </w:numPr>
      </w:pPr>
      <w:r>
        <w:rPr>
          <w:rFonts w:ascii="Arial" w:cs="Arial" w:eastAsia="Arial" w:hAnsi="Arial"/>
          <w:color w:val="404040"/>
          <w:sz w:val="22"/>
          <w:szCs w:val="22"/>
        </w:rPr>
        <w:t xml:space="preserve">[AJOUTER]</w:t>
      </w:r>
    </w:p>
    <w:p>
      <w:pPr>
        <w:pStyle w:val="Heading2"/>
      </w:pPr>
      <w:r>
        <w:t xml:space="preserve">assurance</w:t>
      </w:r>
    </w:p>
    <w:p>
      <w:r>
        <w:rPr>
          <w:rFonts w:ascii="Arial" w:cs="Arial" w:eastAsia="Arial" w:hAnsi="Arial"/>
          <w:color w:val="404040"/>
          <w:sz w:val="22"/>
          <w:szCs w:val="22"/>
        </w:rPr>
        <w:t xml:space="preserve">[Lister les systèmes d'assurance]</w:t>
      </w:r>
    </w:p>
    <w:p>
      <w:pPr>
        <w:pStyle w:val="ListParagraph"/>
        <w:numPr>
          <w:ilvl w:val="0"/>
          <w:numId w:val="2"/>
        </w:numPr>
      </w:pPr>
      <w:r>
        <w:rPr>
          <w:rFonts w:ascii="Arial" w:cs="Arial" w:eastAsia="Arial" w:hAnsi="Arial"/>
          <w:color w:val="404040"/>
          <w:sz w:val="22"/>
          <w:szCs w:val="22"/>
        </w:rPr>
        <w:t xml:space="preserve">Acceptation / rejet de demandes d'assurance</w:t>
      </w:r>
    </w:p>
    <w:p>
      <w:pPr>
        <w:pStyle w:val="ListParagraph"/>
        <w:numPr>
          <w:ilvl w:val="0"/>
          <w:numId w:val="2"/>
        </w:numPr>
      </w:pPr>
      <w:r>
        <w:rPr>
          <w:rFonts w:ascii="Arial" w:cs="Arial" w:eastAsia="Arial" w:hAnsi="Arial"/>
          <w:color w:val="404040"/>
          <w:sz w:val="22"/>
          <w:szCs w:val="22"/>
        </w:rPr>
        <w:t xml:space="preserve">Determination du taux de prime</w:t>
      </w:r>
    </w:p>
    <w:p>
      <w:pPr>
        <w:pStyle w:val="ListParagraph"/>
        <w:numPr>
          <w:ilvl w:val="0"/>
          <w:numId w:val="2"/>
        </w:numPr>
      </w:pPr>
      <w:r>
        <w:rPr>
          <w:rFonts w:ascii="Arial" w:cs="Arial" w:eastAsia="Arial" w:hAnsi="Arial"/>
          <w:color w:val="404040"/>
          <w:sz w:val="22"/>
          <w:szCs w:val="22"/>
        </w:rPr>
        <w:t xml:space="preserve">évaluation du risque</w:t>
      </w:r>
    </w:p>
    <w:p>
      <w:pPr>
        <w:pStyle w:val="ListParagraph"/>
        <w:numPr>
          <w:ilvl w:val="0"/>
          <w:numId w:val="2"/>
        </w:numPr>
      </w:pPr>
      <w:r>
        <w:rPr>
          <w:rFonts w:ascii="Arial" w:cs="Arial" w:eastAsia="Arial" w:hAnsi="Arial"/>
          <w:color w:val="404040"/>
          <w:sz w:val="22"/>
          <w:szCs w:val="22"/>
        </w:rPr>
        <w:t xml:space="preserve">[AJOUTER]</w:t>
      </w:r>
    </w:p>
    <w:p>
      <w:pPr>
        <w:pStyle w:val="Heading2"/>
      </w:pPr>
      <w:r>
        <w:t xml:space="preserve">services a la clientele</w:t>
      </w:r>
    </w:p>
    <w:p>
      <w:r>
        <w:rPr>
          <w:rFonts w:ascii="Arial" w:cs="Arial" w:eastAsia="Arial" w:hAnsi="Arial"/>
          <w:color w:val="404040"/>
          <w:sz w:val="22"/>
          <w:szCs w:val="22"/>
        </w:rPr>
        <w:t xml:space="preserve">[Lister les systèmes de service a la clientele]</w:t>
      </w:r>
    </w:p>
    <w:p>
      <w:pPr>
        <w:pStyle w:val="ListParagraph"/>
        <w:numPr>
          <w:ilvl w:val="0"/>
          <w:numId w:val="2"/>
        </w:numPr>
      </w:pPr>
      <w:r>
        <w:rPr>
          <w:rFonts w:ascii="Arial" w:cs="Arial" w:eastAsia="Arial" w:hAnsi="Arial"/>
          <w:color w:val="404040"/>
          <w:sz w:val="22"/>
          <w:szCs w:val="22"/>
        </w:rPr>
        <w:t xml:space="preserve">Determination d'eligibilite a un programme ou service</w:t>
      </w:r>
    </w:p>
    <w:p>
      <w:pPr>
        <w:pStyle w:val="ListParagraph"/>
        <w:numPr>
          <w:ilvl w:val="0"/>
          <w:numId w:val="2"/>
        </w:numPr>
      </w:pPr>
      <w:r>
        <w:rPr>
          <w:rFonts w:ascii="Arial" w:cs="Arial" w:eastAsia="Arial" w:hAnsi="Arial"/>
          <w:color w:val="404040"/>
          <w:sz w:val="22"/>
          <w:szCs w:val="22"/>
        </w:rPr>
        <w:t xml:space="preserve">Chatbot IA repondant aux demandes de service</w:t>
      </w:r>
    </w:p>
    <w:p>
      <w:pPr>
        <w:pStyle w:val="ListParagraph"/>
        <w:numPr>
          <w:ilvl w:val="0"/>
          <w:numId w:val="2"/>
        </w:numPr>
      </w:pPr>
      <w:r>
        <w:rPr>
          <w:rFonts w:ascii="Arial" w:cs="Arial" w:eastAsia="Arial" w:hAnsi="Arial"/>
          <w:color w:val="404040"/>
          <w:sz w:val="22"/>
          <w:szCs w:val="22"/>
        </w:rPr>
        <w:t xml:space="preserve">Recommandations de produits personnalisees</w:t>
      </w:r>
    </w:p>
    <w:p>
      <w:pPr>
        <w:pStyle w:val="ListParagraph"/>
        <w:numPr>
          <w:ilvl w:val="0"/>
          <w:numId w:val="2"/>
        </w:numPr>
      </w:pPr>
      <w:r>
        <w:rPr>
          <w:rFonts w:ascii="Arial" w:cs="Arial" w:eastAsia="Arial" w:hAnsi="Arial"/>
          <w:color w:val="404040"/>
          <w:sz w:val="22"/>
          <w:szCs w:val="22"/>
        </w:rPr>
        <w:t xml:space="preserve">[AJOUTER]</w:t>
      </w:r>
    </w:p>
    <w:p>
      <w:pPr>
        <w:pStyle w:val="Heading1"/>
      </w:pPr>
      <w:r>
        <w:t xml:space="preserve">structuré du registre</w:t>
      </w:r>
    </w:p>
    <w:p>
      <w:r>
        <w:rPr>
          <w:rFonts w:ascii="Arial" w:cs="Arial" w:eastAsia="Arial" w:hAnsi="Arial"/>
          <w:color w:val="404040"/>
          <w:sz w:val="22"/>
          <w:szCs w:val="22"/>
        </w:rPr>
        <w:t xml:space="preserve">Le registre inclut les colonnes suivantes pour chaque décision :</w:t>
      </w:r>
    </w:p>
    <w:p>
      <w:pPr>
        <w:pStyle w:val="Heading2"/>
      </w:pPr>
      <w:r>
        <w:t xml:space="preserve">Identifiants</w:t>
      </w:r>
    </w:p>
    <w:p>
      <w:pPr>
        <w:pStyle w:val="ListParagraph"/>
        <w:numPr>
          <w:ilvl w:val="0"/>
          <w:numId w:val="2"/>
        </w:numPr>
      </w:pPr>
      <w:r>
        <w:rPr>
          <w:rFonts w:ascii="Arial" w:cs="Arial" w:eastAsia="Arial" w:hAnsi="Arial"/>
          <w:color w:val="404040"/>
          <w:sz w:val="22"/>
          <w:szCs w:val="22"/>
        </w:rPr>
        <w:t xml:space="preserve">ID de décision : numero unique (ex. DEC-001-2026-001)</w:t>
      </w:r>
    </w:p>
    <w:p>
      <w:pPr>
        <w:pStyle w:val="ListParagraph"/>
        <w:numPr>
          <w:ilvl w:val="0"/>
          <w:numId w:val="2"/>
        </w:numPr>
      </w:pPr>
      <w:r>
        <w:rPr>
          <w:rFonts w:ascii="Arial" w:cs="Arial" w:eastAsia="Arial" w:hAnsi="Arial"/>
          <w:color w:val="404040"/>
          <w:sz w:val="22"/>
          <w:szCs w:val="22"/>
        </w:rPr>
        <w:t xml:space="preserve">Système IA : nom du système ayant produit la décision (ex. sélection IA)</w:t>
      </w:r>
    </w:p>
    <w:p>
      <w:pPr>
        <w:pStyle w:val="ListParagraph"/>
        <w:numPr>
          <w:ilvl w:val="0"/>
          <w:numId w:val="2"/>
        </w:numPr>
      </w:pPr>
      <w:r>
        <w:rPr>
          <w:rFonts w:ascii="Arial" w:cs="Arial" w:eastAsia="Arial" w:hAnsi="Arial"/>
          <w:color w:val="404040"/>
          <w:sz w:val="22"/>
          <w:szCs w:val="22"/>
        </w:rPr>
        <w:t xml:space="preserve">Date de la décision : [DATE]</w:t>
      </w:r>
    </w:p>
    <w:p>
      <w:pPr>
        <w:pStyle w:val="ListParagraph"/>
        <w:numPr>
          <w:ilvl w:val="0"/>
          <w:numId w:val="2"/>
        </w:numPr>
      </w:pPr>
      <w:r>
        <w:rPr>
          <w:rFonts w:ascii="Arial" w:cs="Arial" w:eastAsia="Arial" w:hAnsi="Arial"/>
          <w:color w:val="404040"/>
          <w:sz w:val="22"/>
          <w:szCs w:val="22"/>
        </w:rPr>
        <w:t xml:space="preserve">ID de la personne affectee : identifiant unique et securise de la personne</w:t>
      </w:r>
    </w:p>
    <w:p>
      <w:pPr>
        <w:pStyle w:val="Heading2"/>
      </w:pPr>
      <w:r>
        <w:t xml:space="preserve">caractéristiques de la décision</w:t>
      </w:r>
    </w:p>
    <w:p>
      <w:pPr>
        <w:pStyle w:val="ListParagraph"/>
        <w:numPr>
          <w:ilvl w:val="0"/>
          <w:numId w:val="2"/>
        </w:numPr>
      </w:pPr>
      <w:r>
        <w:rPr>
          <w:rFonts w:ascii="Arial" w:cs="Arial" w:eastAsia="Arial" w:hAnsi="Arial"/>
          <w:color w:val="404040"/>
          <w:sz w:val="22"/>
          <w:szCs w:val="22"/>
        </w:rPr>
        <w:t xml:space="preserve">Type de décision : approbation, rejet, recommandation, note/score</w:t>
      </w:r>
    </w:p>
    <w:p>
      <w:pPr>
        <w:pStyle w:val="ListParagraph"/>
        <w:numPr>
          <w:ilvl w:val="0"/>
          <w:numId w:val="2"/>
        </w:numPr>
      </w:pPr>
      <w:r>
        <w:rPr>
          <w:rFonts w:ascii="Arial" w:cs="Arial" w:eastAsia="Arial" w:hAnsi="Arial"/>
          <w:color w:val="404040"/>
          <w:sz w:val="22"/>
          <w:szCs w:val="22"/>
        </w:rPr>
        <w:t xml:space="preserve">Domaine : emploi, crédit, assurance, autre</w:t>
      </w:r>
    </w:p>
    <w:p>
      <w:pPr>
        <w:pStyle w:val="ListParagraph"/>
        <w:numPr>
          <w:ilvl w:val="0"/>
          <w:numId w:val="2"/>
        </w:numPr>
      </w:pPr>
      <w:r>
        <w:rPr>
          <w:rFonts w:ascii="Arial" w:cs="Arial" w:eastAsia="Arial" w:hAnsi="Arial"/>
          <w:color w:val="404040"/>
          <w:sz w:val="22"/>
          <w:szCs w:val="22"/>
        </w:rPr>
        <w:t xml:space="preserve">Description de la décision : explication breve (ex. approbation de demande de pret pour 50,000$)</w:t>
      </w:r>
    </w:p>
    <w:p>
      <w:pPr>
        <w:pStyle w:val="ListParagraph"/>
        <w:numPr>
          <w:ilvl w:val="0"/>
          <w:numId w:val="2"/>
        </w:numPr>
      </w:pPr>
      <w:r>
        <w:rPr>
          <w:rFonts w:ascii="Arial" w:cs="Arial" w:eastAsia="Arial" w:hAnsi="Arial"/>
          <w:color w:val="404040"/>
          <w:sz w:val="22"/>
          <w:szCs w:val="22"/>
        </w:rPr>
        <w:t xml:space="preserve">Resultat/valeur : décision binaire (oui/non), score numerique, catégorie</w:t>
      </w:r>
    </w:p>
    <w:p>
      <w:pPr>
        <w:pStyle w:val="Heading2"/>
      </w:pPr>
      <w:r>
        <w:t xml:space="preserve">niveau d'automatisation</w:t>
      </w:r>
    </w:p>
    <w:p>
      <w:pPr>
        <w:pStyle w:val="ListParagraph"/>
        <w:numPr>
          <w:ilvl w:val="0"/>
          <w:numId w:val="2"/>
        </w:numPr>
      </w:pPr>
      <w:r>
        <w:rPr>
          <w:rFonts w:ascii="Arial" w:cs="Arial" w:eastAsia="Arial" w:hAnsi="Arial"/>
          <w:color w:val="404040"/>
          <w:sz w:val="22"/>
          <w:szCs w:val="22"/>
        </w:rPr>
        <w:t xml:space="preserve">niveau : entièrement automatisée ou assistee par IA</w:t>
      </w:r>
    </w:p>
    <w:p>
      <w:pPr>
        <w:pStyle w:val="ListParagraph"/>
        <w:numPr>
          <w:ilvl w:val="0"/>
          <w:numId w:val="2"/>
        </w:numPr>
      </w:pPr>
      <w:r>
        <w:rPr>
          <w:rFonts w:ascii="Arial" w:cs="Arial" w:eastAsia="Arial" w:hAnsi="Arial"/>
          <w:color w:val="404040"/>
          <w:sz w:val="22"/>
          <w:szCs w:val="22"/>
        </w:rPr>
        <w:t xml:space="preserve">Si assistee : quelle etait la recommandation de l'IA et la décision finale de l'humain</w:t>
      </w:r>
    </w:p>
    <w:p>
      <w:pPr>
        <w:pStyle w:val="Heading2"/>
      </w:pPr>
      <w:r>
        <w:t xml:space="preserve">conformité et droits</w:t>
      </w:r>
    </w:p>
    <w:p>
      <w:pPr>
        <w:pStyle w:val="ListParagraph"/>
        <w:numPr>
          <w:ilvl w:val="0"/>
          <w:numId w:val="2"/>
        </w:numPr>
      </w:pPr>
      <w:r>
        <w:rPr>
          <w:rFonts w:ascii="Arial" w:cs="Arial" w:eastAsia="Arial" w:hAnsi="Arial"/>
          <w:color w:val="404040"/>
          <w:sz w:val="22"/>
          <w:szCs w:val="22"/>
        </w:rPr>
        <w:t xml:space="preserve">consentement obtenu : oui/non</w:t>
      </w:r>
    </w:p>
    <w:p>
      <w:pPr>
        <w:pStyle w:val="ListParagraph"/>
        <w:numPr>
          <w:ilvl w:val="0"/>
          <w:numId w:val="2"/>
        </w:numPr>
      </w:pPr>
      <w:r>
        <w:rPr>
          <w:rFonts w:ascii="Arial" w:cs="Arial" w:eastAsia="Arial" w:hAnsi="Arial"/>
          <w:color w:val="404040"/>
          <w:sz w:val="22"/>
          <w:szCs w:val="22"/>
        </w:rPr>
        <w:t xml:space="preserve">Information fournie a la personne : oui/non</w:t>
      </w:r>
    </w:p>
    <w:p>
      <w:pPr>
        <w:pStyle w:val="ListParagraph"/>
        <w:numPr>
          <w:ilvl w:val="0"/>
          <w:numId w:val="2"/>
        </w:numPr>
      </w:pPr>
      <w:r>
        <w:rPr>
          <w:rFonts w:ascii="Arial" w:cs="Arial" w:eastAsia="Arial" w:hAnsi="Arial"/>
          <w:color w:val="404040"/>
          <w:sz w:val="22"/>
          <w:szCs w:val="22"/>
        </w:rPr>
        <w:t xml:space="preserve">Droit de recours notifie : oui/non</w:t>
      </w:r>
    </w:p>
    <w:p>
      <w:pPr>
        <w:pStyle w:val="ListParagraph"/>
        <w:numPr>
          <w:ilvl w:val="0"/>
          <w:numId w:val="2"/>
        </w:numPr>
      </w:pPr>
      <w:r>
        <w:rPr>
          <w:rFonts w:ascii="Arial" w:cs="Arial" w:eastAsia="Arial" w:hAnsi="Arial"/>
          <w:color w:val="404040"/>
          <w:sz w:val="22"/>
          <w:szCs w:val="22"/>
        </w:rPr>
        <w:t xml:space="preserve">Demande de révision ou de recours : oui/non</w:t>
      </w:r>
    </w:p>
    <w:p>
      <w:pPr>
        <w:pStyle w:val="ListParagraph"/>
        <w:numPr>
          <w:ilvl w:val="0"/>
          <w:numId w:val="2"/>
        </w:numPr>
      </w:pPr>
      <w:r>
        <w:rPr>
          <w:rFonts w:ascii="Arial" w:cs="Arial" w:eastAsia="Arial" w:hAnsi="Arial"/>
          <w:color w:val="404040"/>
          <w:sz w:val="22"/>
          <w:szCs w:val="22"/>
        </w:rPr>
        <w:t xml:space="preserve">Statut de révision si applicable : en cours, accepte, rejete</w:t>
      </w:r>
    </w:p>
    <w:p>
      <w:pPr>
        <w:pStyle w:val="Heading2"/>
      </w:pPr>
      <w:r>
        <w:t xml:space="preserve">Monitoring et incidents</w:t>
      </w:r>
    </w:p>
    <w:p>
      <w:pPr>
        <w:pStyle w:val="ListParagraph"/>
        <w:numPr>
          <w:ilvl w:val="0"/>
          <w:numId w:val="2"/>
        </w:numPr>
      </w:pPr>
      <w:r>
        <w:rPr>
          <w:rFonts w:ascii="Arial" w:cs="Arial" w:eastAsia="Arial" w:hAnsi="Arial"/>
          <w:color w:val="404040"/>
          <w:sz w:val="22"/>
          <w:szCs w:val="22"/>
        </w:rPr>
        <w:t xml:space="preserve">incident de biais : s'il y a evidence que la décision etait discriminatoire</w:t>
      </w:r>
    </w:p>
    <w:p>
      <w:pPr>
        <w:pStyle w:val="ListParagraph"/>
        <w:numPr>
          <w:ilvl w:val="0"/>
          <w:numId w:val="2"/>
        </w:numPr>
      </w:pPr>
      <w:r>
        <w:rPr>
          <w:rFonts w:ascii="Arial" w:cs="Arial" w:eastAsia="Arial" w:hAnsi="Arial"/>
          <w:color w:val="404040"/>
          <w:sz w:val="22"/>
          <w:szCs w:val="22"/>
        </w:rPr>
        <w:t xml:space="preserve">Erreur identifiee : s'il y a evidence que la décision etait incorrecte</w:t>
      </w:r>
    </w:p>
    <w:p>
      <w:pPr>
        <w:pStyle w:val="ListParagraph"/>
        <w:numPr>
          <w:ilvl w:val="0"/>
          <w:numId w:val="2"/>
        </w:numPr>
      </w:pPr>
      <w:r>
        <w:rPr>
          <w:rFonts w:ascii="Arial" w:cs="Arial" w:eastAsia="Arial" w:hAnsi="Arial"/>
          <w:color w:val="404040"/>
          <w:sz w:val="22"/>
          <w:szCs w:val="22"/>
        </w:rPr>
        <w:t xml:space="preserve">Action corrective : ex. révision manuelle, reclassement, correction de données</w:t>
      </w:r>
    </w:p>
    <w:p>
      <w:pPr>
        <w:pStyle w:val="Heading1"/>
      </w:pPr>
      <w:r>
        <w:t xml:space="preserve">Format du registre</w:t>
      </w:r>
    </w:p>
    <w:p>
      <w:r>
        <w:rPr>
          <w:rFonts w:ascii="Arial" w:cs="Arial" w:eastAsia="Arial" w:hAnsi="Arial"/>
          <w:color w:val="404040"/>
          <w:sz w:val="22"/>
          <w:szCs w:val="22"/>
        </w:rPr>
        <w:t xml:space="preserve">Le registre est maintenu dans une baséé de données securisee avec les colonnes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000"/>
        <w:gridCol w:w="23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Colonne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 décision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Identifiant unique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DEC-RH-001-2026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IA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du système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sélection des candidats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décision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AAAA-MM-JJ</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2026-03-15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décision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Liste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approbation/rejet/recommandation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Domaine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Liste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emploi/crédit/assurance/autre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Explication de la décision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Candidat rejete automatiquement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Resultat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 rendue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automatisation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Liste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Entierement/Assistee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Entierement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consentement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Binaire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 fournie personne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Binaire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recours notifie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Binaire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 / Erreur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ou N/A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Possible biais de genre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 corrective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 effectuée ou prevue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Review manuel requis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Personne responsable du suivi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w:t>
            </w:r>
          </w:p>
        </w:tc>
      </w:tr>
    </w:tbl>
    <w:p>
      <w:pPr>
        <w:pStyle w:val="Heading1"/>
      </w:pPr>
      <w:r>
        <w:t xml:space="preserve">exemple d'entrée du registre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Colonne</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Valeur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 décision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DEC-RH-001-2026-0042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IA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sélection des candidats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décision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2026-02-20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décision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Domaine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Candidat rejete automatiquement lors de l'examen initial des CV</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Resultat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automatisation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Entierement automatisée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consentement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 (mentionné dans l'annonce d'emploi)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 fournie personne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(lettre de rejet generique envoyee)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recours notifie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 (adresse email pour questions)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Demande recours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 - candidat a fait appel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 revue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 cours - révision manuelle prevue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 / Erreur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Possible biais: candidat avec experience pertinente rejete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 corrective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Review manuel ; retraining du modèle si biais confirme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RH]</w:t>
            </w:r>
          </w:p>
        </w:tc>
      </w:tr>
    </w:tbl>
    <w:p>
      <w:r>
        <w:br w:type="page"/>
      </w:r>
    </w:p>
    <w:p>
      <w:pPr>
        <w:pStyle w:val="Heading1"/>
      </w:pPr>
      <w:r>
        <w:t xml:space="preserve">Politiques et procedures d'utilisation du registre</w:t>
      </w:r>
    </w:p>
    <w:p>
      <w:pPr>
        <w:pStyle w:val="Heading2"/>
      </w:pPr>
      <w:r>
        <w:t xml:space="preserve">Collection et documentation des données</w:t>
      </w:r>
    </w:p>
    <w:p>
      <w:r>
        <w:rPr>
          <w:rFonts w:ascii="Arial" w:cs="Arial" w:eastAsia="Arial" w:hAnsi="Arial"/>
          <w:color w:val="404040"/>
          <w:sz w:val="22"/>
          <w:szCs w:val="22"/>
        </w:rPr>
        <w:t xml:space="preserve">Les données du registre doivent être collectees automatiquement ou manuellement immediatement apres chaque décision :</w:t>
      </w:r>
    </w:p>
    <w:p>
      <w:pPr>
        <w:pStyle w:val="ListParagraph"/>
        <w:numPr>
          <w:ilvl w:val="0"/>
          <w:numId w:val="2"/>
        </w:numPr>
      </w:pPr>
      <w:r>
        <w:rPr>
          <w:rFonts w:ascii="Arial" w:cs="Arial" w:eastAsia="Arial" w:hAnsi="Arial"/>
          <w:color w:val="404040"/>
          <w:sz w:val="22"/>
          <w:szCs w:val="22"/>
        </w:rPr>
        <w:t xml:space="preserve">Idealement, le système d'IA enregistre automatiquement les données requises</w:t>
      </w:r>
    </w:p>
    <w:p>
      <w:pPr>
        <w:pStyle w:val="ListParagraph"/>
        <w:numPr>
          <w:ilvl w:val="0"/>
          <w:numId w:val="2"/>
        </w:numPr>
      </w:pPr>
      <w:r>
        <w:rPr>
          <w:rFonts w:ascii="Arial" w:cs="Arial" w:eastAsia="Arial" w:hAnsi="Arial"/>
          <w:color w:val="404040"/>
          <w:sz w:val="22"/>
          <w:szCs w:val="22"/>
        </w:rPr>
        <w:t xml:space="preserve">Si enregistrement manuel, une procedure claire doit être en place avec responsables designes</w:t>
      </w:r>
    </w:p>
    <w:p>
      <w:pPr>
        <w:pStyle w:val="ListParagraph"/>
        <w:numPr>
          <w:ilvl w:val="0"/>
          <w:numId w:val="2"/>
        </w:numPr>
      </w:pPr>
      <w:r>
        <w:rPr>
          <w:rFonts w:ascii="Arial" w:cs="Arial" w:eastAsia="Arial" w:hAnsi="Arial"/>
          <w:color w:val="404040"/>
          <w:sz w:val="22"/>
          <w:szCs w:val="22"/>
        </w:rPr>
        <w:t xml:space="preserve">Les données doivent être collectees sans delai (dans les 24 heures de la décision)</w:t>
      </w:r>
    </w:p>
    <w:p>
      <w:pPr>
        <w:pStyle w:val="Heading2"/>
      </w:pPr>
      <w:r>
        <w:t xml:space="preserve">confidentialité et sécurité des données</w:t>
      </w:r>
    </w:p>
    <w:p>
      <w:r>
        <w:rPr>
          <w:rFonts w:ascii="Arial" w:cs="Arial" w:eastAsia="Arial" w:hAnsi="Arial"/>
          <w:color w:val="404040"/>
          <w:sz w:val="22"/>
          <w:szCs w:val="22"/>
        </w:rPr>
        <w:t xml:space="preserve">Le registre contient des données personnelles sensibles et doit être protege :</w:t>
      </w:r>
    </w:p>
    <w:p>
      <w:pPr>
        <w:pStyle w:val="ListParagraph"/>
        <w:numPr>
          <w:ilvl w:val="0"/>
          <w:numId w:val="2"/>
        </w:numPr>
      </w:pPr>
      <w:r>
        <w:rPr>
          <w:rFonts w:ascii="Arial" w:cs="Arial" w:eastAsia="Arial" w:hAnsi="Arial"/>
          <w:color w:val="404040"/>
          <w:sz w:val="22"/>
          <w:szCs w:val="22"/>
        </w:rPr>
        <w:t xml:space="preserve">accès restreint au responsable du registre et aux personnes autorisées (conformité, audit)</w:t>
      </w:r>
    </w:p>
    <w:p>
      <w:pPr>
        <w:pStyle w:val="ListParagraph"/>
        <w:numPr>
          <w:ilvl w:val="0"/>
          <w:numId w:val="2"/>
        </w:numPr>
      </w:pPr>
      <w:r>
        <w:rPr>
          <w:rFonts w:ascii="Arial" w:cs="Arial" w:eastAsia="Arial" w:hAnsi="Arial"/>
          <w:color w:val="404040"/>
          <w:sz w:val="22"/>
          <w:szCs w:val="22"/>
        </w:rPr>
        <w:t xml:space="preserve">données personnelles des individus doivent être securisees selon les standards de sécurité</w:t>
      </w:r>
    </w:p>
    <w:p>
      <w:pPr>
        <w:pStyle w:val="ListParagraph"/>
        <w:numPr>
          <w:ilvl w:val="0"/>
          <w:numId w:val="2"/>
        </w:numPr>
      </w:pPr>
      <w:r>
        <w:rPr>
          <w:rFonts w:ascii="Arial" w:cs="Arial" w:eastAsia="Arial" w:hAnsi="Arial"/>
          <w:color w:val="404040"/>
          <w:sz w:val="22"/>
          <w:szCs w:val="22"/>
        </w:rPr>
        <w:t xml:space="preserve">Le registre doit être chiffre et stocke dans un endroit securise</w:t>
      </w:r>
    </w:p>
    <w:p>
      <w:pPr>
        <w:pStyle w:val="ListParagraph"/>
        <w:numPr>
          <w:ilvl w:val="0"/>
          <w:numId w:val="2"/>
        </w:numPr>
      </w:pPr>
      <w:r>
        <w:rPr>
          <w:rFonts w:ascii="Arial" w:cs="Arial" w:eastAsia="Arial" w:hAnsi="Arial"/>
          <w:color w:val="404040"/>
          <w:sz w:val="22"/>
          <w:szCs w:val="22"/>
        </w:rPr>
        <w:t xml:space="preserve">Sauvegarde et plan de reprise sur sinistre doivent être en place</w:t>
      </w:r>
    </w:p>
    <w:p>
      <w:pPr>
        <w:pStyle w:val="ListParagraph"/>
        <w:numPr>
          <w:ilvl w:val="0"/>
          <w:numId w:val="2"/>
        </w:numPr>
      </w:pPr>
      <w:r>
        <w:rPr>
          <w:rFonts w:ascii="Arial" w:cs="Arial" w:eastAsia="Arial" w:hAnsi="Arial"/>
          <w:color w:val="404040"/>
          <w:sz w:val="22"/>
          <w:szCs w:val="22"/>
        </w:rPr>
        <w:t xml:space="preserve">Retention des données doit suivre la politique de retention de [NOM_ORGANISATION]</w:t>
      </w:r>
    </w:p>
    <w:p>
      <w:pPr>
        <w:pStyle w:val="Heading2"/>
      </w:pPr>
      <w:r>
        <w:t xml:space="preserve">accès aux données par les personnes affectées</w:t>
      </w:r>
    </w:p>
    <w:p>
      <w:r>
        <w:rPr>
          <w:rFonts w:ascii="Arial" w:cs="Arial" w:eastAsia="Arial" w:hAnsi="Arial"/>
          <w:color w:val="404040"/>
          <w:sz w:val="22"/>
          <w:szCs w:val="22"/>
        </w:rPr>
        <w:t xml:space="preserve">Les personnes ont le droit d'acceder a leurs propres données dans le registre :</w:t>
      </w:r>
    </w:p>
    <w:p>
      <w:pPr>
        <w:pStyle w:val="ListParagraph"/>
        <w:numPr>
          <w:ilvl w:val="0"/>
          <w:numId w:val="2"/>
        </w:numPr>
      </w:pPr>
      <w:r>
        <w:rPr>
          <w:rFonts w:ascii="Arial" w:cs="Arial" w:eastAsia="Arial" w:hAnsi="Arial"/>
          <w:color w:val="404040"/>
          <w:sz w:val="22"/>
          <w:szCs w:val="22"/>
        </w:rPr>
        <w:t xml:space="preserve">Une procedure doit permettre aux personnes de demander l'accès a leurs décisions</w:t>
      </w:r>
    </w:p>
    <w:p>
      <w:pPr>
        <w:pStyle w:val="ListParagraph"/>
        <w:numPr>
          <w:ilvl w:val="0"/>
          <w:numId w:val="2"/>
        </w:numPr>
      </w:pPr>
      <w:r>
        <w:rPr>
          <w:rFonts w:ascii="Arial" w:cs="Arial" w:eastAsia="Arial" w:hAnsi="Arial"/>
          <w:color w:val="404040"/>
          <w:sz w:val="22"/>
          <w:szCs w:val="22"/>
        </w:rPr>
        <w:t xml:space="preserve">Le responsable du registre doit répondre dans un delai raisonnable (ex. 30 jours)</w:t>
      </w:r>
    </w:p>
    <w:p>
      <w:pPr>
        <w:pStyle w:val="ListParagraph"/>
        <w:numPr>
          <w:ilvl w:val="0"/>
          <w:numId w:val="2"/>
        </w:numPr>
      </w:pPr>
      <w:r>
        <w:rPr>
          <w:rFonts w:ascii="Arial" w:cs="Arial" w:eastAsia="Arial" w:hAnsi="Arial"/>
          <w:color w:val="404040"/>
          <w:sz w:val="22"/>
          <w:szCs w:val="22"/>
        </w:rPr>
        <w:t xml:space="preserve">Les informations fournies doivent inclure : la décision, les facteurs consideres, le droit à la révision</w:t>
      </w:r>
    </w:p>
    <w:p>
      <w:pPr>
        <w:pStyle w:val="Heading2"/>
      </w:pPr>
      <w:r>
        <w:t xml:space="preserve">révision et conteste des décisions</w:t>
      </w:r>
    </w:p>
    <w:p>
      <w:r>
        <w:rPr>
          <w:rFonts w:ascii="Arial" w:cs="Arial" w:eastAsia="Arial" w:hAnsi="Arial"/>
          <w:color w:val="404040"/>
          <w:sz w:val="22"/>
          <w:szCs w:val="22"/>
        </w:rPr>
        <w:t xml:space="preserve">Les personnes affectées par une décision automatisée ont le droit de demander une révision :</w:t>
      </w:r>
    </w:p>
    <w:p>
      <w:pPr>
        <w:pStyle w:val="ListParagraph"/>
        <w:numPr>
          <w:ilvl w:val="0"/>
          <w:numId w:val="2"/>
        </w:numPr>
      </w:pPr>
      <w:r>
        <w:rPr>
          <w:rFonts w:ascii="Arial" w:cs="Arial" w:eastAsia="Arial" w:hAnsi="Arial"/>
          <w:color w:val="404040"/>
          <w:sz w:val="22"/>
          <w:szCs w:val="22"/>
        </w:rPr>
        <w:t xml:space="preserve">Une adresse email ou un formulaire doit être disponible pour soumettre une demande de révision</w:t>
      </w:r>
    </w:p>
    <w:p>
      <w:pPr>
        <w:pStyle w:val="ListParagraph"/>
        <w:numPr>
          <w:ilvl w:val="0"/>
          <w:numId w:val="2"/>
        </w:numPr>
      </w:pPr>
      <w:r>
        <w:rPr>
          <w:rFonts w:ascii="Arial" w:cs="Arial" w:eastAsia="Arial" w:hAnsi="Arial"/>
          <w:color w:val="404040"/>
          <w:sz w:val="22"/>
          <w:szCs w:val="22"/>
        </w:rPr>
        <w:t xml:space="preserve">Une personne (humain) doit examiner la décision originale et la décision peut être reconsideree</w:t>
      </w:r>
    </w:p>
    <w:p>
      <w:pPr>
        <w:pStyle w:val="ListParagraph"/>
        <w:numPr>
          <w:ilvl w:val="0"/>
          <w:numId w:val="2"/>
        </w:numPr>
      </w:pPr>
      <w:r>
        <w:rPr>
          <w:rFonts w:ascii="Arial" w:cs="Arial" w:eastAsia="Arial" w:hAnsi="Arial"/>
          <w:color w:val="404040"/>
          <w:sz w:val="22"/>
          <w:szCs w:val="22"/>
        </w:rPr>
        <w:t xml:space="preserve">Le resultat de la révision doit être communique a la personne</w:t>
      </w:r>
    </w:p>
    <w:p>
      <w:pPr>
        <w:pStyle w:val="ListParagraph"/>
        <w:numPr>
          <w:ilvl w:val="0"/>
          <w:numId w:val="2"/>
        </w:numPr>
      </w:pPr>
      <w:r>
        <w:rPr>
          <w:rFonts w:ascii="Arial" w:cs="Arial" w:eastAsia="Arial" w:hAnsi="Arial"/>
          <w:color w:val="404040"/>
          <w:sz w:val="22"/>
          <w:szCs w:val="22"/>
        </w:rPr>
        <w:t xml:space="preserve">Le statut de la révision doit être documente dans le registre</w:t>
      </w:r>
    </w:p>
    <w:p>
      <w:pPr>
        <w:pStyle w:val="Heading2"/>
      </w:pPr>
      <w:r>
        <w:t xml:space="preserve">Monitoring et incidents</w:t>
      </w:r>
    </w:p>
    <w:p>
      <w:r>
        <w:rPr>
          <w:rFonts w:ascii="Arial" w:cs="Arial" w:eastAsia="Arial" w:hAnsi="Arial"/>
          <w:color w:val="404040"/>
          <w:sz w:val="22"/>
          <w:szCs w:val="22"/>
        </w:rPr>
        <w:t xml:space="preserve">Le registre doit être monitore regulierement pour identifier les incidents ou les patterns de biais :</w:t>
      </w:r>
    </w:p>
    <w:p>
      <w:pPr>
        <w:pStyle w:val="ListParagraph"/>
        <w:numPr>
          <w:ilvl w:val="0"/>
          <w:numId w:val="2"/>
        </w:numPr>
      </w:pPr>
      <w:r>
        <w:rPr>
          <w:rFonts w:ascii="Arial" w:cs="Arial" w:eastAsia="Arial" w:hAnsi="Arial"/>
          <w:color w:val="404040"/>
          <w:sz w:val="22"/>
          <w:szCs w:val="22"/>
        </w:rPr>
        <w:t xml:space="preserve">Analyse mensuelle des décisions pour identifier les patterns anormaux (ex. taux de rejet élevé)</w:t>
      </w:r>
    </w:p>
    <w:p>
      <w:pPr>
        <w:pStyle w:val="ListParagraph"/>
        <w:numPr>
          <w:ilvl w:val="0"/>
          <w:numId w:val="2"/>
        </w:numPr>
      </w:pPr>
      <w:r>
        <w:rPr>
          <w:rFonts w:ascii="Arial" w:cs="Arial" w:eastAsia="Arial" w:hAnsi="Arial"/>
          <w:color w:val="404040"/>
          <w:sz w:val="22"/>
          <w:szCs w:val="22"/>
        </w:rPr>
        <w:t xml:space="preserve">Monitoring des incidents signales ou des erreurs identifiees</w:t>
      </w:r>
    </w:p>
    <w:p>
      <w:pPr>
        <w:pStyle w:val="ListParagraph"/>
        <w:numPr>
          <w:ilvl w:val="0"/>
          <w:numId w:val="2"/>
        </w:numPr>
      </w:pPr>
      <w:r>
        <w:rPr>
          <w:rFonts w:ascii="Arial" w:cs="Arial" w:eastAsia="Arial" w:hAnsi="Arial"/>
          <w:color w:val="404040"/>
          <w:sz w:val="22"/>
          <w:szCs w:val="22"/>
        </w:rPr>
        <w:t xml:space="preserve">Si pattern de biais est confirme, action corrective et retraining doivent être initiees</w:t>
      </w:r>
    </w:p>
    <w:p>
      <w:pPr>
        <w:pStyle w:val="ListParagraph"/>
        <w:numPr>
          <w:ilvl w:val="0"/>
          <w:numId w:val="2"/>
        </w:numPr>
      </w:pPr>
      <w:r>
        <w:rPr>
          <w:rFonts w:ascii="Arial" w:cs="Arial" w:eastAsia="Arial" w:hAnsi="Arial"/>
          <w:color w:val="404040"/>
          <w:sz w:val="22"/>
          <w:szCs w:val="22"/>
        </w:rPr>
        <w:t xml:space="preserve">incident grave doit être escalade au responsable de conformité et a la direction</w:t>
      </w:r>
    </w:p>
    <w:p>
      <w:pPr>
        <w:pStyle w:val="Heading1"/>
      </w:pPr>
      <w:r>
        <w:t xml:space="preserve">Reporting et transparence</w:t>
      </w:r>
    </w:p>
    <w:p>
      <w:pPr>
        <w:pStyle w:val="Heading2"/>
      </w:pPr>
      <w:r>
        <w:t xml:space="preserve">Rapport mensuel</w:t>
      </w:r>
    </w:p>
    <w:p>
      <w:r>
        <w:rPr>
          <w:rFonts w:ascii="Arial" w:cs="Arial" w:eastAsia="Arial" w:hAnsi="Arial"/>
          <w:color w:val="404040"/>
          <w:sz w:val="22"/>
          <w:szCs w:val="22"/>
        </w:rPr>
        <w:t xml:space="preserve">Un rapport mensuel sur les décisions automatisees doit être préparé documentant :</w:t>
      </w:r>
    </w:p>
    <w:p>
      <w:pPr>
        <w:pStyle w:val="ListParagraph"/>
        <w:numPr>
          <w:ilvl w:val="0"/>
          <w:numId w:val="2"/>
        </w:numPr>
      </w:pPr>
      <w:r>
        <w:rPr>
          <w:rFonts w:ascii="Arial" w:cs="Arial" w:eastAsia="Arial" w:hAnsi="Arial"/>
          <w:color w:val="404040"/>
          <w:sz w:val="22"/>
          <w:szCs w:val="22"/>
        </w:rPr>
        <w:t xml:space="preserve">Nombre total de décisions automatisees pour le mois</w:t>
      </w:r>
    </w:p>
    <w:p>
      <w:pPr>
        <w:pStyle w:val="ListParagraph"/>
        <w:numPr>
          <w:ilvl w:val="0"/>
          <w:numId w:val="2"/>
        </w:numPr>
      </w:pPr>
      <w:r>
        <w:rPr>
          <w:rFonts w:ascii="Arial" w:cs="Arial" w:eastAsia="Arial" w:hAnsi="Arial"/>
          <w:color w:val="404040"/>
          <w:sz w:val="22"/>
          <w:szCs w:val="22"/>
        </w:rPr>
        <w:t xml:space="preserve">Nombre de décisions par domaine (emploi, crédit, assurance, autre)</w:t>
      </w:r>
    </w:p>
    <w:p>
      <w:pPr>
        <w:pStyle w:val="ListParagraph"/>
        <w:numPr>
          <w:ilvl w:val="0"/>
          <w:numId w:val="2"/>
        </w:numPr>
      </w:pPr>
      <w:r>
        <w:rPr>
          <w:rFonts w:ascii="Arial" w:cs="Arial" w:eastAsia="Arial" w:hAnsi="Arial"/>
          <w:color w:val="404040"/>
          <w:sz w:val="22"/>
          <w:szCs w:val="22"/>
        </w:rPr>
        <w:t xml:space="preserve">Taux d'approbation / rejet par domaine</w:t>
      </w:r>
    </w:p>
    <w:p>
      <w:pPr>
        <w:pStyle w:val="ListParagraph"/>
        <w:numPr>
          <w:ilvl w:val="0"/>
          <w:numId w:val="2"/>
        </w:numPr>
      </w:pPr>
      <w:r>
        <w:rPr>
          <w:rFonts w:ascii="Arial" w:cs="Arial" w:eastAsia="Arial" w:hAnsi="Arial"/>
          <w:color w:val="404040"/>
          <w:sz w:val="22"/>
          <w:szCs w:val="22"/>
        </w:rPr>
        <w:t xml:space="preserve">Nombre de demandes de révision ou de recours reçues</w:t>
      </w:r>
    </w:p>
    <w:p>
      <w:pPr>
        <w:pStyle w:val="ListParagraph"/>
        <w:numPr>
          <w:ilvl w:val="0"/>
          <w:numId w:val="2"/>
        </w:numPr>
      </w:pPr>
      <w:r>
        <w:rPr>
          <w:rFonts w:ascii="Arial" w:cs="Arial" w:eastAsia="Arial" w:hAnsi="Arial"/>
          <w:color w:val="404040"/>
          <w:sz w:val="22"/>
          <w:szCs w:val="22"/>
        </w:rPr>
        <w:t xml:space="preserve">Nombre d'incidents ou d'erreurs identifiees</w:t>
      </w:r>
    </w:p>
    <w:p>
      <w:pPr>
        <w:pStyle w:val="ListParagraph"/>
        <w:numPr>
          <w:ilvl w:val="0"/>
          <w:numId w:val="2"/>
        </w:numPr>
      </w:pPr>
      <w:r>
        <w:rPr>
          <w:rFonts w:ascii="Arial" w:cs="Arial" w:eastAsia="Arial" w:hAnsi="Arial"/>
          <w:color w:val="404040"/>
          <w:sz w:val="22"/>
          <w:szCs w:val="22"/>
        </w:rPr>
        <w:t xml:space="preserve">Actions correctives en cours ou completees</w:t>
      </w:r>
    </w:p>
    <w:p>
      <w:pPr>
        <w:pStyle w:val="Heading2"/>
      </w:pPr>
      <w:r>
        <w:t xml:space="preserve">Rapport annuel - Transparence publique</w:t>
      </w:r>
    </w:p>
    <w:p>
      <w:r>
        <w:rPr>
          <w:rFonts w:ascii="Arial" w:cs="Arial" w:eastAsia="Arial" w:hAnsi="Arial"/>
          <w:color w:val="404040"/>
          <w:sz w:val="22"/>
          <w:szCs w:val="22"/>
        </w:rPr>
        <w:t xml:space="preserve">Un rapport annuel resume doit être préparé et potentially partage publiquement (selon la politique de [NOM_ORGANISATION]) documentant :</w:t>
      </w:r>
    </w:p>
    <w:p>
      <w:pPr>
        <w:pStyle w:val="ListParagraph"/>
        <w:numPr>
          <w:ilvl w:val="0"/>
          <w:numId w:val="2"/>
        </w:numPr>
      </w:pPr>
      <w:r>
        <w:rPr>
          <w:rFonts w:ascii="Arial" w:cs="Arial" w:eastAsia="Arial" w:hAnsi="Arial"/>
          <w:color w:val="404040"/>
          <w:sz w:val="22"/>
          <w:szCs w:val="22"/>
        </w:rPr>
        <w:t xml:space="preserve">Vue d'ensemble de l'utilisation de l'IA pour les décisions automatisees</w:t>
      </w:r>
    </w:p>
    <w:p>
      <w:pPr>
        <w:pStyle w:val="ListParagraph"/>
        <w:numPr>
          <w:ilvl w:val="0"/>
          <w:numId w:val="2"/>
        </w:numPr>
      </w:pPr>
      <w:r>
        <w:rPr>
          <w:rFonts w:ascii="Arial" w:cs="Arial" w:eastAsia="Arial" w:hAnsi="Arial"/>
          <w:color w:val="404040"/>
          <w:sz w:val="22"/>
          <w:szCs w:val="22"/>
        </w:rPr>
        <w:t xml:space="preserve">Nombre et type de décisions par domaine</w:t>
      </w:r>
    </w:p>
    <w:p>
      <w:pPr>
        <w:pStyle w:val="ListParagraph"/>
        <w:numPr>
          <w:ilvl w:val="0"/>
          <w:numId w:val="2"/>
        </w:numPr>
      </w:pPr>
      <w:r>
        <w:rPr>
          <w:rFonts w:ascii="Arial" w:cs="Arial" w:eastAsia="Arial" w:hAnsi="Arial"/>
          <w:color w:val="404040"/>
          <w:sz w:val="22"/>
          <w:szCs w:val="22"/>
        </w:rPr>
        <w:t xml:space="preserve">Taux de révision et d'appel</w:t>
      </w:r>
    </w:p>
    <w:p>
      <w:pPr>
        <w:pStyle w:val="ListParagraph"/>
        <w:numPr>
          <w:ilvl w:val="0"/>
          <w:numId w:val="2"/>
        </w:numPr>
      </w:pPr>
      <w:r>
        <w:rPr>
          <w:rFonts w:ascii="Arial" w:cs="Arial" w:eastAsia="Arial" w:hAnsi="Arial"/>
          <w:color w:val="404040"/>
          <w:sz w:val="22"/>
          <w:szCs w:val="22"/>
        </w:rPr>
        <w:t xml:space="preserve">Incidents de biais majeurs et actions correctives</w:t>
      </w:r>
    </w:p>
    <w:p>
      <w:pPr>
        <w:pStyle w:val="ListParagraph"/>
        <w:numPr>
          <w:ilvl w:val="0"/>
          <w:numId w:val="2"/>
        </w:numPr>
      </w:pPr>
      <w:r>
        <w:rPr>
          <w:rFonts w:ascii="Arial" w:cs="Arial" w:eastAsia="Arial" w:hAnsi="Arial"/>
          <w:color w:val="404040"/>
          <w:sz w:val="22"/>
          <w:szCs w:val="22"/>
        </w:rPr>
        <w:t xml:space="preserve">Ameliorations apportees au système au cours de l'annee</w:t>
      </w:r>
    </w:p>
    <w:p>
      <w:pPr>
        <w:pStyle w:val="Heading1"/>
      </w:pPr>
      <w:r>
        <w:t xml:space="preserve">Roles et responsabilités</w:t>
      </w:r>
    </w:p>
    <w:p>
      <w:pPr>
        <w:pStyle w:val="Heading2"/>
      </w:pPr>
      <w:r>
        <w:t xml:space="preserve">responsable du registre</w:t>
      </w:r>
    </w:p>
    <w:p>
      <w:r>
        <w:rPr>
          <w:rFonts w:ascii="Arial" w:cs="Arial" w:eastAsia="Arial" w:hAnsi="Arial"/>
          <w:color w:val="404040"/>
          <w:sz w:val="22"/>
          <w:szCs w:val="22"/>
        </w:rPr>
        <w:t xml:space="preserve">Une personne ou équipe doit être désignée responsable du registre :</w:t>
      </w:r>
    </w:p>
    <w:p>
      <w:pPr>
        <w:pStyle w:val="ListParagraph"/>
        <w:numPr>
          <w:ilvl w:val="0"/>
          <w:numId w:val="2"/>
        </w:numPr>
      </w:pPr>
      <w:r>
        <w:rPr>
          <w:rFonts w:ascii="Arial" w:cs="Arial" w:eastAsia="Arial" w:hAnsi="Arial"/>
          <w:color w:val="404040"/>
          <w:sz w:val="22"/>
          <w:szCs w:val="22"/>
        </w:rPr>
        <w:t xml:space="preserve">collecte et documentation des données de décisions</w:t>
      </w:r>
    </w:p>
    <w:p>
      <w:pPr>
        <w:pStyle w:val="ListParagraph"/>
        <w:numPr>
          <w:ilvl w:val="0"/>
          <w:numId w:val="2"/>
        </w:numPr>
      </w:pPr>
      <w:r>
        <w:rPr>
          <w:rFonts w:ascii="Arial" w:cs="Arial" w:eastAsia="Arial" w:hAnsi="Arial"/>
          <w:color w:val="404040"/>
          <w:sz w:val="22"/>
          <w:szCs w:val="22"/>
        </w:rPr>
        <w:t xml:space="preserve">maintenance du registre en sécurité et integrité</w:t>
      </w:r>
    </w:p>
    <w:p>
      <w:pPr>
        <w:pStyle w:val="ListParagraph"/>
        <w:numPr>
          <w:ilvl w:val="0"/>
          <w:numId w:val="2"/>
        </w:numPr>
      </w:pPr>
      <w:r>
        <w:rPr>
          <w:rFonts w:ascii="Arial" w:cs="Arial" w:eastAsia="Arial" w:hAnsi="Arial"/>
          <w:color w:val="404040"/>
          <w:sz w:val="22"/>
          <w:szCs w:val="22"/>
        </w:rPr>
        <w:t xml:space="preserve">Traitement des demandes d'accès et de révision des personnes affectées</w:t>
      </w:r>
    </w:p>
    <w:p>
      <w:pPr>
        <w:pStyle w:val="ListParagraph"/>
        <w:numPr>
          <w:ilvl w:val="0"/>
          <w:numId w:val="2"/>
        </w:numPr>
      </w:pPr>
      <w:r>
        <w:rPr>
          <w:rFonts w:ascii="Arial" w:cs="Arial" w:eastAsia="Arial" w:hAnsi="Arial"/>
          <w:color w:val="404040"/>
          <w:sz w:val="22"/>
          <w:szCs w:val="22"/>
        </w:rPr>
        <w:t xml:space="preserve">Monitoring régulier et reporting</w:t>
      </w:r>
    </w:p>
    <w:p>
      <w:pPr>
        <w:pStyle w:val="ListParagraph"/>
        <w:numPr>
          <w:ilvl w:val="0"/>
          <w:numId w:val="2"/>
        </w:numPr>
      </w:pPr>
      <w:r>
        <w:rPr>
          <w:rFonts w:ascii="Arial" w:cs="Arial" w:eastAsia="Arial" w:hAnsi="Arial"/>
          <w:color w:val="404040"/>
          <w:sz w:val="22"/>
          <w:szCs w:val="22"/>
        </w:rPr>
        <w:t xml:space="preserve">Escalade des incidents au responsable de conformité</w:t>
      </w:r>
    </w:p>
    <w:p>
      <w:pPr>
        <w:pStyle w:val="Heading2"/>
      </w:pPr>
      <w:r>
        <w:t xml:space="preserve">propriétaire du système IA</w:t>
      </w:r>
    </w:p>
    <w:p>
      <w:r>
        <w:rPr>
          <w:rFonts w:ascii="Arial" w:cs="Arial" w:eastAsia="Arial" w:hAnsi="Arial"/>
          <w:color w:val="404040"/>
          <w:sz w:val="22"/>
          <w:szCs w:val="22"/>
        </w:rPr>
        <w:t xml:space="preserve">Le propriétaire / gestionnaire du système d'IA doit :</w:t>
      </w:r>
    </w:p>
    <w:p>
      <w:pPr>
        <w:pStyle w:val="ListParagraph"/>
        <w:numPr>
          <w:ilvl w:val="0"/>
          <w:numId w:val="2"/>
        </w:numPr>
      </w:pPr>
      <w:r>
        <w:rPr>
          <w:rFonts w:ascii="Arial" w:cs="Arial" w:eastAsia="Arial" w:hAnsi="Arial"/>
          <w:color w:val="404040"/>
          <w:sz w:val="22"/>
          <w:szCs w:val="22"/>
        </w:rPr>
        <w:t xml:space="preserve">Fournir au responsable du registre les données requises de chaque décision</w:t>
      </w:r>
    </w:p>
    <w:p>
      <w:pPr>
        <w:pStyle w:val="ListParagraph"/>
        <w:numPr>
          <w:ilvl w:val="0"/>
          <w:numId w:val="2"/>
        </w:numPr>
      </w:pPr>
      <w:r>
        <w:rPr>
          <w:rFonts w:ascii="Arial" w:cs="Arial" w:eastAsia="Arial" w:hAnsi="Arial"/>
          <w:color w:val="404040"/>
          <w:sz w:val="22"/>
          <w:szCs w:val="22"/>
        </w:rPr>
        <w:t xml:space="preserve">Cooperer avec les investigations en cas d'incident ou d'erreur</w:t>
      </w:r>
    </w:p>
    <w:p>
      <w:pPr>
        <w:pStyle w:val="ListParagraph"/>
        <w:numPr>
          <w:ilvl w:val="0"/>
          <w:numId w:val="2"/>
        </w:numPr>
      </w:pPr>
      <w:r>
        <w:rPr>
          <w:rFonts w:ascii="Arial" w:cs="Arial" w:eastAsia="Arial" w:hAnsi="Arial"/>
          <w:color w:val="404040"/>
          <w:sz w:val="22"/>
          <w:szCs w:val="22"/>
        </w:rPr>
        <w:t xml:space="preserve">Mettre en œuvre les actions correctives si biais ou erreur est confirme</w:t>
      </w:r>
    </w:p>
    <w:p>
      <w:pPr>
        <w:pStyle w:val="ListParagraph"/>
        <w:numPr>
          <w:ilvl w:val="0"/>
          <w:numId w:val="2"/>
        </w:numPr>
      </w:pPr>
      <w:r>
        <w:rPr>
          <w:rFonts w:ascii="Arial" w:cs="Arial" w:eastAsia="Arial" w:hAnsi="Arial"/>
          <w:color w:val="404040"/>
          <w:sz w:val="22"/>
          <w:szCs w:val="22"/>
        </w:rPr>
        <w:t xml:space="preserve">Assurer que le système est opérationnel et collecte les données correctement</w:t>
      </w:r>
    </w:p>
    <w:p>
      <w:pPr>
        <w:pStyle w:val="Heading2"/>
      </w:pPr>
      <w:r>
        <w:t xml:space="preserve">responsable de conformité</w:t>
      </w:r>
    </w:p>
    <w:p>
      <w:r>
        <w:rPr>
          <w:rFonts w:ascii="Arial" w:cs="Arial" w:eastAsia="Arial" w:hAnsi="Arial"/>
          <w:color w:val="404040"/>
          <w:sz w:val="22"/>
          <w:szCs w:val="22"/>
        </w:rPr>
        <w:t xml:space="preserve">Le responsable de conformité doit :</w:t>
      </w:r>
    </w:p>
    <w:p>
      <w:pPr>
        <w:pStyle w:val="ListParagraph"/>
        <w:numPr>
          <w:ilvl w:val="0"/>
          <w:numId w:val="2"/>
        </w:numPr>
      </w:pPr>
      <w:r>
        <w:rPr>
          <w:rFonts w:ascii="Arial" w:cs="Arial" w:eastAsia="Arial" w:hAnsi="Arial"/>
          <w:color w:val="404040"/>
          <w:sz w:val="22"/>
          <w:szCs w:val="22"/>
        </w:rPr>
        <w:t xml:space="preserve">Superviser la conformité du registre avec les exigences légales</w:t>
      </w:r>
    </w:p>
    <w:p>
      <w:pPr>
        <w:pStyle w:val="ListParagraph"/>
        <w:numPr>
          <w:ilvl w:val="0"/>
          <w:numId w:val="2"/>
        </w:numPr>
      </w:pPr>
      <w:r>
        <w:rPr>
          <w:rFonts w:ascii="Arial" w:cs="Arial" w:eastAsia="Arial" w:hAnsi="Arial"/>
          <w:color w:val="404040"/>
          <w:sz w:val="22"/>
          <w:szCs w:val="22"/>
        </w:rPr>
        <w:t xml:space="preserve">Examiner les incidents escaladées</w:t>
      </w:r>
    </w:p>
    <w:p>
      <w:pPr>
        <w:pStyle w:val="ListParagraph"/>
        <w:numPr>
          <w:ilvl w:val="0"/>
          <w:numId w:val="2"/>
        </w:numPr>
      </w:pPr>
      <w:r>
        <w:rPr>
          <w:rFonts w:ascii="Arial" w:cs="Arial" w:eastAsia="Arial" w:hAnsi="Arial"/>
          <w:color w:val="404040"/>
          <w:sz w:val="22"/>
          <w:szCs w:val="22"/>
        </w:rPr>
        <w:t xml:space="preserve">Valider que les demandes d'accès et de révision sont traitees correctement</w:t>
      </w:r>
    </w:p>
    <w:p>
      <w:pPr>
        <w:pStyle w:val="ListParagraph"/>
        <w:numPr>
          <w:ilvl w:val="0"/>
          <w:numId w:val="2"/>
        </w:numPr>
      </w:pPr>
      <w:r>
        <w:rPr>
          <w:rFonts w:ascii="Arial" w:cs="Arial" w:eastAsia="Arial" w:hAnsi="Arial"/>
          <w:color w:val="404040"/>
          <w:sz w:val="22"/>
          <w:szCs w:val="22"/>
        </w:rPr>
        <w:t xml:space="preserve">Evaluer si des risques de non-conformité existe et recommander des actions</w:t>
      </w:r>
    </w:p>
    <w:p>
      <w:pPr>
        <w:pStyle w:val="Heading2"/>
      </w:pPr>
      <w:r>
        <w:t xml:space="preserve">Direction</w:t>
      </w:r>
    </w:p>
    <w:p>
      <w:r>
        <w:rPr>
          <w:rFonts w:ascii="Arial" w:cs="Arial" w:eastAsia="Arial" w:hAnsi="Arial"/>
          <w:color w:val="404040"/>
          <w:sz w:val="22"/>
          <w:szCs w:val="22"/>
        </w:rPr>
        <w:t xml:space="preserve">La direction doit :</w:t>
      </w:r>
    </w:p>
    <w:p>
      <w:pPr>
        <w:pStyle w:val="ListParagraph"/>
        <w:numPr>
          <w:ilvl w:val="0"/>
          <w:numId w:val="2"/>
        </w:numPr>
      </w:pPr>
      <w:r>
        <w:rPr>
          <w:rFonts w:ascii="Arial" w:cs="Arial" w:eastAsia="Arial" w:hAnsi="Arial"/>
          <w:color w:val="404040"/>
          <w:sz w:val="22"/>
          <w:szCs w:val="22"/>
        </w:rPr>
        <w:t xml:space="preserve">Approuver la politique de registre des décisions automatisees</w:t>
      </w:r>
    </w:p>
    <w:p>
      <w:pPr>
        <w:pStyle w:val="ListParagraph"/>
        <w:numPr>
          <w:ilvl w:val="0"/>
          <w:numId w:val="2"/>
        </w:numPr>
      </w:pPr>
      <w:r>
        <w:rPr>
          <w:rFonts w:ascii="Arial" w:cs="Arial" w:eastAsia="Arial" w:hAnsi="Arial"/>
          <w:color w:val="404040"/>
          <w:sz w:val="22"/>
          <w:szCs w:val="22"/>
        </w:rPr>
        <w:t xml:space="preserve">Allouer les ressources nécessaires pour la maintenance du registre</w:t>
      </w:r>
    </w:p>
    <w:p>
      <w:pPr>
        <w:pStyle w:val="ListParagraph"/>
        <w:numPr>
          <w:ilvl w:val="0"/>
          <w:numId w:val="2"/>
        </w:numPr>
      </w:pPr>
      <w:r>
        <w:rPr>
          <w:rFonts w:ascii="Arial" w:cs="Arial" w:eastAsia="Arial" w:hAnsi="Arial"/>
          <w:color w:val="404040"/>
          <w:sz w:val="22"/>
          <w:szCs w:val="22"/>
        </w:rPr>
        <w:t xml:space="preserve">être informee regulierement des incidents ou des risques majeurs</w:t>
      </w:r>
    </w:p>
    <w:p>
      <w:pPr>
        <w:pStyle w:val="ListParagraph"/>
        <w:numPr>
          <w:ilvl w:val="0"/>
          <w:numId w:val="2"/>
        </w:numPr>
      </w:pPr>
      <w:r>
        <w:rPr>
          <w:rFonts w:ascii="Arial" w:cs="Arial" w:eastAsia="Arial" w:hAnsi="Arial"/>
          <w:color w:val="404040"/>
          <w:sz w:val="22"/>
          <w:szCs w:val="22"/>
        </w:rPr>
        <w:t xml:space="preserve">Supporter les actions correctives recommandees</w:t>
      </w: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Checklist de conformité pour une décision automatisée</w:t>
      </w:r>
    </w:p>
    <w:p>
      <w:r>
        <w:rPr>
          <w:rFonts w:ascii="Arial" w:cs="Arial" w:eastAsia="Arial" w:hAnsi="Arial"/>
          <w:color w:val="404040"/>
          <w:sz w:val="22"/>
          <w:szCs w:val="22"/>
        </w:rPr>
        <w:t xml:space="preserve">Avant d'enregistrer une décision automatisée, verifiez que :</w:t>
      </w:r>
    </w:p>
    <w:p>
      <w:pPr>
        <w:pStyle w:val="ListParagraph"/>
        <w:numPr>
          <w:ilvl w:val="0"/>
          <w:numId w:val="3"/>
        </w:numPr>
      </w:pPr>
      <w:r>
        <w:rPr>
          <w:rFonts w:ascii="Arial" w:cs="Arial" w:eastAsia="Arial" w:hAnsi="Arial"/>
          <w:color w:val="404040"/>
          <w:sz w:val="22"/>
          <w:szCs w:val="22"/>
        </w:rPr>
        <w:t xml:space="preserve">La décision a été correctement prise ou assistee par un système d'IA (pas une erreur humaine)</w:t>
      </w:r>
    </w:p>
    <w:p>
      <w:pPr>
        <w:pStyle w:val="ListParagraph"/>
        <w:numPr>
          <w:ilvl w:val="0"/>
          <w:numId w:val="3"/>
        </w:numPr>
      </w:pPr>
      <w:r>
        <w:rPr>
          <w:rFonts w:ascii="Arial" w:cs="Arial" w:eastAsia="Arial" w:hAnsi="Arial"/>
          <w:color w:val="404040"/>
          <w:sz w:val="22"/>
          <w:szCs w:val="22"/>
        </w:rPr>
        <w:t xml:space="preserve">La décision a un impact significatif sur la personne affectee</w:t>
      </w:r>
    </w:p>
    <w:p>
      <w:pPr>
        <w:pStyle w:val="ListParagraph"/>
        <w:numPr>
          <w:ilvl w:val="0"/>
          <w:numId w:val="3"/>
        </w:numPr>
      </w:pPr>
      <w:r>
        <w:rPr>
          <w:rFonts w:ascii="Arial" w:cs="Arial" w:eastAsia="Arial" w:hAnsi="Arial"/>
          <w:color w:val="404040"/>
          <w:sz w:val="22"/>
          <w:szCs w:val="22"/>
        </w:rPr>
        <w:t xml:space="preserve">Le consentement a été obtenu pour l'utilisation d'IA dans ce processus</w:t>
      </w:r>
    </w:p>
    <w:p>
      <w:pPr>
        <w:pStyle w:val="ListParagraph"/>
        <w:numPr>
          <w:ilvl w:val="0"/>
          <w:numId w:val="3"/>
        </w:numPr>
      </w:pPr>
      <w:r>
        <w:rPr>
          <w:rFonts w:ascii="Arial" w:cs="Arial" w:eastAsia="Arial" w:hAnsi="Arial"/>
          <w:color w:val="404040"/>
          <w:sz w:val="22"/>
          <w:szCs w:val="22"/>
        </w:rPr>
        <w:t xml:space="preserve">L'information a été fournie (ou un mécanisme de recours est disponible)</w:t>
      </w:r>
    </w:p>
    <w:p>
      <w:pPr>
        <w:pStyle w:val="ListParagraph"/>
        <w:numPr>
          <w:ilvl w:val="0"/>
          <w:numId w:val="3"/>
        </w:numPr>
      </w:pPr>
      <w:r>
        <w:rPr>
          <w:rFonts w:ascii="Arial" w:cs="Arial" w:eastAsia="Arial" w:hAnsi="Arial"/>
          <w:color w:val="404040"/>
          <w:sz w:val="22"/>
          <w:szCs w:val="22"/>
        </w:rPr>
        <w:t xml:space="preserve">Les données requises sont disponibles et exactes</w:t>
      </w:r>
    </w:p>
    <w:p>
      <w:pPr>
        <w:pStyle w:val="ListParagraph"/>
        <w:numPr>
          <w:ilvl w:val="0"/>
          <w:numId w:val="3"/>
        </w:numPr>
      </w:pPr>
      <w:r>
        <w:rPr>
          <w:rFonts w:ascii="Arial" w:cs="Arial" w:eastAsia="Arial" w:hAnsi="Arial"/>
          <w:color w:val="404040"/>
          <w:sz w:val="22"/>
          <w:szCs w:val="22"/>
        </w:rPr>
        <w:t xml:space="preserve">L'entrée est documentée dans le registre sans delai (dans 24h)</w:t>
      </w: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 automatisée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 prise entièrement par un système d'IA sans intervention humaine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 assistee par l'IA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 prise par un humain mais fortement influencee par une recommandation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 de biais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Evidence que une décision a été discriminatoire ou inéquitable envers un groupe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 corrective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 prise pour remedier a une erreur ou un biais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registre des décisions automatisees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2026-03-05T02:24:49.825Z</dcterms:created>
  <dcterms:modified xsi:type="dcterms:W3CDTF">2026-03-05T02:24:49.825Z</dcterms:modified>
</cp:coreProperties>
</file>

<file path=docProps/custom.xml><?xml version="1.0" encoding="utf-8"?>
<Properties xmlns="http://schemas.openxmlformats.org/officeDocument/2006/custom-properties" xmlns:vt="http://schemas.openxmlformats.org/officeDocument/2006/docPropsVTypes"/>
</file>