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Data Card - Documentation des Données d'Entrainement</w:t>
      </w:r>
    </w:p>
    <w:p>
      <w:pPr>
        <w:spacing w:after="600"/>
        <w:jc w:val="center"/>
      </w:pPr>
      <w:r>
        <w:rPr>
          <w:rFonts w:ascii="Arial" w:cs="Arial" w:eastAsia="Arial" w:hAnsi="Arial"/>
          <w:color w:val="2E75B6"/>
          <w:sz w:val="24"/>
          <w:szCs w:val="24"/>
        </w:rPr>
        <w:t xml:space="preserve">Description détaillée des jeux de données utilises pour entrainer les modèles IA</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 et contexte</w:t>
      </w:r>
    </w:p>
    <w:p>
      <w:r>
        <w:rPr>
          <w:rFonts w:ascii="Arial" w:cs="Arial" w:eastAsia="Arial" w:hAnsi="Arial"/>
          <w:color w:val="404040"/>
          <w:sz w:val="22"/>
          <w:szCs w:val="22"/>
        </w:rPr>
        <w:t xml:space="preserve">Une Data Card fournit une documentation comprehensible des données utilisees pour entrainer ou alimenter un modèle d'intelligence artificielle. Elle est cruciale pour comprendre les sources de biais, évaluer la conformité réglementaire et assurer la qualite des données.</w:t>
      </w:r>
    </w:p>
    <w:p>
      <w:pPr>
        <w:pStyle w:val="Heading2"/>
      </w:pPr>
      <w:r>
        <w:t xml:space="preserve">Importance de la documentation des données</w:t>
      </w:r>
    </w:p>
    <w:p>
      <w:r>
        <w:rPr>
          <w:rFonts w:ascii="Arial" w:cs="Arial" w:eastAsia="Arial" w:hAnsi="Arial"/>
          <w:color w:val="404040"/>
          <w:sz w:val="22"/>
          <w:szCs w:val="22"/>
        </w:rPr>
        <w:t xml:space="preserve">Les données sont le fondement de tout systeme IA. Une documentation insuffisante des données peut mener a :</w:t>
      </w:r>
    </w:p>
    <w:p>
      <w:pPr>
        <w:pStyle w:val="ListParagraph"/>
        <w:numPr>
          <w:ilvl w:val="0"/>
          <w:numId w:val="2"/>
        </w:numPr>
      </w:pPr>
      <w:r>
        <w:rPr>
          <w:rFonts w:ascii="Arial" w:cs="Arial" w:eastAsia="Arial" w:hAnsi="Arial"/>
          <w:color w:val="404040"/>
          <w:sz w:val="22"/>
          <w:szCs w:val="22"/>
        </w:rPr>
        <w:t xml:space="preserve">Reproduction et amplification des biais sociaux</w:t>
      </w:r>
    </w:p>
    <w:p>
      <w:pPr>
        <w:pStyle w:val="ListParagraph"/>
        <w:numPr>
          <w:ilvl w:val="0"/>
          <w:numId w:val="2"/>
        </w:numPr>
      </w:pPr>
      <w:r>
        <w:rPr>
          <w:rFonts w:ascii="Arial" w:cs="Arial" w:eastAsia="Arial" w:hAnsi="Arial"/>
          <w:color w:val="404040"/>
          <w:sz w:val="22"/>
          <w:szCs w:val="22"/>
        </w:rPr>
        <w:t xml:space="preserve">Violations involontaires de la confidentialite ou de droits personnels</w:t>
      </w:r>
    </w:p>
    <w:p>
      <w:pPr>
        <w:pStyle w:val="ListParagraph"/>
        <w:numPr>
          <w:ilvl w:val="0"/>
          <w:numId w:val="2"/>
        </w:numPr>
      </w:pPr>
      <w:r>
        <w:rPr>
          <w:rFonts w:ascii="Arial" w:cs="Arial" w:eastAsia="Arial" w:hAnsi="Arial"/>
          <w:color w:val="404040"/>
          <w:sz w:val="22"/>
          <w:szCs w:val="22"/>
        </w:rPr>
        <w:t xml:space="preserve">Décisions non-conformes aux exigences réglementaires (Loi 25, RGPD, C-27)</w:t>
      </w:r>
    </w:p>
    <w:p>
      <w:pPr>
        <w:pStyle w:val="ListParagraph"/>
        <w:numPr>
          <w:ilvl w:val="0"/>
          <w:numId w:val="2"/>
        </w:numPr>
      </w:pPr>
      <w:r>
        <w:rPr>
          <w:rFonts w:ascii="Arial" w:cs="Arial" w:eastAsia="Arial" w:hAnsi="Arial"/>
          <w:color w:val="404040"/>
          <w:sz w:val="22"/>
          <w:szCs w:val="22"/>
        </w:rPr>
        <w:t xml:space="preserve">Degradation progressive de la qualite des modèles</w:t>
      </w:r>
    </w:p>
    <w:p>
      <w:pPr>
        <w:pStyle w:val="ListParagraph"/>
        <w:numPr>
          <w:ilvl w:val="0"/>
          <w:numId w:val="2"/>
        </w:numPr>
      </w:pPr>
      <w:r>
        <w:rPr>
          <w:rFonts w:ascii="Arial" w:cs="Arial" w:eastAsia="Arial" w:hAnsi="Arial"/>
          <w:color w:val="404040"/>
          <w:sz w:val="22"/>
          <w:szCs w:val="22"/>
        </w:rPr>
        <w:t xml:space="preserve">Incapacite a expliquer les décisions du systeme</w:t>
      </w:r>
    </w:p>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Loi 25 - Protection des renseignements personnels (Québec)</w:t>
      </w:r>
    </w:p>
    <w:p>
      <w:pPr>
        <w:pStyle w:val="ListParagraph"/>
        <w:numPr>
          <w:ilvl w:val="0"/>
          <w:numId w:val="2"/>
        </w:numPr>
      </w:pPr>
      <w:r>
        <w:rPr>
          <w:rFonts w:ascii="Arial" w:cs="Arial" w:eastAsia="Arial" w:hAnsi="Arial"/>
          <w:color w:val="404040"/>
          <w:sz w:val="22"/>
          <w:szCs w:val="22"/>
        </w:rPr>
        <w:t xml:space="preserve">ISO/IEC 23894:2023 - Risk management in AI</w:t>
      </w:r>
    </w:p>
    <w:p>
      <w:pPr>
        <w:pStyle w:val="ListParagraph"/>
        <w:numPr>
          <w:ilvl w:val="0"/>
          <w:numId w:val="2"/>
        </w:numPr>
      </w:pPr>
      <w:r>
        <w:rPr>
          <w:rFonts w:ascii="Arial" w:cs="Arial" w:eastAsia="Arial" w:hAnsi="Arial"/>
          <w:color w:val="404040"/>
          <w:sz w:val="22"/>
          <w:szCs w:val="22"/>
        </w:rPr>
        <w:t xml:space="preserve">Gouvernance des données - Norme interne [NOM_ORGANISATION]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spacing w:before="200"/>
      </w:pPr>
    </w:p>
    <w:p>
      <w:pPr>
        <w:pStyle w:val="Heading1"/>
      </w:pPr>
      <w:r>
        <w:t xml:space="preserve">Template de Data Card</w:t>
      </w:r>
    </w:p>
    <w:p>
      <w:pPr>
        <w:pStyle w:val="Heading2"/>
      </w:pPr>
      <w:r>
        <w:t xml:space="preserve">Partie 1 : Identification du jeu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Element</w:t>
            </w:r>
          </w:p>
        </w:tc>
        <w:tc>
          <w:tcPr>
            <w:tcW w:type="dxa" w:w="6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Contenu</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 du jeu</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[NOM_JEU_DONNEES]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 unique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[ID_DATASET]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Propriete / Responsable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[PROPRIETAIRE_DONNEES]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Lien avec modèle(s)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[MODELES_UTILISANT]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de creation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[DATE_CREATION]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Derniere mise a jour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[DATE_MAJ]</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Localisation/Stockage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[LOCALISATION]</w:t>
            </w:r>
          </w:p>
        </w:tc>
      </w:tr>
    </w:tbl>
    <w:p>
      <w:pPr>
        <w:spacing w:before="200"/>
      </w:pPr>
    </w:p>
    <w:p>
      <w:pPr>
        <w:pStyle w:val="Heading2"/>
      </w:pPr>
      <w:r>
        <w:t xml:space="preserve">Partie 2 : Source et collecte</w:t>
      </w:r>
    </w:p>
    <w:p>
      <w:r>
        <w:rPr>
          <w:rFonts w:ascii="Arial" w:cs="Arial" w:eastAsia="Arial" w:hAnsi="Arial"/>
          <w:color w:val="404040"/>
          <w:sz w:val="22"/>
          <w:szCs w:val="22"/>
        </w:rPr>
        <w:t xml:space="preserve">Documentation de l'origine des données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Aspect</w:t>
            </w:r>
          </w:p>
        </w:tc>
        <w:tc>
          <w:tcPr>
            <w:tcW w:type="dxa" w:w="6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Source primaire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Comment ont ete collectees les données (capteurs, sondage, transactions, etc.)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Collection temporelle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Sur combien de temps les données ont-elles ete collectees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Geographie couverte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Regions/pays dont proviennent les données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Méthode de collection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Procèssus utilise (manuel, automatique, API, etc.)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Consentement obtenu</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Autorisations/permissions pour l'utilisation des données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Droit d'usage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Licenses, restrictions, droits d'auteur</w:t>
            </w:r>
          </w:p>
        </w:tc>
      </w:tr>
    </w:tbl>
    <w:p>
      <w:pPr>
        <w:spacing w:before="200"/>
      </w:pPr>
    </w:p>
    <w:p>
      <w:pPr>
        <w:pStyle w:val="Heading2"/>
      </w:pPr>
      <w:r>
        <w:t xml:space="preserve">Partie 3 : Composition et volume</w:t>
      </w:r>
    </w:p>
    <w:p>
      <w:r>
        <w:rPr>
          <w:rFonts w:ascii="Arial" w:cs="Arial" w:eastAsia="Arial" w:hAnsi="Arial"/>
          <w:color w:val="404040"/>
          <w:sz w:val="22"/>
          <w:szCs w:val="22"/>
        </w:rPr>
        <w:t xml:space="preserve">Caracteristiques du jeu de données :</w:t>
      </w:r>
    </w:p>
    <w:p>
      <w:pPr>
        <w:pStyle w:val="ListParagraph"/>
        <w:numPr>
          <w:ilvl w:val="0"/>
          <w:numId w:val="2"/>
        </w:numPr>
      </w:pPr>
      <w:r>
        <w:rPr>
          <w:rFonts w:ascii="Arial" w:cs="Arial" w:eastAsia="Arial" w:hAnsi="Arial"/>
          <w:color w:val="404040"/>
          <w:sz w:val="22"/>
          <w:szCs w:val="22"/>
        </w:rPr>
        <w:t xml:space="preserve">Nombre total d'echantillons</w:t>
      </w:r>
    </w:p>
    <w:p>
      <w:pPr>
        <w:pStyle w:val="ListParagraph"/>
        <w:numPr>
          <w:ilvl w:val="0"/>
          <w:numId w:val="2"/>
        </w:numPr>
      </w:pPr>
      <w:r>
        <w:rPr>
          <w:rFonts w:ascii="Arial" w:cs="Arial" w:eastAsia="Arial" w:hAnsi="Arial"/>
          <w:color w:val="404040"/>
          <w:sz w:val="22"/>
          <w:szCs w:val="22"/>
        </w:rPr>
        <w:t xml:space="preserve">Nombre de features/colonnes</w:t>
      </w:r>
    </w:p>
    <w:p>
      <w:pPr>
        <w:pStyle w:val="ListParagraph"/>
        <w:numPr>
          <w:ilvl w:val="0"/>
          <w:numId w:val="2"/>
        </w:numPr>
      </w:pPr>
      <w:r>
        <w:rPr>
          <w:rFonts w:ascii="Arial" w:cs="Arial" w:eastAsia="Arial" w:hAnsi="Arial"/>
          <w:color w:val="404040"/>
          <w:sz w:val="22"/>
          <w:szCs w:val="22"/>
        </w:rPr>
        <w:t xml:space="preserve">Types de données (numeriques, textuelles, images, audio, etc.)</w:t>
      </w:r>
    </w:p>
    <w:p>
      <w:pPr>
        <w:pStyle w:val="ListParagraph"/>
        <w:numPr>
          <w:ilvl w:val="0"/>
          <w:numId w:val="2"/>
        </w:numPr>
      </w:pPr>
      <w:r>
        <w:rPr>
          <w:rFonts w:ascii="Arial" w:cs="Arial" w:eastAsia="Arial" w:hAnsi="Arial"/>
          <w:color w:val="404040"/>
          <w:sz w:val="22"/>
          <w:szCs w:val="22"/>
        </w:rPr>
        <w:t xml:space="preserve">Distribution par categories ou labels (si supervisee)</w:t>
      </w:r>
    </w:p>
    <w:p>
      <w:pPr>
        <w:pStyle w:val="ListParagraph"/>
        <w:numPr>
          <w:ilvl w:val="0"/>
          <w:numId w:val="2"/>
        </w:numPr>
      </w:pPr>
      <w:r>
        <w:rPr>
          <w:rFonts w:ascii="Arial" w:cs="Arial" w:eastAsia="Arial" w:hAnsi="Arial"/>
          <w:color w:val="404040"/>
          <w:sz w:val="22"/>
          <w:szCs w:val="22"/>
        </w:rPr>
        <w:t xml:space="preserve">Desequilibres de classes (imbalance)</w:t>
      </w:r>
    </w:p>
    <w:p>
      <w:pPr>
        <w:pStyle w:val="ListParagraph"/>
        <w:numPr>
          <w:ilvl w:val="0"/>
          <w:numId w:val="2"/>
        </w:numPr>
      </w:pPr>
      <w:r>
        <w:rPr>
          <w:rFonts w:ascii="Arial" w:cs="Arial" w:eastAsia="Arial" w:hAnsi="Arial"/>
          <w:color w:val="404040"/>
          <w:sz w:val="22"/>
          <w:szCs w:val="22"/>
        </w:rPr>
        <w:t xml:space="preserve">Taille totale en memoire</w:t>
      </w:r>
    </w:p>
    <w:p>
      <w:pPr>
        <w:spacing w:before="200"/>
      </w:pPr>
    </w:p>
    <w:p>
      <w:pPr>
        <w:pStyle w:val="Heading2"/>
      </w:pPr>
      <w:r>
        <w:t xml:space="preserve">Partie 4 : Qualité et nettoyage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Element</w:t>
            </w:r>
          </w:p>
        </w:tc>
        <w:tc>
          <w:tcPr>
            <w:tcW w:type="dxa" w:w="6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Valeurs manquantes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Pourcentage et distribution des données manquantes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Doublons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et traitément des entrées duplicates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aberrantes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Identification et traitément des outliers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Coherence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Validation des types et formats de données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Nettoyage applique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Transformations, imputations, normalisations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Qualite globale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Score de qualite ou description de l'etat des données</w:t>
            </w:r>
          </w:p>
        </w:tc>
      </w:tr>
    </w:tbl>
    <w:p>
      <w:pPr>
        <w:spacing w:before="200"/>
      </w:pPr>
    </w:p>
    <w:p>
      <w:pPr>
        <w:pStyle w:val="Heading2"/>
      </w:pPr>
      <w:r>
        <w:t xml:space="preserve">Partie 5 : Representativite et biais</w:t>
      </w:r>
    </w:p>
    <w:p>
      <w:r>
        <w:rPr>
          <w:rFonts w:ascii="Arial" w:cs="Arial" w:eastAsia="Arial" w:hAnsi="Arial"/>
          <w:color w:val="404040"/>
          <w:sz w:val="22"/>
          <w:szCs w:val="22"/>
        </w:rPr>
        <w:t xml:space="preserve">Analyse critique de la representativite :</w:t>
      </w:r>
    </w:p>
    <w:p>
      <w:pPr>
        <w:pStyle w:val="ListParagraph"/>
        <w:numPr>
          <w:ilvl w:val="0"/>
          <w:numId w:val="3"/>
        </w:numPr>
      </w:pPr>
      <w:r>
        <w:rPr>
          <w:rFonts w:ascii="Arial" w:cs="Arial" w:eastAsia="Arial" w:hAnsi="Arial"/>
          <w:color w:val="404040"/>
          <w:sz w:val="22"/>
          <w:szCs w:val="22"/>
        </w:rPr>
        <w:t xml:space="preserve">Identifiér les groupes demografiques presents/absents dans les données</w:t>
      </w:r>
    </w:p>
    <w:p>
      <w:pPr>
        <w:pStyle w:val="ListParagraph"/>
        <w:numPr>
          <w:ilvl w:val="0"/>
          <w:numId w:val="3"/>
        </w:numPr>
      </w:pPr>
      <w:r>
        <w:rPr>
          <w:rFonts w:ascii="Arial" w:cs="Arial" w:eastAsia="Arial" w:hAnsi="Arial"/>
          <w:color w:val="404040"/>
          <w:sz w:val="22"/>
          <w:szCs w:val="22"/>
        </w:rPr>
        <w:t xml:space="preserve">Documenter les surrepresentations et sous-representations</w:t>
      </w:r>
    </w:p>
    <w:p>
      <w:pPr>
        <w:pStyle w:val="ListParagraph"/>
        <w:numPr>
          <w:ilvl w:val="0"/>
          <w:numId w:val="3"/>
        </w:numPr>
      </w:pPr>
      <w:r>
        <w:rPr>
          <w:rFonts w:ascii="Arial" w:cs="Arial" w:eastAsia="Arial" w:hAnsi="Arial"/>
          <w:color w:val="404040"/>
          <w:sz w:val="22"/>
          <w:szCs w:val="22"/>
        </w:rPr>
        <w:t xml:space="preserve">Analyser les biais historiques ou structurels dans les données</w:t>
      </w:r>
    </w:p>
    <w:p>
      <w:pPr>
        <w:pStyle w:val="ListParagraph"/>
        <w:numPr>
          <w:ilvl w:val="0"/>
          <w:numId w:val="3"/>
        </w:numPr>
      </w:pPr>
      <w:r>
        <w:rPr>
          <w:rFonts w:ascii="Arial" w:cs="Arial" w:eastAsia="Arial" w:hAnsi="Arial"/>
          <w:color w:val="404040"/>
          <w:sz w:val="22"/>
          <w:szCs w:val="22"/>
        </w:rPr>
        <w:t xml:space="preserve">Évaluer l'impact des biais sur l'entrainement du modèle</w:t>
      </w:r>
    </w:p>
    <w:p>
      <w:pPr>
        <w:pStyle w:val="ListParagraph"/>
        <w:numPr>
          <w:ilvl w:val="0"/>
          <w:numId w:val="3"/>
        </w:numPr>
      </w:pPr>
      <w:r>
        <w:rPr>
          <w:rFonts w:ascii="Arial" w:cs="Arial" w:eastAsia="Arial" w:hAnsi="Arial"/>
          <w:color w:val="404040"/>
          <w:sz w:val="22"/>
          <w:szCs w:val="22"/>
        </w:rPr>
        <w:t xml:space="preserve">Proposer des stratégies de rééquilibrage ou de mitigation</w:t>
      </w:r>
    </w:p>
    <w:p>
      <w:pPr>
        <w:spacing w:before="200"/>
      </w:pPr>
    </w:p>
    <w:p>
      <w:pPr>
        <w:pStyle w:val="Heading2"/>
      </w:pPr>
      <w:r>
        <w:t xml:space="preserve">Partie 6 : Données sensibles et confidentialite</w:t>
      </w:r>
    </w:p>
    <w:p>
      <w:r>
        <w:rPr>
          <w:rFonts w:ascii="Arial" w:cs="Arial" w:eastAsia="Arial" w:hAnsi="Arial"/>
          <w:color w:val="404040"/>
          <w:sz w:val="22"/>
          <w:szCs w:val="22"/>
        </w:rPr>
        <w:t xml:space="preserve">Protection des renseignements personnels conformement a la Loi 25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Type de données</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Presence</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Mesures de protection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personnelles identifiantes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[MESURES]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biometriques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[MESURES]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de sante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[MESURES]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financieres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[MESURES]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de localisation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[MESURES]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sur comportement/préférences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[MESURES]</w:t>
            </w:r>
          </w:p>
        </w:tc>
      </w:tr>
    </w:tbl>
    <w:p>
      <w:pPr>
        <w:spacing w:before="200"/>
      </w:pPr>
    </w:p>
    <w:p>
      <w:pPr>
        <w:pStyle w:val="Heading2"/>
      </w:pPr>
      <w:r>
        <w:t xml:space="preserve">Partie 7 : Preprocèssing et transformations</w:t>
      </w:r>
    </w:p>
    <w:p>
      <w:r>
        <w:rPr>
          <w:rFonts w:ascii="Arial" w:cs="Arial" w:eastAsia="Arial" w:hAnsi="Arial"/>
          <w:color w:val="404040"/>
          <w:sz w:val="22"/>
          <w:szCs w:val="22"/>
        </w:rPr>
        <w:t xml:space="preserve">Description des transformations appliquees :</w:t>
      </w:r>
    </w:p>
    <w:p>
      <w:pPr>
        <w:pStyle w:val="ListParagraph"/>
        <w:numPr>
          <w:ilvl w:val="0"/>
          <w:numId w:val="2"/>
        </w:numPr>
      </w:pPr>
      <w:r>
        <w:rPr>
          <w:rFonts w:ascii="Arial" w:cs="Arial" w:eastAsia="Arial" w:hAnsi="Arial"/>
          <w:color w:val="404040"/>
          <w:sz w:val="22"/>
          <w:szCs w:val="22"/>
        </w:rPr>
        <w:t xml:space="preserve">Normalisation/standardisation des features</w:t>
      </w:r>
    </w:p>
    <w:p>
      <w:pPr>
        <w:pStyle w:val="ListParagraph"/>
        <w:numPr>
          <w:ilvl w:val="0"/>
          <w:numId w:val="2"/>
        </w:numPr>
      </w:pPr>
      <w:r>
        <w:rPr>
          <w:rFonts w:ascii="Arial" w:cs="Arial" w:eastAsia="Arial" w:hAnsi="Arial"/>
          <w:color w:val="404040"/>
          <w:sz w:val="22"/>
          <w:szCs w:val="22"/>
        </w:rPr>
        <w:t xml:space="preserve">Encodage des variables categoriques</w:t>
      </w:r>
    </w:p>
    <w:p>
      <w:pPr>
        <w:pStyle w:val="ListParagraph"/>
        <w:numPr>
          <w:ilvl w:val="0"/>
          <w:numId w:val="2"/>
        </w:numPr>
      </w:pPr>
      <w:r>
        <w:rPr>
          <w:rFonts w:ascii="Arial" w:cs="Arial" w:eastAsia="Arial" w:hAnsi="Arial"/>
          <w:color w:val="404040"/>
          <w:sz w:val="22"/>
          <w:szCs w:val="22"/>
        </w:rPr>
        <w:t xml:space="preserve">Feature engineering (nouvelles features creees)</w:t>
      </w:r>
    </w:p>
    <w:p>
      <w:pPr>
        <w:pStyle w:val="ListParagraph"/>
        <w:numPr>
          <w:ilvl w:val="0"/>
          <w:numId w:val="2"/>
        </w:numPr>
      </w:pPr>
      <w:r>
        <w:rPr>
          <w:rFonts w:ascii="Arial" w:cs="Arial" w:eastAsia="Arial" w:hAnsi="Arial"/>
          <w:color w:val="404040"/>
          <w:sz w:val="22"/>
          <w:szCs w:val="22"/>
        </w:rPr>
        <w:t xml:space="preserve">Balancing des classes (oversampling/undersampling)</w:t>
      </w:r>
    </w:p>
    <w:p>
      <w:pPr>
        <w:pStyle w:val="ListParagraph"/>
        <w:numPr>
          <w:ilvl w:val="0"/>
          <w:numId w:val="2"/>
        </w:numPr>
      </w:pPr>
      <w:r>
        <w:rPr>
          <w:rFonts w:ascii="Arial" w:cs="Arial" w:eastAsia="Arial" w:hAnsi="Arial"/>
          <w:color w:val="404040"/>
          <w:sz w:val="22"/>
          <w:szCs w:val="22"/>
        </w:rPr>
        <w:t xml:space="preserve">Reduction de dimensionalite si applicable</w:t>
      </w:r>
    </w:p>
    <w:p>
      <w:pPr>
        <w:pStyle w:val="ListParagraph"/>
        <w:numPr>
          <w:ilvl w:val="0"/>
          <w:numId w:val="2"/>
        </w:numPr>
      </w:pPr>
      <w:r>
        <w:rPr>
          <w:rFonts w:ascii="Arial" w:cs="Arial" w:eastAsia="Arial" w:hAnsi="Arial"/>
          <w:color w:val="404040"/>
          <w:sz w:val="22"/>
          <w:szCs w:val="22"/>
        </w:rPr>
        <w:t xml:space="preserve">Split train/validation/test</w:t>
      </w:r>
    </w:p>
    <w:p>
      <w:pPr>
        <w:spacing w:before="200"/>
      </w:pPr>
    </w:p>
    <w:p>
      <w:pPr>
        <w:pStyle w:val="Heading2"/>
      </w:pPr>
      <w:r>
        <w:t xml:space="preserve">Partie 8 : Licenses et droits d'utilisation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Important - Licences et droits</w:t>
            </w:r>
          </w:p>
          <w:p>
            <w:pPr>
              <w:spacing w:after="0"/>
            </w:pPr>
            <w:r>
              <w:rPr>
                <w:rFonts w:ascii="Arial" w:cs="Arial" w:eastAsia="Arial" w:hAnsi="Arial"/>
                <w:color w:val="404040"/>
                <w:sz w:val="20"/>
                <w:szCs w:val="20"/>
              </w:rPr>
              <w:t xml:space="preserve">Confirmer que toutes les données utilisees sont couvertes par les licenses appropriees. Pour les données personnelles, confirmer que les individus ont consenti a leur utilisation pour les fins specifiees. Documenter toute restriction a la reutilisation ou commercialisation.</w:t>
            </w:r>
          </w:p>
        </w:tc>
      </w:tr>
    </w:tbl>
    <w:p>
      <w:pPr>
        <w:spacing w:before="200"/>
      </w:pPr>
    </w:p>
    <w:p>
      <w:pPr>
        <w:pStyle w:val="Heading1"/>
      </w:pPr>
      <w:r>
        <w:t xml:space="preserve">Gouvernance et acces aux données</w:t>
      </w:r>
    </w:p>
    <w:p>
      <w:r>
        <w:rPr>
          <w:rFonts w:ascii="Arial" w:cs="Arial" w:eastAsia="Arial" w:hAnsi="Arial"/>
          <w:color w:val="404040"/>
          <w:sz w:val="22"/>
          <w:szCs w:val="22"/>
        </w:rPr>
        <w:t xml:space="preserve">L'acces au jeu de données doit etre contrôle et documente. Les Data Cards contiennent des informations sensibles et ne peuvent etre partagees librement. Seules les versions abrégées ou anonymisees sont communiquees a titre informatif.</w:t>
      </w:r>
    </w:p>
    <w:p>
      <w:pPr>
        <w:pStyle w:val="Heading1"/>
      </w:pPr>
      <w:r>
        <w:t xml:space="preserve">Révision et gouvernance</w:t>
      </w:r>
    </w:p>
    <w:p>
      <w:r>
        <w:rPr>
          <w:rFonts w:ascii="Arial" w:cs="Arial" w:eastAsia="Arial" w:hAnsi="Arial"/>
          <w:color w:val="404040"/>
          <w:sz w:val="22"/>
          <w:szCs w:val="22"/>
        </w:rPr>
        <w:t xml:space="preserve">Le présent document fait l'objet d'une révision semestrielle ou lors de modifications des données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Data Card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Documentation standardisée decrivant un jeu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Imbalance de classes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Situation ou une classe (label) est beaucoup moins representative que les autres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Feature engineering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Procèssus de creation de nouvelles variables a partir de données existantes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Data Card - Documentation des Données d'Entrainement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2026-03-05T02:24:50.086Z</dcterms:created>
  <dcterms:modified xsi:type="dcterms:W3CDTF">2026-03-05T02:24:50.086Z</dcterms:modified>
</cp:coreProperties>
</file>

<file path=docProps/custom.xml><?xml version="1.0" encoding="utf-8"?>
<Properties xmlns="http://schemas.openxmlformats.org/officeDocument/2006/custom-properties" xmlns:vt="http://schemas.openxmlformats.org/officeDocument/2006/docPropsVTypes"/>
</file>