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gestion du changement lie a l'IA</w:t>
      </w:r>
    </w:p>
    <w:p>
      <w:pPr>
        <w:spacing w:after="600"/>
        <w:jc w:val="center"/>
      </w:pPr>
      <w:r>
        <w:rPr>
          <w:rFonts w:ascii="Arial" w:cs="Arial" w:eastAsia="Arial" w:hAnsi="Arial"/>
          <w:color w:val="2E75B6"/>
          <w:sz w:val="24"/>
          <w:szCs w:val="24"/>
        </w:rPr>
        <w:t xml:space="preserve">Strategie de gestion organisationnelle du changement pour l'adoption responsable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Modele ADKAR (Awareness, Desire, Knowledge, Ability, Reinforcement)</w:t>
      </w:r>
    </w:p>
    <w:p>
      <w:pPr>
        <w:pStyle w:val="ListParagraph"/>
        <w:numPr>
          <w:ilvl w:val="0"/>
          <w:numId w:val="2"/>
        </w:numPr>
      </w:pPr>
      <w:r>
        <w:rPr>
          <w:rFonts w:ascii="Arial" w:cs="Arial" w:eastAsia="Arial" w:hAnsi="Arial"/>
          <w:color w:val="404040"/>
          <w:sz w:val="22"/>
          <w:szCs w:val="22"/>
        </w:rPr>
        <w:t xml:space="preserve">Gestion du changement organisationnel - Principes et bonnes pratiques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plan decrit l'approche de [NOM_ORGANISATION] pour gerer le changement organisationnel lie a l'adoption de l'intelligence artificielle.</w:t>
      </w:r>
    </w:p>
    <w:p>
      <w:pPr>
        <w:pStyle w:val="Heading1"/>
      </w:pPr>
      <w:r>
        <w:t xml:space="preserve">Objectifs de gestion du changement</w:t>
      </w:r>
    </w:p>
    <w:p>
      <w:pPr>
        <w:pStyle w:val="ListParagraph"/>
        <w:numPr>
          <w:ilvl w:val="0"/>
          <w:numId w:val="3"/>
        </w:numPr>
      </w:pPr>
      <w:r>
        <w:rPr>
          <w:rFonts w:ascii="Arial" w:cs="Arial" w:eastAsia="Arial" w:hAnsi="Arial"/>
          <w:color w:val="404040"/>
          <w:sz w:val="22"/>
          <w:szCs w:val="22"/>
        </w:rPr>
        <w:t xml:space="preserve">Aider les employés a comprendre POURQUOI le changement est necessaire</w:t>
      </w:r>
    </w:p>
    <w:p>
      <w:pPr>
        <w:pStyle w:val="ListParagraph"/>
        <w:numPr>
          <w:ilvl w:val="0"/>
          <w:numId w:val="3"/>
        </w:numPr>
      </w:pPr>
      <w:r>
        <w:rPr>
          <w:rFonts w:ascii="Arial" w:cs="Arial" w:eastAsia="Arial" w:hAnsi="Arial"/>
          <w:color w:val="404040"/>
          <w:sz w:val="22"/>
          <w:szCs w:val="22"/>
        </w:rPr>
        <w:t xml:space="preserve">Aider les employés a VOULOIR participer au changement</w:t>
      </w:r>
    </w:p>
    <w:p>
      <w:pPr>
        <w:pStyle w:val="ListParagraph"/>
        <w:numPr>
          <w:ilvl w:val="0"/>
          <w:numId w:val="3"/>
        </w:numPr>
      </w:pPr>
      <w:r>
        <w:rPr>
          <w:rFonts w:ascii="Arial" w:cs="Arial" w:eastAsia="Arial" w:hAnsi="Arial"/>
          <w:color w:val="404040"/>
          <w:sz w:val="22"/>
          <w:szCs w:val="22"/>
        </w:rPr>
        <w:t xml:space="preserve">Fournir aux employés les SAVOIRS necessaires</w:t>
      </w:r>
    </w:p>
    <w:p>
      <w:pPr>
        <w:pStyle w:val="ListParagraph"/>
        <w:numPr>
          <w:ilvl w:val="0"/>
          <w:numId w:val="3"/>
        </w:numPr>
      </w:pPr>
      <w:r>
        <w:rPr>
          <w:rFonts w:ascii="Arial" w:cs="Arial" w:eastAsia="Arial" w:hAnsi="Arial"/>
          <w:color w:val="404040"/>
          <w:sz w:val="22"/>
          <w:szCs w:val="22"/>
        </w:rPr>
        <w:t xml:space="preserve">Assurer que les employés PEUVENT utiliser l'IA efficacement</w:t>
      </w:r>
    </w:p>
    <w:p>
      <w:pPr>
        <w:pStyle w:val="ListParagraph"/>
        <w:numPr>
          <w:ilvl w:val="0"/>
          <w:numId w:val="3"/>
        </w:numPr>
      </w:pPr>
      <w:r>
        <w:rPr>
          <w:rFonts w:ascii="Arial" w:cs="Arial" w:eastAsia="Arial" w:hAnsi="Arial"/>
          <w:color w:val="404040"/>
          <w:sz w:val="22"/>
          <w:szCs w:val="22"/>
        </w:rPr>
        <w:t xml:space="preserve">MAINTENIR les comportements de changement et eviter la regression</w:t>
      </w:r>
    </w:p>
    <w:p>
      <w:pPr>
        <w:pStyle w:val="Heading1"/>
      </w:pPr>
      <w:r>
        <w:t xml:space="preserve">Modele ADKAR</w:t>
      </w:r>
    </w:p>
    <w:p>
      <w:pPr>
        <w:pStyle w:val="Heading2"/>
      </w:pPr>
      <w:r>
        <w:t xml:space="preserve">A - Sensibilisation (Awareness)</w:t>
      </w:r>
    </w:p>
    <w:p>
      <w:r>
        <w:rPr>
          <w:rFonts w:ascii="Arial" w:cs="Arial" w:eastAsia="Arial" w:hAnsi="Arial"/>
          <w:color w:val="404040"/>
          <w:sz w:val="22"/>
          <w:szCs w:val="22"/>
        </w:rPr>
        <w:t xml:space="preserve">Aider les employés a comprendre POURQUOI le changement est necessaire</w:t>
      </w:r>
    </w:p>
    <w:p>
      <w:pPr>
        <w:pStyle w:val="ListParagraph"/>
        <w:numPr>
          <w:ilvl w:val="0"/>
          <w:numId w:val="2"/>
        </w:numPr>
      </w:pPr>
      <w:r>
        <w:rPr>
          <w:rFonts w:ascii="Arial" w:cs="Arial" w:eastAsia="Arial" w:hAnsi="Arial"/>
          <w:color w:val="404040"/>
          <w:sz w:val="22"/>
          <w:szCs w:val="22"/>
        </w:rPr>
        <w:t xml:space="preserve">Communiquer la vision strategique et les benefices attendus</w:t>
      </w:r>
    </w:p>
    <w:p>
      <w:pPr>
        <w:pStyle w:val="ListParagraph"/>
        <w:numPr>
          <w:ilvl w:val="0"/>
          <w:numId w:val="2"/>
        </w:numPr>
      </w:pPr>
      <w:r>
        <w:rPr>
          <w:rFonts w:ascii="Arial" w:cs="Arial" w:eastAsia="Arial" w:hAnsi="Arial"/>
          <w:color w:val="404040"/>
          <w:sz w:val="22"/>
          <w:szCs w:val="22"/>
        </w:rPr>
        <w:t xml:space="preserve">Partager les resultats des analyses montrant la necessite</w:t>
      </w:r>
    </w:p>
    <w:p>
      <w:pPr>
        <w:pStyle w:val="ListParagraph"/>
        <w:numPr>
          <w:ilvl w:val="0"/>
          <w:numId w:val="2"/>
        </w:numPr>
      </w:pPr>
      <w:r>
        <w:rPr>
          <w:rFonts w:ascii="Arial" w:cs="Arial" w:eastAsia="Arial" w:hAnsi="Arial"/>
          <w:color w:val="404040"/>
          <w:sz w:val="22"/>
          <w:szCs w:val="22"/>
        </w:rPr>
        <w:t xml:space="preserve">Expliquer comment l'IA beneficiera a l'organisation et aux employés</w:t>
      </w:r>
    </w:p>
    <w:p>
      <w:pPr>
        <w:pStyle w:val="ListParagraph"/>
        <w:numPr>
          <w:ilvl w:val="0"/>
          <w:numId w:val="2"/>
        </w:numPr>
      </w:pPr>
      <w:r>
        <w:rPr>
          <w:rFonts w:ascii="Arial" w:cs="Arial" w:eastAsia="Arial" w:hAnsi="Arial"/>
          <w:color w:val="404040"/>
          <w:sz w:val="22"/>
          <w:szCs w:val="22"/>
        </w:rPr>
        <w:t xml:space="preserve">Adresser les craintes et preoccupations ouvertement</w:t>
      </w:r>
    </w:p>
    <w:p>
      <w:pPr>
        <w:pStyle w:val="Heading2"/>
      </w:pPr>
      <w:r>
        <w:t xml:space="preserve">D - Desir (Desire)</w:t>
      </w:r>
    </w:p>
    <w:p>
      <w:r>
        <w:rPr>
          <w:rFonts w:ascii="Arial" w:cs="Arial" w:eastAsia="Arial" w:hAnsi="Arial"/>
          <w:color w:val="404040"/>
          <w:sz w:val="22"/>
          <w:szCs w:val="22"/>
        </w:rPr>
        <w:t xml:space="preserve">Aider les employés a VOULOIR participer au changement</w:t>
      </w:r>
    </w:p>
    <w:p>
      <w:pPr>
        <w:pStyle w:val="ListParagraph"/>
        <w:numPr>
          <w:ilvl w:val="0"/>
          <w:numId w:val="2"/>
        </w:numPr>
      </w:pPr>
      <w:r>
        <w:rPr>
          <w:rFonts w:ascii="Arial" w:cs="Arial" w:eastAsia="Arial" w:hAnsi="Arial"/>
          <w:color w:val="404040"/>
          <w:sz w:val="22"/>
          <w:szCs w:val="22"/>
        </w:rPr>
        <w:t xml:space="preserve">Montrer les benefices personnels du changement</w:t>
      </w:r>
    </w:p>
    <w:p>
      <w:pPr>
        <w:pStyle w:val="ListParagraph"/>
        <w:numPr>
          <w:ilvl w:val="0"/>
          <w:numId w:val="2"/>
        </w:numPr>
      </w:pPr>
      <w:r>
        <w:rPr>
          <w:rFonts w:ascii="Arial" w:cs="Arial" w:eastAsia="Arial" w:hAnsi="Arial"/>
          <w:color w:val="404040"/>
          <w:sz w:val="22"/>
          <w:szCs w:val="22"/>
        </w:rPr>
        <w:t xml:space="preserve">Identifier et engager les 'champions du changement'</w:t>
      </w:r>
    </w:p>
    <w:p>
      <w:pPr>
        <w:pStyle w:val="ListParagraph"/>
        <w:numPr>
          <w:ilvl w:val="0"/>
          <w:numId w:val="2"/>
        </w:numPr>
      </w:pPr>
      <w:r>
        <w:rPr>
          <w:rFonts w:ascii="Arial" w:cs="Arial" w:eastAsia="Arial" w:hAnsi="Arial"/>
          <w:color w:val="404040"/>
          <w:sz w:val="22"/>
          <w:szCs w:val="22"/>
        </w:rPr>
        <w:t xml:space="preserve">Creer une vision positive du futur avec l'IA</w:t>
      </w:r>
    </w:p>
    <w:p>
      <w:pPr>
        <w:pStyle w:val="ListParagraph"/>
        <w:numPr>
          <w:ilvl w:val="0"/>
          <w:numId w:val="2"/>
        </w:numPr>
      </w:pPr>
      <w:r>
        <w:rPr>
          <w:rFonts w:ascii="Arial" w:cs="Arial" w:eastAsia="Arial" w:hAnsi="Arial"/>
          <w:color w:val="404040"/>
          <w:sz w:val="22"/>
          <w:szCs w:val="22"/>
        </w:rPr>
        <w:t xml:space="preserve">Reconnaitre et recompenser l'adoption precoce</w:t>
      </w:r>
    </w:p>
    <w:p>
      <w:pPr>
        <w:pStyle w:val="Heading2"/>
      </w:pPr>
      <w:r>
        <w:t xml:space="preserve">K - Connaissance (Knowledge)</w:t>
      </w:r>
    </w:p>
    <w:p>
      <w:r>
        <w:rPr>
          <w:rFonts w:ascii="Arial" w:cs="Arial" w:eastAsia="Arial" w:hAnsi="Arial"/>
          <w:color w:val="404040"/>
          <w:sz w:val="22"/>
          <w:szCs w:val="22"/>
        </w:rPr>
        <w:t xml:space="preserve">Fournir aux employés les SAVOIRS necessaires</w:t>
      </w:r>
    </w:p>
    <w:p>
      <w:pPr>
        <w:pStyle w:val="ListParagraph"/>
        <w:numPr>
          <w:ilvl w:val="0"/>
          <w:numId w:val="2"/>
        </w:numPr>
      </w:pPr>
      <w:r>
        <w:rPr>
          <w:rFonts w:ascii="Arial" w:cs="Arial" w:eastAsia="Arial" w:hAnsi="Arial"/>
          <w:color w:val="404040"/>
          <w:sz w:val="22"/>
          <w:szCs w:val="22"/>
        </w:rPr>
        <w:t xml:space="preserve">Formation sur les bases de l'IA</w:t>
      </w:r>
    </w:p>
    <w:p>
      <w:pPr>
        <w:pStyle w:val="ListParagraph"/>
        <w:numPr>
          <w:ilvl w:val="0"/>
          <w:numId w:val="2"/>
        </w:numPr>
      </w:pPr>
      <w:r>
        <w:rPr>
          <w:rFonts w:ascii="Arial" w:cs="Arial" w:eastAsia="Arial" w:hAnsi="Arial"/>
          <w:color w:val="404040"/>
          <w:sz w:val="22"/>
          <w:szCs w:val="22"/>
        </w:rPr>
        <w:t xml:space="preserve">Formation specifique sur les outils et processus</w:t>
      </w:r>
    </w:p>
    <w:p>
      <w:pPr>
        <w:pStyle w:val="ListParagraph"/>
        <w:numPr>
          <w:ilvl w:val="0"/>
          <w:numId w:val="2"/>
        </w:numPr>
      </w:pPr>
      <w:r>
        <w:rPr>
          <w:rFonts w:ascii="Arial" w:cs="Arial" w:eastAsia="Arial" w:hAnsi="Arial"/>
          <w:color w:val="404040"/>
          <w:sz w:val="22"/>
          <w:szCs w:val="22"/>
        </w:rPr>
        <w:t xml:space="preserve">Documentation claire et accessible</w:t>
      </w:r>
    </w:p>
    <w:p>
      <w:pPr>
        <w:pStyle w:val="ListParagraph"/>
        <w:numPr>
          <w:ilvl w:val="0"/>
          <w:numId w:val="2"/>
        </w:numPr>
      </w:pPr>
      <w:r>
        <w:rPr>
          <w:rFonts w:ascii="Arial" w:cs="Arial" w:eastAsia="Arial" w:hAnsi="Arial"/>
          <w:color w:val="404040"/>
          <w:sz w:val="22"/>
          <w:szCs w:val="22"/>
        </w:rPr>
        <w:t xml:space="preserve">Support technique et ressources</w:t>
      </w:r>
    </w:p>
    <w:p>
      <w:pPr>
        <w:pStyle w:val="Heading2"/>
      </w:pPr>
      <w:r>
        <w:t xml:space="preserve">A - Capacité (Ability)</w:t>
      </w:r>
    </w:p>
    <w:p>
      <w:r>
        <w:rPr>
          <w:rFonts w:ascii="Arial" w:cs="Arial" w:eastAsia="Arial" w:hAnsi="Arial"/>
          <w:color w:val="404040"/>
          <w:sz w:val="22"/>
          <w:szCs w:val="22"/>
        </w:rPr>
        <w:t xml:space="preserve">Assurer que les employés PEUVENT utiliser l'IA efficacement</w:t>
      </w:r>
    </w:p>
    <w:p>
      <w:pPr>
        <w:pStyle w:val="ListParagraph"/>
        <w:numPr>
          <w:ilvl w:val="0"/>
          <w:numId w:val="2"/>
        </w:numPr>
      </w:pPr>
      <w:r>
        <w:rPr>
          <w:rFonts w:ascii="Arial" w:cs="Arial" w:eastAsia="Arial" w:hAnsi="Arial"/>
          <w:color w:val="404040"/>
          <w:sz w:val="22"/>
          <w:szCs w:val="22"/>
        </w:rPr>
        <w:t xml:space="preserve">Pratique et repetition avec les outils</w:t>
      </w:r>
    </w:p>
    <w:p>
      <w:pPr>
        <w:pStyle w:val="ListParagraph"/>
        <w:numPr>
          <w:ilvl w:val="0"/>
          <w:numId w:val="2"/>
        </w:numPr>
      </w:pPr>
      <w:r>
        <w:rPr>
          <w:rFonts w:ascii="Arial" w:cs="Arial" w:eastAsia="Arial" w:hAnsi="Arial"/>
          <w:color w:val="404040"/>
          <w:sz w:val="22"/>
          <w:szCs w:val="22"/>
        </w:rPr>
        <w:t xml:space="preserve">Feedback et correction des erreurs</w:t>
      </w:r>
    </w:p>
    <w:p>
      <w:pPr>
        <w:pStyle w:val="ListParagraph"/>
        <w:numPr>
          <w:ilvl w:val="0"/>
          <w:numId w:val="2"/>
        </w:numPr>
      </w:pPr>
      <w:r>
        <w:rPr>
          <w:rFonts w:ascii="Arial" w:cs="Arial" w:eastAsia="Arial" w:hAnsi="Arial"/>
          <w:color w:val="404040"/>
          <w:sz w:val="22"/>
          <w:szCs w:val="22"/>
        </w:rPr>
        <w:t xml:space="preserve">Coaching et mentorat personnalises</w:t>
      </w:r>
    </w:p>
    <w:p>
      <w:pPr>
        <w:pStyle w:val="ListParagraph"/>
        <w:numPr>
          <w:ilvl w:val="0"/>
          <w:numId w:val="2"/>
        </w:numPr>
      </w:pPr>
      <w:r>
        <w:rPr>
          <w:rFonts w:ascii="Arial" w:cs="Arial" w:eastAsia="Arial" w:hAnsi="Arial"/>
          <w:color w:val="404040"/>
          <w:sz w:val="22"/>
          <w:szCs w:val="22"/>
        </w:rPr>
        <w:t xml:space="preserve">Verification de la competence avant deploiement</w:t>
      </w:r>
    </w:p>
    <w:p>
      <w:pPr>
        <w:pStyle w:val="Heading2"/>
      </w:pPr>
      <w:r>
        <w:t xml:space="preserve">R - Renforcement (Reinforcement)</w:t>
      </w:r>
    </w:p>
    <w:p>
      <w:r>
        <w:rPr>
          <w:rFonts w:ascii="Arial" w:cs="Arial" w:eastAsia="Arial" w:hAnsi="Arial"/>
          <w:color w:val="404040"/>
          <w:sz w:val="22"/>
          <w:szCs w:val="22"/>
        </w:rPr>
        <w:t xml:space="preserve">MAINTENIR les comportements et eviter la regression</w:t>
      </w:r>
    </w:p>
    <w:p>
      <w:pPr>
        <w:pStyle w:val="ListParagraph"/>
        <w:numPr>
          <w:ilvl w:val="0"/>
          <w:numId w:val="2"/>
        </w:numPr>
      </w:pPr>
      <w:r>
        <w:rPr>
          <w:rFonts w:ascii="Arial" w:cs="Arial" w:eastAsia="Arial" w:hAnsi="Arial"/>
          <w:color w:val="404040"/>
          <w:sz w:val="22"/>
          <w:szCs w:val="22"/>
        </w:rPr>
        <w:t xml:space="preserve">Reconnaître et recompenser les comportements desires</w:t>
      </w:r>
    </w:p>
    <w:p>
      <w:pPr>
        <w:pStyle w:val="ListParagraph"/>
        <w:numPr>
          <w:ilvl w:val="0"/>
          <w:numId w:val="2"/>
        </w:numPr>
      </w:pPr>
      <w:r>
        <w:rPr>
          <w:rFonts w:ascii="Arial" w:cs="Arial" w:eastAsia="Arial" w:hAnsi="Arial"/>
          <w:color w:val="404040"/>
          <w:sz w:val="22"/>
          <w:szCs w:val="22"/>
        </w:rPr>
        <w:t xml:space="preserve">Integrer l'utilisation dans les KPI et évaluations</w:t>
      </w:r>
    </w:p>
    <w:p>
      <w:pPr>
        <w:pStyle w:val="ListParagraph"/>
        <w:numPr>
          <w:ilvl w:val="0"/>
          <w:numId w:val="2"/>
        </w:numPr>
      </w:pPr>
      <w:r>
        <w:rPr>
          <w:rFonts w:ascii="Arial" w:cs="Arial" w:eastAsia="Arial" w:hAnsi="Arial"/>
          <w:color w:val="404040"/>
          <w:sz w:val="22"/>
          <w:szCs w:val="22"/>
        </w:rPr>
        <w:t xml:space="preserve">Maintenir la communication et les rappels reguliers</w:t>
      </w:r>
    </w:p>
    <w:p>
      <w:pPr>
        <w:pStyle w:val="ListParagraph"/>
        <w:numPr>
          <w:ilvl w:val="0"/>
          <w:numId w:val="2"/>
        </w:numPr>
      </w:pPr>
      <w:r>
        <w:rPr>
          <w:rFonts w:ascii="Arial" w:cs="Arial" w:eastAsia="Arial" w:hAnsi="Arial"/>
          <w:color w:val="404040"/>
          <w:sz w:val="22"/>
          <w:szCs w:val="22"/>
        </w:rPr>
        <w:t xml:space="preserve">Ajuster les systèmes pour soutenir les nouveaux comportements</w:t>
      </w:r>
    </w:p>
    <w:p>
      <w:pPr>
        <w:pStyle w:val="Heading1"/>
      </w:pPr>
      <w:r>
        <w:t xml:space="preserve">Programme de formation</w:t>
      </w:r>
    </w:p>
    <w:p>
      <w:pPr>
        <w:pStyle w:val="Heading2"/>
      </w:pPr>
      <w:r>
        <w:t xml:space="preserve">Formations a offrir</w:t>
      </w:r>
    </w:p>
    <w:p>
      <w:pPr>
        <w:pStyle w:val="ListParagraph"/>
        <w:numPr>
          <w:ilvl w:val="0"/>
          <w:numId w:val="2"/>
        </w:numPr>
      </w:pPr>
      <w:r>
        <w:rPr>
          <w:rFonts w:ascii="Arial" w:cs="Arial" w:eastAsia="Arial" w:hAnsi="Arial"/>
          <w:color w:val="404040"/>
          <w:sz w:val="22"/>
          <w:szCs w:val="22"/>
        </w:rPr>
        <w:t xml:space="preserve">Formation obligatoire : Sensibilisation a l'IA (2-3 heures) - Tous les employés</w:t>
      </w:r>
    </w:p>
    <w:p>
      <w:pPr>
        <w:pStyle w:val="ListParagraph"/>
        <w:numPr>
          <w:ilvl w:val="0"/>
          <w:numId w:val="2"/>
        </w:numPr>
      </w:pPr>
      <w:r>
        <w:rPr>
          <w:rFonts w:ascii="Arial" w:cs="Arial" w:eastAsia="Arial" w:hAnsi="Arial"/>
          <w:color w:val="404040"/>
          <w:sz w:val="22"/>
          <w:szCs w:val="22"/>
        </w:rPr>
        <w:t xml:space="preserve">Formation role-specifique : Utilisation de l'IA (4-8 heures) - Utilisateurs directs</w:t>
      </w:r>
    </w:p>
    <w:p>
      <w:pPr>
        <w:pStyle w:val="ListParagraph"/>
        <w:numPr>
          <w:ilvl w:val="0"/>
          <w:numId w:val="2"/>
        </w:numPr>
      </w:pPr>
      <w:r>
        <w:rPr>
          <w:rFonts w:ascii="Arial" w:cs="Arial" w:eastAsia="Arial" w:hAnsi="Arial"/>
          <w:color w:val="404040"/>
          <w:sz w:val="22"/>
          <w:szCs w:val="22"/>
        </w:rPr>
        <w:t xml:space="preserve">Formation avancee : Profondeur technique (20+ heures) - Champions, specialistes</w:t>
      </w:r>
    </w:p>
    <w:p>
      <w:pPr>
        <w:pStyle w:val="Heading2"/>
      </w:pPr>
      <w:r>
        <w:t xml:space="preserve">Reseau de champions du changement</w:t>
      </w:r>
    </w:p>
    <w:p>
      <w:r>
        <w:rPr>
          <w:rFonts w:ascii="Arial" w:cs="Arial" w:eastAsia="Arial" w:hAnsi="Arial"/>
          <w:color w:val="404040"/>
          <w:sz w:val="22"/>
          <w:szCs w:val="22"/>
        </w:rPr>
        <w:t xml:space="preserve">Un reseau de champions accelere l'adoption et fournit du support au niveau departement.</w:t>
      </w:r>
    </w:p>
    <w:p>
      <w:pPr>
        <w:pStyle w:val="ListParagraph"/>
        <w:numPr>
          <w:ilvl w:val="0"/>
          <w:numId w:val="2"/>
        </w:numPr>
      </w:pPr>
      <w:r>
        <w:rPr>
          <w:rFonts w:ascii="Arial" w:cs="Arial" w:eastAsia="Arial" w:hAnsi="Arial"/>
          <w:color w:val="404040"/>
          <w:sz w:val="22"/>
          <w:szCs w:val="22"/>
        </w:rPr>
        <w:t xml:space="preserve">Environ 1 champion par departement de [N]+ personnes</w:t>
      </w:r>
    </w:p>
    <w:p>
      <w:pPr>
        <w:pStyle w:val="ListParagraph"/>
        <w:numPr>
          <w:ilvl w:val="0"/>
          <w:numId w:val="2"/>
        </w:numPr>
      </w:pPr>
      <w:r>
        <w:rPr>
          <w:rFonts w:ascii="Arial" w:cs="Arial" w:eastAsia="Arial" w:hAnsi="Arial"/>
          <w:color w:val="404040"/>
          <w:sz w:val="22"/>
          <w:szCs w:val="22"/>
        </w:rPr>
        <w:t xml:space="preserve">Environ 10% de la main-d'oeuvre totale</w:t>
      </w:r>
    </w:p>
    <w:p>
      <w:pPr>
        <w:pStyle w:val="ListParagraph"/>
        <w:numPr>
          <w:ilvl w:val="0"/>
          <w:numId w:val="2"/>
        </w:numPr>
      </w:pPr>
      <w:r>
        <w:rPr>
          <w:rFonts w:ascii="Arial" w:cs="Arial" w:eastAsia="Arial" w:hAnsi="Arial"/>
          <w:color w:val="404040"/>
          <w:sz w:val="22"/>
          <w:szCs w:val="22"/>
        </w:rPr>
        <w:t xml:space="preserve">Distribution equilibree par region et niveau hierarchique</w:t>
      </w:r>
    </w:p>
    <w:p>
      <w:pPr>
        <w:pStyle w:val="Heading1"/>
      </w:pPr>
      <w:r>
        <w:t xml:space="preserve">Gestion de la resistance</w:t>
      </w:r>
    </w:p>
    <w:p>
      <w:pPr>
        <w:pStyle w:val="Heading2"/>
      </w:pPr>
      <w:r>
        <w:t xml:space="preserve">Approche de gestion de la resistance</w:t>
      </w:r>
    </w:p>
    <w:p>
      <w:pPr>
        <w:pStyle w:val="ListParagraph"/>
        <w:numPr>
          <w:ilvl w:val="0"/>
          <w:numId w:val="2"/>
        </w:numPr>
      </w:pPr>
      <w:r>
        <w:rPr>
          <w:rFonts w:ascii="Arial" w:cs="Arial" w:eastAsia="Arial" w:hAnsi="Arial"/>
          <w:color w:val="404040"/>
          <w:sz w:val="22"/>
          <w:szCs w:val="22"/>
        </w:rPr>
        <w:t xml:space="preserve">Ecouter activement les preoccupations sans jugement</w:t>
      </w:r>
    </w:p>
    <w:p>
      <w:pPr>
        <w:pStyle w:val="ListParagraph"/>
        <w:numPr>
          <w:ilvl w:val="0"/>
          <w:numId w:val="2"/>
        </w:numPr>
      </w:pPr>
      <w:r>
        <w:rPr>
          <w:rFonts w:ascii="Arial" w:cs="Arial" w:eastAsia="Arial" w:hAnsi="Arial"/>
          <w:color w:val="404040"/>
          <w:sz w:val="22"/>
          <w:szCs w:val="22"/>
        </w:rPr>
        <w:t xml:space="preserve">Valider les sentiments tout en maintenant le momentum</w:t>
      </w:r>
    </w:p>
    <w:p>
      <w:pPr>
        <w:pStyle w:val="ListParagraph"/>
        <w:numPr>
          <w:ilvl w:val="0"/>
          <w:numId w:val="2"/>
        </w:numPr>
      </w:pPr>
      <w:r>
        <w:rPr>
          <w:rFonts w:ascii="Arial" w:cs="Arial" w:eastAsia="Arial" w:hAnsi="Arial"/>
          <w:color w:val="404040"/>
          <w:sz w:val="22"/>
          <w:szCs w:val="22"/>
        </w:rPr>
        <w:t xml:space="preserve">Fournir des informations factuelles basees sur des données</w:t>
      </w:r>
    </w:p>
    <w:p>
      <w:pPr>
        <w:pStyle w:val="ListParagraph"/>
        <w:numPr>
          <w:ilvl w:val="0"/>
          <w:numId w:val="2"/>
        </w:numPr>
      </w:pPr>
      <w:r>
        <w:rPr>
          <w:rFonts w:ascii="Arial" w:cs="Arial" w:eastAsia="Arial" w:hAnsi="Arial"/>
          <w:color w:val="404040"/>
          <w:sz w:val="22"/>
          <w:szCs w:val="22"/>
        </w:rPr>
        <w:t xml:space="preserve">Offrir du support et des ressources personnalisees</w:t>
      </w:r>
    </w:p>
    <w:p>
      <w:pPr>
        <w:pStyle w:val="ListParagraph"/>
        <w:numPr>
          <w:ilvl w:val="0"/>
          <w:numId w:val="2"/>
        </w:numPr>
      </w:pPr>
      <w:r>
        <w:rPr>
          <w:rFonts w:ascii="Arial" w:cs="Arial" w:eastAsia="Arial" w:hAnsi="Arial"/>
          <w:color w:val="404040"/>
          <w:sz w:val="22"/>
          <w:szCs w:val="22"/>
        </w:rPr>
        <w:t xml:space="preserve">Adapter la strategie basee sur le feedback recu</w:t>
      </w:r>
    </w:p>
    <w:p>
      <w:pPr>
        <w:pStyle w:val="Heading1"/>
      </w:pPr>
      <w:r>
        <w:t xml:space="preserve">Métriques de suivi du changement</w:t>
      </w:r>
    </w:p>
    <w:p>
      <w:pPr>
        <w:pStyle w:val="Heading2"/>
      </w:pPr>
      <w:r>
        <w:t xml:space="preserve">Indicateurs clés de performance</w:t>
      </w:r>
    </w:p>
    <w:p>
      <w:pPr>
        <w:pStyle w:val="ListParagraph"/>
        <w:numPr>
          <w:ilvl w:val="0"/>
          <w:numId w:val="2"/>
        </w:numPr>
      </w:pPr>
      <w:r>
        <w:rPr>
          <w:rFonts w:ascii="Arial" w:cs="Arial" w:eastAsia="Arial" w:hAnsi="Arial"/>
          <w:color w:val="404040"/>
          <w:sz w:val="22"/>
          <w:szCs w:val="22"/>
        </w:rPr>
        <w:t xml:space="preserve">% employés sensibilises (cible : 95%+ dans 3 mois)</w:t>
      </w:r>
    </w:p>
    <w:p>
      <w:pPr>
        <w:pStyle w:val="ListParagraph"/>
        <w:numPr>
          <w:ilvl w:val="0"/>
          <w:numId w:val="2"/>
        </w:numPr>
      </w:pPr>
      <w:r>
        <w:rPr>
          <w:rFonts w:ascii="Arial" w:cs="Arial" w:eastAsia="Arial" w:hAnsi="Arial"/>
          <w:color w:val="404040"/>
          <w:sz w:val="22"/>
          <w:szCs w:val="22"/>
        </w:rPr>
        <w:t xml:space="preserve">% employés formes (cible : 100% dans 6 mois)</w:t>
      </w:r>
    </w:p>
    <w:p>
      <w:pPr>
        <w:pStyle w:val="ListParagraph"/>
        <w:numPr>
          <w:ilvl w:val="0"/>
          <w:numId w:val="2"/>
        </w:numPr>
      </w:pPr>
      <w:r>
        <w:rPr>
          <w:rFonts w:ascii="Arial" w:cs="Arial" w:eastAsia="Arial" w:hAnsi="Arial"/>
          <w:color w:val="404040"/>
          <w:sz w:val="22"/>
          <w:szCs w:val="22"/>
        </w:rPr>
        <w:t xml:space="preserve">Taux d'adoption de l'IA (cible : 60%+ utilisation)</w:t>
      </w:r>
    </w:p>
    <w:p>
      <w:pPr>
        <w:pStyle w:val="ListParagraph"/>
        <w:numPr>
          <w:ilvl w:val="0"/>
          <w:numId w:val="2"/>
        </w:numPr>
      </w:pPr>
      <w:r>
        <w:rPr>
          <w:rFonts w:ascii="Arial" w:cs="Arial" w:eastAsia="Arial" w:hAnsi="Arial"/>
          <w:color w:val="404040"/>
          <w:sz w:val="22"/>
          <w:szCs w:val="22"/>
        </w:rPr>
        <w:t xml:space="preserve">Score de satisfaction (cible : 4/5 moyenne)</w:t>
      </w:r>
    </w:p>
    <w:p>
      <w:pPr>
        <w:pStyle w:val="ListParagraph"/>
        <w:numPr>
          <w:ilvl w:val="0"/>
          <w:numId w:val="2"/>
        </w:numPr>
      </w:pPr>
      <w:r>
        <w:rPr>
          <w:rFonts w:ascii="Arial" w:cs="Arial" w:eastAsia="Arial" w:hAnsi="Arial"/>
          <w:color w:val="404040"/>
          <w:sz w:val="22"/>
          <w:szCs w:val="22"/>
        </w:rPr>
        <w:t xml:space="preserve">Taux de turnover (cible : pas d'augmentation significative)</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 Manager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 plan de gestion du changement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Champions du changement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Supportent l'adoption a niveau departement</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Preparation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Planification detaillee et preparation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[MOIS_1_2]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Sensibilisation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Lancement de la campagne et formation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[MOIS_2_4]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Transition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et deploiement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[MOIS_4_8]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Adoption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Full deployment et success stories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[MOIS_8_12]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Sustenance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Ancrage et continuous improvement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[MOIS_12+]</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ADKAR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Modele : Awareness, Desire, Knowledge, Ability, Reinforcement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Champion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Employe influential qui supporte et accelere l'adoption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Quick wins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Petites victoires visibles et celebrees rapidement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Reskilling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 pour acquerir de nouvelles competences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gestion du changement lie a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2026-03-05T02:15:17.325Z</dcterms:created>
  <dcterms:modified xsi:type="dcterms:W3CDTF">2026-03-05T02:15:17.325Z</dcterms:modified>
</cp:coreProperties>
</file>

<file path=docProps/custom.xml><?xml version="1.0" encoding="utf-8"?>
<Properties xmlns="http://schemas.openxmlformats.org/officeDocument/2006/custom-properties" xmlns:vt="http://schemas.openxmlformats.org/officeDocument/2006/docPropsVTypes"/>
</file>