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00"/>
        <w:jc w:val="center"/>
      </w:pPr>
      <w:r>
        <w:rPr>
          <w:rFonts w:ascii="Aptos" w:hAnsi="Aptos"/>
          <w:b/>
          <w:color w:val="2E5D87"/>
          <w:sz w:val="38"/>
        </w:rPr>
        <w:t>MultiPro</w:t>
      </w:r>
    </w:p>
    <w:p>
      <w:pPr>
        <w:pStyle w:val="Title"/>
        <w:spacing w:before="360" w:after="280"/>
        <w:jc w:val="center"/>
      </w:pPr>
      <w:r>
        <w:rPr>
          <w:rFonts w:ascii="Aptos" w:hAnsi="Aptos"/>
          <w:b/>
          <w:color w:val="000000"/>
          <w:sz w:val="50"/>
        </w:rPr>
        <w:t>Modelo de datos y diagrama entidad relación</w:t>
      </w:r>
    </w:p>
    <w:p>
      <w:pPr>
        <w:jc w:val="center"/>
      </w:pPr>
      <w:r>
        <w:rPr>
          <w:rFonts w:ascii="Aptos" w:hAnsi="Aptos"/>
          <w:b w:val="0"/>
          <w:color w:val="444444"/>
          <w:sz w:val="28"/>
        </w:rPr>
        <w:t>Documento funcional para incorporación a tesis</w:t>
      </w:r>
    </w:p>
    <w:p>
      <w:pPr>
        <w:spacing w:before="2200"/>
        <w:jc w:val="center"/>
      </w:pPr>
      <w:r>
        <w:rPr>
          <w:rFonts w:ascii="Aptos" w:hAnsi="Aptos"/>
          <w:b w:val="0"/>
          <w:color w:val="555555"/>
          <w:sz w:val="22"/>
        </w:rPr>
        <w:t>Versión 1.0</w:t>
        <w:br/>
        <w:t>Octubre de 2026</w:t>
      </w:r>
    </w:p>
    <w:p>
      <w:r>
        <w:br w:type="page"/>
      </w:r>
    </w:p>
    <w:p>
      <w:pPr>
        <w:pStyle w:val="Heading1"/>
        <w:keepNext/>
        <w:spacing w:before="280" w:after="120"/>
      </w:pPr>
      <w:r>
        <w:rPr>
          <w:rFonts w:ascii="Aptos" w:hAnsi="Aptos"/>
          <w:b/>
          <w:color w:val="000000"/>
          <w:sz w:val="32"/>
        </w:rPr>
        <w:t>Resumen ejecutivo</w:t>
      </w:r>
    </w:p>
    <w:p>
      <w:pPr>
        <w:spacing w:after="140" w:line="269" w:lineRule="auto"/>
      </w:pPr>
      <w:r>
        <w:rPr>
          <w:rFonts w:ascii="Aptos" w:hAnsi="Aptos"/>
          <w:b w:val="0"/>
          <w:color w:val="1F2933"/>
          <w:sz w:val="22"/>
        </w:rPr>
        <w:t>El modelo de datos de MultiPro articula la gestión institucional, la oferta de actividades, las inscripciones, las reservas de espacios, los cobros presenciales, la preparación de pagos online, la recuperación de contraseña y las comunicaciones transaccionales. La reserva es el eje operativo: relaciona a una persona con un espacio, una fecha y un horario, conserva el importe aplicable al momento de la operación y permite auditar la confirmación, la cancelación y, cuando corresponde, la devolución.</w:t>
      </w:r>
    </w:p>
    <w:p>
      <w:pPr>
        <w:spacing w:after="140" w:line="269" w:lineRule="auto"/>
      </w:pPr>
      <w:r>
        <w:rPr>
          <w:rFonts w:ascii="Aptos" w:hAnsi="Aptos"/>
          <w:b w:val="0"/>
          <w:color w:val="1F2933"/>
          <w:sz w:val="22"/>
        </w:rPr>
        <w:t>La estructura usa PostgreSQL y aplica integridad referencial, restricciones de dominio, índices únicos parciales, claves de idempotencia y registros inmutables. Estas decisiones evitan doble ocupación, inconsistencias entre reserva y pago, reenvíos duplicados y pérdida de trazabilidad. El esquema de pagos online está incorporado, pero la integración real con Mercado Pago continúa bloqueada hasta completar OAuth, validación de firmas y pruebas externas.</w:t>
      </w:r>
    </w:p>
    <w:p>
      <w:pPr>
        <w:pStyle w:val="Heading2"/>
        <w:keepNext/>
        <w:spacing w:before="200" w:after="120"/>
      </w:pPr>
      <w:r>
        <w:rPr>
          <w:rFonts w:ascii="Aptos" w:hAnsi="Aptos"/>
          <w:b/>
          <w:color w:val="000000"/>
          <w:sz w:val="26"/>
        </w:rPr>
        <w:t>Alcance del documento</w:t>
      </w:r>
    </w:p>
    <w:p>
      <w:pPr>
        <w:pStyle w:val="ListBullet"/>
        <w:spacing w:after="60"/>
      </w:pPr>
      <w:r>
        <w:rPr>
          <w:rFonts w:ascii="Aptos" w:hAnsi="Aptos"/>
          <w:b w:val="0"/>
          <w:color w:val="1F2933"/>
          <w:sz w:val="22"/>
        </w:rPr>
        <w:t>Describir el modelo lógico vigente después de las migraciones 001 a 007.</w:t>
      </w:r>
    </w:p>
    <w:p>
      <w:pPr>
        <w:pStyle w:val="ListBullet"/>
        <w:spacing w:after="60"/>
      </w:pPr>
      <w:r>
        <w:rPr>
          <w:rFonts w:ascii="Aptos" w:hAnsi="Aptos"/>
          <w:b w:val="0"/>
          <w:color w:val="1F2933"/>
          <w:sz w:val="22"/>
        </w:rPr>
        <w:t>Explicar las entidades y relaciones con lenguaje funcional, sin depender de conocimientos de SQL.</w:t>
      </w:r>
    </w:p>
    <w:p>
      <w:pPr>
        <w:pStyle w:val="ListBullet"/>
        <w:spacing w:after="60"/>
      </w:pPr>
      <w:r>
        <w:rPr>
          <w:rFonts w:ascii="Aptos" w:hAnsi="Aptos"/>
          <w:b w:val="0"/>
          <w:color w:val="1F2933"/>
          <w:sz w:val="22"/>
        </w:rPr>
        <w:t>Documentar las reglas de integridad que sostienen reservas, cobros, reembolsos y notificaciones.</w:t>
      </w:r>
    </w:p>
    <w:p>
      <w:pPr>
        <w:pStyle w:val="ListBullet"/>
        <w:spacing w:after="60"/>
      </w:pPr>
      <w:r>
        <w:rPr>
          <w:rFonts w:ascii="Aptos" w:hAnsi="Aptos"/>
          <w:b w:val="0"/>
          <w:color w:val="1F2933"/>
          <w:sz w:val="22"/>
        </w:rPr>
        <w:t>Diferenciar las funciones operativas habilitadas de las capacidades preparadas pero aún no activadas.</w:t>
      </w:r>
    </w:p>
    <w:p>
      <w:pPr>
        <w:pStyle w:val="Heading2"/>
        <w:keepNext/>
        <w:spacing w:before="200" w:after="120"/>
      </w:pPr>
      <w:r>
        <w:rPr>
          <w:rFonts w:ascii="Aptos" w:hAnsi="Aptos"/>
          <w:b/>
          <w:color w:val="000000"/>
          <w:sz w:val="26"/>
        </w:rPr>
        <w:t>Criterio de lectura</w:t>
      </w:r>
    </w:p>
    <w:p>
      <w:pPr>
        <w:spacing w:after="140" w:line="269" w:lineRule="auto"/>
      </w:pPr>
      <w:r>
        <w:rPr>
          <w:rFonts w:ascii="Aptos" w:hAnsi="Aptos"/>
          <w:b w:val="0"/>
          <w:color w:val="1F2933"/>
          <w:sz w:val="22"/>
        </w:rPr>
        <w:t>En los diagramas, PK identifica una clave primaria y FK una clave foránea. La cardinalidad 1:N indica que una fila de la entidad de origen puede relacionarse con varias filas de la entidad de destino. Las relaciones opcionales se representan como 0..1 o 0..N.</w:t>
      </w:r>
    </w:p>
    <w:p>
      <w:pPr>
        <w:pStyle w:val="Heading1"/>
        <w:keepNext/>
        <w:spacing w:before="280" w:after="120"/>
      </w:pPr>
      <w:r>
        <w:rPr>
          <w:rFonts w:ascii="Aptos" w:hAnsi="Aptos"/>
          <w:b/>
          <w:color w:val="000000"/>
          <w:sz w:val="32"/>
        </w:rPr>
        <w:t>1 Visión funcional del sistema</w:t>
      </w:r>
    </w:p>
    <w:p>
      <w:pPr>
        <w:spacing w:after="140" w:line="269" w:lineRule="auto"/>
      </w:pPr>
      <w:r>
        <w:rPr>
          <w:rFonts w:ascii="Aptos" w:hAnsi="Aptos"/>
          <w:b w:val="0"/>
          <w:color w:val="1F2933"/>
          <w:sz w:val="22"/>
        </w:rPr>
        <w:t>MultiPro es una plataforma multi entidad. Cada institución administra su información, espacios, actividades y módulos, mientras que los usuarios acceden según su rol. El modelo separa la configuración institucional de los hechos operativos para conservar el historial incluso cuando cambian precios, responsables o configuraciones.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64"/>
        <w:gridCol w:w="3264"/>
        <w:gridCol w:w="3264"/>
      </w:tblGrid>
      <w:tr>
        <w:trPr>
          <w:tblHeader w:val="true"/>
        </w:trPr>
        <w:tc>
          <w:tcPr>
            <w:tcW w:type="dxa" w:w="1728"/>
            <w:shd w:fill="183153"/>
            <w:vAlign w:val="center"/>
            <w:tcMar>
              <w:top w:w="110" w:type="dxa"/>
              <w:start w:w="120" w:type="dxa"/>
              <w:bottom w:w="110" w:type="dxa"/>
              <w:end w:w="120" w:type="dxa"/>
            </w:tcMar>
          </w:tcPr>
          <w:p>
            <w:pPr>
              <w:jc w:val="center"/>
            </w:pPr>
            <w:r>
              <w:rPr>
                <w:rFonts w:ascii="Aptos" w:hAnsi="Aptos"/>
                <w:b/>
                <w:color w:val="FFFFFF"/>
                <w:sz w:val="18"/>
              </w:rPr>
              <w:t>Dominio</w:t>
            </w:r>
          </w:p>
        </w:tc>
        <w:tc>
          <w:tcPr>
            <w:tcW w:type="dxa" w:w="3888"/>
            <w:shd w:fill="183153"/>
            <w:vAlign w:val="center"/>
            <w:tcMar>
              <w:top w:w="110" w:type="dxa"/>
              <w:start w:w="120" w:type="dxa"/>
              <w:bottom w:w="110" w:type="dxa"/>
              <w:end w:w="120" w:type="dxa"/>
            </w:tcMar>
          </w:tcPr>
          <w:p>
            <w:pPr>
              <w:jc w:val="center"/>
            </w:pPr>
            <w:r>
              <w:rPr>
                <w:rFonts w:ascii="Aptos" w:hAnsi="Aptos"/>
                <w:b/>
                <w:color w:val="FFFFFF"/>
                <w:sz w:val="18"/>
              </w:rPr>
              <w:t>Finalidad</w:t>
            </w:r>
          </w:p>
        </w:tc>
        <w:tc>
          <w:tcPr>
            <w:tcW w:type="dxa" w:w="4464"/>
            <w:shd w:fill="183153"/>
            <w:vAlign w:val="center"/>
            <w:tcMar>
              <w:top w:w="110" w:type="dxa"/>
              <w:start w:w="120" w:type="dxa"/>
              <w:bottom w:w="110" w:type="dxa"/>
              <w:end w:w="120" w:type="dxa"/>
            </w:tcMar>
          </w:tcPr>
          <w:p>
            <w:pPr>
              <w:jc w:val="center"/>
            </w:pPr>
            <w:r>
              <w:rPr>
                <w:rFonts w:ascii="Aptos" w:hAnsi="Aptos"/>
                <w:b/>
                <w:color w:val="FFFFFF"/>
                <w:sz w:val="18"/>
              </w:rPr>
              <w:t>Entidades principales</w:t>
            </w:r>
          </w:p>
        </w:tc>
      </w:tr>
      <w:tr>
        <w:trPr>
          <w:cantSplit/>
        </w:trPr>
        <w:tc>
          <w:tcPr>
            <w:tcW w:type="dxa" w:w="1728"/>
            <w:vAlign w:val="center"/>
            <w:tcMar>
              <w:top w:w="110" w:type="dxa"/>
              <w:start w:w="120" w:type="dxa"/>
              <w:bottom w:w="110" w:type="dxa"/>
              <w:end w:w="120" w:type="dxa"/>
            </w:tcMar>
          </w:tcPr>
          <w:p>
            <w:pPr>
              <w:spacing w:after="0"/>
              <w:jc w:val="center"/>
            </w:pPr>
            <w:r>
              <w:rPr>
                <w:rFonts w:ascii="Aptos" w:hAnsi="Aptos"/>
                <w:b w:val="0"/>
                <w:color w:val="1F2933"/>
                <w:sz w:val="18"/>
              </w:rPr>
              <w:t>Identidad y acceso</w:t>
            </w:r>
          </w:p>
        </w:tc>
        <w:tc>
          <w:tcPr>
            <w:tcW w:type="dxa" w:w="3888"/>
            <w:vAlign w:val="center"/>
            <w:tcMar>
              <w:top w:w="110" w:type="dxa"/>
              <w:start w:w="120" w:type="dxa"/>
              <w:bottom w:w="110" w:type="dxa"/>
              <w:end w:w="120" w:type="dxa"/>
            </w:tcMar>
          </w:tcPr>
          <w:p>
            <w:pPr>
              <w:spacing w:after="0"/>
              <w:jc w:val="left"/>
            </w:pPr>
            <w:r>
              <w:rPr>
                <w:rFonts w:ascii="Aptos" w:hAnsi="Aptos"/>
                <w:b w:val="0"/>
                <w:color w:val="1F2933"/>
                <w:sz w:val="18"/>
              </w:rPr>
              <w:t>Representar personas, roles, menores a cargo, sesiones y recuperación de contraseña.</w:t>
            </w:r>
          </w:p>
        </w:tc>
        <w:tc>
          <w:tcPr>
            <w:tcW w:type="dxa" w:w="4464"/>
            <w:vAlign w:val="center"/>
            <w:tcMar>
              <w:top w:w="110" w:type="dxa"/>
              <w:start w:w="120" w:type="dxa"/>
              <w:bottom w:w="110" w:type="dxa"/>
              <w:end w:w="120" w:type="dxa"/>
            </w:tcMar>
          </w:tcPr>
          <w:p>
            <w:pPr>
              <w:spacing w:after="0"/>
              <w:jc w:val="left"/>
            </w:pPr>
            <w:r>
              <w:rPr>
                <w:rFonts w:ascii="Aptos" w:hAnsi="Aptos"/>
                <w:b w:val="0"/>
                <w:color w:val="1F2933"/>
                <w:sz w:val="18"/>
              </w:rPr>
              <w:t>roles, usuarios, menores, api_sesiones, password_resets, password_reset_solicitudes</w:t>
            </w:r>
          </w:p>
        </w:tc>
      </w:tr>
      <w:tr>
        <w:trPr>
          <w:cantSplit/>
        </w:trPr>
        <w:tc>
          <w:tcPr>
            <w:tcW w:type="dxa" w:w="1728"/>
            <w:shd w:fill="F3F6F9"/>
            <w:vAlign w:val="center"/>
            <w:tcMar>
              <w:top w:w="110" w:type="dxa"/>
              <w:start w:w="120" w:type="dxa"/>
              <w:bottom w:w="110" w:type="dxa"/>
              <w:end w:w="120" w:type="dxa"/>
            </w:tcMar>
          </w:tcPr>
          <w:p>
            <w:pPr>
              <w:spacing w:after="0"/>
              <w:jc w:val="center"/>
            </w:pPr>
            <w:r>
              <w:rPr>
                <w:rFonts w:ascii="Aptos" w:hAnsi="Aptos"/>
                <w:b w:val="0"/>
                <w:color w:val="1F2933"/>
                <w:sz w:val="18"/>
              </w:rPr>
              <w:t>Organización y oferta</w:t>
            </w:r>
          </w:p>
        </w:tc>
        <w:tc>
          <w:tcPr>
            <w:tcW w:type="dxa" w:w="3888"/>
            <w:shd w:fill="F3F6F9"/>
            <w:vAlign w:val="center"/>
            <w:tcMar>
              <w:top w:w="110" w:type="dxa"/>
              <w:start w:w="120" w:type="dxa"/>
              <w:bottom w:w="110" w:type="dxa"/>
              <w:end w:w="120" w:type="dxa"/>
            </w:tcMar>
          </w:tcPr>
          <w:p>
            <w:pPr>
              <w:spacing w:after="0"/>
              <w:jc w:val="left"/>
            </w:pPr>
            <w:r>
              <w:rPr>
                <w:rFonts w:ascii="Aptos" w:hAnsi="Aptos"/>
                <w:b w:val="0"/>
                <w:color w:val="1F2933"/>
                <w:sz w:val="18"/>
              </w:rPr>
              <w:t>Describir instituciones, días, novedades, espacios y propuesta educativa.</w:t>
            </w:r>
          </w:p>
        </w:tc>
        <w:tc>
          <w:tcPr>
            <w:tcW w:type="dxa" w:w="4464"/>
            <w:shd w:fill="F3F6F9"/>
            <w:vAlign w:val="center"/>
            <w:tcMar>
              <w:top w:w="110" w:type="dxa"/>
              <w:start w:w="120" w:type="dxa"/>
              <w:bottom w:w="110" w:type="dxa"/>
              <w:end w:w="120" w:type="dxa"/>
            </w:tcMar>
          </w:tcPr>
          <w:p>
            <w:pPr>
              <w:spacing w:after="0"/>
              <w:jc w:val="left"/>
            </w:pPr>
            <w:r>
              <w:rPr>
                <w:rFonts w:ascii="Aptos" w:hAnsi="Aptos"/>
                <w:b w:val="0"/>
                <w:color w:val="1F2933"/>
                <w:sz w:val="18"/>
              </w:rPr>
              <w:t>entidades, dias, novedades, espacios, actividades, categoria, subcategorias, modulos, dias_modulos</w:t>
            </w:r>
          </w:p>
        </w:tc>
      </w:tr>
      <w:tr>
        <w:trPr>
          <w:cantSplit/>
        </w:trPr>
        <w:tc>
          <w:tcPr>
            <w:tcW w:type="dxa" w:w="1728"/>
            <w:vAlign w:val="center"/>
            <w:tcMar>
              <w:top w:w="110" w:type="dxa"/>
              <w:start w:w="120" w:type="dxa"/>
              <w:bottom w:w="110" w:type="dxa"/>
              <w:end w:w="120" w:type="dxa"/>
            </w:tcMar>
          </w:tcPr>
          <w:p>
            <w:pPr>
              <w:spacing w:after="0"/>
              <w:jc w:val="center"/>
            </w:pPr>
            <w:r>
              <w:rPr>
                <w:rFonts w:ascii="Aptos" w:hAnsi="Aptos"/>
                <w:b w:val="0"/>
                <w:color w:val="1F2933"/>
                <w:sz w:val="18"/>
              </w:rPr>
              <w:t>Participación</w:t>
            </w:r>
          </w:p>
        </w:tc>
        <w:tc>
          <w:tcPr>
            <w:tcW w:type="dxa" w:w="3888"/>
            <w:vAlign w:val="center"/>
            <w:tcMar>
              <w:top w:w="110" w:type="dxa"/>
              <w:start w:w="120" w:type="dxa"/>
              <w:bottom w:w="110" w:type="dxa"/>
              <w:end w:w="120" w:type="dxa"/>
            </w:tcMar>
          </w:tcPr>
          <w:p>
            <w:pPr>
              <w:spacing w:after="0"/>
              <w:jc w:val="left"/>
            </w:pPr>
            <w:r>
              <w:rPr>
                <w:rFonts w:ascii="Aptos" w:hAnsi="Aptos"/>
                <w:b w:val="0"/>
                <w:color w:val="1F2933"/>
                <w:sz w:val="18"/>
              </w:rPr>
              <w:t>Registrar inscripciones, lista de espera, asistencia y promoción entre módulos.</w:t>
            </w:r>
          </w:p>
        </w:tc>
        <w:tc>
          <w:tcPr>
            <w:tcW w:type="dxa" w:w="4464"/>
            <w:vAlign w:val="center"/>
            <w:tcMar>
              <w:top w:w="110" w:type="dxa"/>
              <w:start w:w="120" w:type="dxa"/>
              <w:bottom w:w="110" w:type="dxa"/>
              <w:end w:w="120" w:type="dxa"/>
            </w:tcMar>
          </w:tcPr>
          <w:p>
            <w:pPr>
              <w:spacing w:after="0"/>
              <w:jc w:val="left"/>
            </w:pPr>
            <w:r>
              <w:rPr>
                <w:rFonts w:ascii="Aptos" w:hAnsi="Aptos"/>
                <w:b w:val="0"/>
                <w:color w:val="1F2933"/>
                <w:sz w:val="18"/>
              </w:rPr>
              <w:t>inscripcion, asistencia, inscripcion_promociones</w:t>
            </w:r>
          </w:p>
        </w:tc>
      </w:tr>
      <w:tr>
        <w:trPr>
          <w:cantSplit/>
        </w:trPr>
        <w:tc>
          <w:tcPr>
            <w:tcW w:type="dxa" w:w="1728"/>
            <w:shd w:fill="F3F6F9"/>
            <w:vAlign w:val="center"/>
            <w:tcMar>
              <w:top w:w="110" w:type="dxa"/>
              <w:start w:w="120" w:type="dxa"/>
              <w:bottom w:w="110" w:type="dxa"/>
              <w:end w:w="120" w:type="dxa"/>
            </w:tcMar>
          </w:tcPr>
          <w:p>
            <w:pPr>
              <w:spacing w:after="0"/>
              <w:jc w:val="center"/>
            </w:pPr>
            <w:r>
              <w:rPr>
                <w:rFonts w:ascii="Aptos" w:hAnsi="Aptos"/>
                <w:b w:val="0"/>
                <w:color w:val="1F2933"/>
                <w:sz w:val="18"/>
              </w:rPr>
              <w:t>Reservas y cobros</w:t>
            </w:r>
          </w:p>
        </w:tc>
        <w:tc>
          <w:tcPr>
            <w:tcW w:type="dxa" w:w="3888"/>
            <w:shd w:fill="F3F6F9"/>
            <w:vAlign w:val="center"/>
            <w:tcMar>
              <w:top w:w="110" w:type="dxa"/>
              <w:start w:w="120" w:type="dxa"/>
              <w:bottom w:w="110" w:type="dxa"/>
              <w:end w:w="120" w:type="dxa"/>
            </w:tcMar>
          </w:tcPr>
          <w:p>
            <w:pPr>
              <w:spacing w:after="0"/>
              <w:jc w:val="left"/>
            </w:pPr>
            <w:r>
              <w:rPr>
                <w:rFonts w:ascii="Aptos" w:hAnsi="Aptos"/>
                <w:b w:val="0"/>
                <w:color w:val="1F2933"/>
                <w:sz w:val="18"/>
              </w:rPr>
              <w:t>Gestionar turnos, precio congelado, cobro presencial y futura conciliación online.</w:t>
            </w:r>
          </w:p>
        </w:tc>
        <w:tc>
          <w:tcPr>
            <w:tcW w:type="dxa" w:w="4464"/>
            <w:shd w:fill="F3F6F9"/>
            <w:vAlign w:val="center"/>
            <w:tcMar>
              <w:top w:w="110" w:type="dxa"/>
              <w:start w:w="120" w:type="dxa"/>
              <w:bottom w:w="110" w:type="dxa"/>
              <w:end w:w="120" w:type="dxa"/>
            </w:tcMar>
          </w:tcPr>
          <w:p>
            <w:pPr>
              <w:spacing w:after="0"/>
              <w:jc w:val="left"/>
            </w:pPr>
            <w:r>
              <w:rPr>
                <w:rFonts w:ascii="Aptos" w:hAnsi="Aptos"/>
                <w:b w:val="0"/>
                <w:color w:val="1F2933"/>
                <w:sz w:val="18"/>
              </w:rPr>
              <w:t>reservas, reserva_movimientos_presenciales, pago_conexiones, pago_transacciones, pago_webhook_eventos, pago_reembolsos</w:t>
            </w:r>
          </w:p>
        </w:tc>
      </w:tr>
      <w:tr>
        <w:trPr>
          <w:cantSplit/>
        </w:trPr>
        <w:tc>
          <w:tcPr>
            <w:tcW w:type="dxa" w:w="1728"/>
            <w:vAlign w:val="center"/>
            <w:tcMar>
              <w:top w:w="110" w:type="dxa"/>
              <w:start w:w="120" w:type="dxa"/>
              <w:bottom w:w="110" w:type="dxa"/>
              <w:end w:w="120" w:type="dxa"/>
            </w:tcMar>
          </w:tcPr>
          <w:p>
            <w:pPr>
              <w:spacing w:after="0"/>
              <w:jc w:val="center"/>
            </w:pPr>
            <w:r>
              <w:rPr>
                <w:rFonts w:ascii="Aptos" w:hAnsi="Aptos"/>
                <w:b w:val="0"/>
                <w:color w:val="1F2933"/>
                <w:sz w:val="18"/>
              </w:rPr>
              <w:t>Comunicaciones</w:t>
            </w:r>
          </w:p>
        </w:tc>
        <w:tc>
          <w:tcPr>
            <w:tcW w:type="dxa" w:w="3888"/>
            <w:vAlign w:val="center"/>
            <w:tcMar>
              <w:top w:w="110" w:type="dxa"/>
              <w:start w:w="120" w:type="dxa"/>
              <w:bottom w:w="110" w:type="dxa"/>
              <w:end w:w="120" w:type="dxa"/>
            </w:tcMar>
          </w:tcPr>
          <w:p>
            <w:pPr>
              <w:spacing w:after="0"/>
              <w:jc w:val="left"/>
            </w:pPr>
            <w:r>
              <w:rPr>
                <w:rFonts w:ascii="Aptos" w:hAnsi="Aptos"/>
                <w:b w:val="0"/>
                <w:color w:val="1F2933"/>
                <w:sz w:val="18"/>
              </w:rPr>
              <w:t>Encolar y despachar confirmaciones, avisos, recordatorios y recuperaciones.</w:t>
            </w:r>
          </w:p>
        </w:tc>
        <w:tc>
          <w:tcPr>
            <w:tcW w:type="dxa" w:w="4464"/>
            <w:vAlign w:val="center"/>
            <w:tcMar>
              <w:top w:w="110" w:type="dxa"/>
              <w:start w:w="120" w:type="dxa"/>
              <w:bottom w:w="110" w:type="dxa"/>
              <w:end w:w="120" w:type="dxa"/>
            </w:tcMar>
          </w:tcPr>
          <w:p>
            <w:pPr>
              <w:spacing w:after="0"/>
              <w:jc w:val="left"/>
            </w:pPr>
            <w:r>
              <w:rPr>
                <w:rFonts w:ascii="Aptos" w:hAnsi="Aptos"/>
                <w:b w:val="0"/>
                <w:color w:val="1F2933"/>
                <w:sz w:val="18"/>
              </w:rPr>
              <w:t>notificaciones_email, password_reset_solicitudes</w:t>
            </w:r>
          </w:p>
        </w:tc>
      </w:tr>
    </w:tbl>
    <w:p>
      <w:pPr>
        <w:spacing w:after="0"/>
      </w:pPr>
    </w:p>
    <w:p>
      <w:pPr>
        <w:pStyle w:val="Heading1"/>
        <w:keepNext/>
        <w:spacing w:before="280" w:after="120"/>
      </w:pPr>
      <w:r>
        <w:rPr>
          <w:rFonts w:ascii="Aptos" w:hAnsi="Aptos"/>
          <w:b/>
          <w:color w:val="000000"/>
          <w:sz w:val="32"/>
        </w:rPr>
        <w:t>2 Actores y responsabilidades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64"/>
        <w:gridCol w:w="3264"/>
        <w:gridCol w:w="3264"/>
      </w:tblGrid>
      <w:tr>
        <w:trPr>
          <w:tblHeader w:val="true"/>
        </w:trPr>
        <w:tc>
          <w:tcPr>
            <w:tcW w:type="dxa" w:w="1800"/>
            <w:shd w:fill="183153"/>
            <w:vAlign w:val="center"/>
            <w:tcMar>
              <w:top w:w="110" w:type="dxa"/>
              <w:start w:w="120" w:type="dxa"/>
              <w:bottom w:w="110" w:type="dxa"/>
              <w:end w:w="120" w:type="dxa"/>
            </w:tcMar>
          </w:tcPr>
          <w:p>
            <w:pPr>
              <w:jc w:val="center"/>
            </w:pPr>
            <w:r>
              <w:rPr>
                <w:rFonts w:ascii="Aptos" w:hAnsi="Aptos"/>
                <w:b/>
                <w:color w:val="FFFFFF"/>
                <w:sz w:val="18"/>
              </w:rPr>
              <w:t>Actor</w:t>
            </w:r>
          </w:p>
        </w:tc>
        <w:tc>
          <w:tcPr>
            <w:tcW w:type="dxa" w:w="4824"/>
            <w:shd w:fill="183153"/>
            <w:vAlign w:val="center"/>
            <w:tcMar>
              <w:top w:w="110" w:type="dxa"/>
              <w:start w:w="120" w:type="dxa"/>
              <w:bottom w:w="110" w:type="dxa"/>
              <w:end w:w="120" w:type="dxa"/>
            </w:tcMar>
          </w:tcPr>
          <w:p>
            <w:pPr>
              <w:jc w:val="center"/>
            </w:pPr>
            <w:r>
              <w:rPr>
                <w:rFonts w:ascii="Aptos" w:hAnsi="Aptos"/>
                <w:b/>
                <w:color w:val="FFFFFF"/>
                <w:sz w:val="18"/>
              </w:rPr>
              <w:t>Responsabilidad funcional</w:t>
            </w:r>
          </w:p>
        </w:tc>
        <w:tc>
          <w:tcPr>
            <w:tcW w:type="dxa" w:w="3456"/>
            <w:shd w:fill="183153"/>
            <w:vAlign w:val="center"/>
            <w:tcMar>
              <w:top w:w="110" w:type="dxa"/>
              <w:start w:w="120" w:type="dxa"/>
              <w:bottom w:w="110" w:type="dxa"/>
              <w:end w:w="120" w:type="dxa"/>
            </w:tcMar>
          </w:tcPr>
          <w:p>
            <w:pPr>
              <w:jc w:val="center"/>
            </w:pPr>
            <w:r>
              <w:rPr>
                <w:rFonts w:ascii="Aptos" w:hAnsi="Aptos"/>
                <w:b/>
                <w:color w:val="FFFFFF"/>
                <w:sz w:val="18"/>
              </w:rPr>
              <w:t>Datos relacionados</w:t>
            </w:r>
          </w:p>
        </w:tc>
      </w:tr>
      <w:tr>
        <w:trPr>
          <w:cantSplit/>
        </w:trPr>
        <w:tc>
          <w:tcPr>
            <w:tcW w:type="dxa" w:w="1800"/>
            <w:vAlign w:val="center"/>
            <w:tcMar>
              <w:top w:w="110" w:type="dxa"/>
              <w:start w:w="120" w:type="dxa"/>
              <w:bottom w:w="110" w:type="dxa"/>
              <w:end w:w="120" w:type="dxa"/>
            </w:tcMar>
          </w:tcPr>
          <w:p>
            <w:pPr>
              <w:spacing w:after="0"/>
              <w:jc w:val="center"/>
            </w:pPr>
            <w:r>
              <w:rPr>
                <w:rFonts w:ascii="Aptos" w:hAnsi="Aptos"/>
                <w:b w:val="0"/>
                <w:color w:val="1F2933"/>
                <w:sz w:val="18"/>
              </w:rPr>
              <w:t>Alumno</w:t>
            </w:r>
          </w:p>
        </w:tc>
        <w:tc>
          <w:tcPr>
            <w:tcW w:type="dxa" w:w="4824"/>
            <w:vAlign w:val="center"/>
            <w:tcMar>
              <w:top w:w="110" w:type="dxa"/>
              <w:start w:w="120" w:type="dxa"/>
              <w:bottom w:w="110" w:type="dxa"/>
              <w:end w:w="120" w:type="dxa"/>
            </w:tcMar>
          </w:tcPr>
          <w:p>
            <w:pPr>
              <w:spacing w:after="0"/>
              <w:jc w:val="left"/>
            </w:pPr>
            <w:r>
              <w:rPr>
                <w:rFonts w:ascii="Aptos" w:hAnsi="Aptos"/>
                <w:b w:val="0"/>
                <w:color w:val="1F2933"/>
                <w:sz w:val="18"/>
              </w:rPr>
              <w:t>Consulta oferta, se inscribe, reserva espacios, cancela dentro de las reglas y recibe notificaciones.</w:t>
            </w:r>
          </w:p>
        </w:tc>
        <w:tc>
          <w:tcPr>
            <w:tcW w:type="dxa" w:w="3456"/>
            <w:vAlign w:val="center"/>
            <w:tcMar>
              <w:top w:w="110" w:type="dxa"/>
              <w:start w:w="120" w:type="dxa"/>
              <w:bottom w:w="110" w:type="dxa"/>
              <w:end w:w="120" w:type="dxa"/>
            </w:tcMar>
          </w:tcPr>
          <w:p>
            <w:pPr>
              <w:spacing w:after="0"/>
              <w:jc w:val="left"/>
            </w:pPr>
            <w:r>
              <w:rPr>
                <w:rFonts w:ascii="Aptos" w:hAnsi="Aptos"/>
                <w:b w:val="0"/>
                <w:color w:val="1F2933"/>
                <w:sz w:val="18"/>
              </w:rPr>
              <w:t>usuarios, inscripcion, reservas, notificaciones_email</w:t>
            </w:r>
          </w:p>
        </w:tc>
      </w:tr>
      <w:tr>
        <w:trPr>
          <w:cantSplit/>
        </w:trPr>
        <w:tc>
          <w:tcPr>
            <w:tcW w:type="dxa" w:w="1800"/>
            <w:shd w:fill="F3F6F9"/>
            <w:vAlign w:val="center"/>
            <w:tcMar>
              <w:top w:w="110" w:type="dxa"/>
              <w:start w:w="120" w:type="dxa"/>
              <w:bottom w:w="110" w:type="dxa"/>
              <w:end w:w="120" w:type="dxa"/>
            </w:tcMar>
          </w:tcPr>
          <w:p>
            <w:pPr>
              <w:spacing w:after="0"/>
              <w:jc w:val="center"/>
            </w:pPr>
            <w:r>
              <w:rPr>
                <w:rFonts w:ascii="Aptos" w:hAnsi="Aptos"/>
                <w:b w:val="0"/>
                <w:color w:val="1F2933"/>
                <w:sz w:val="18"/>
              </w:rPr>
              <w:t>Responsable de menor</w:t>
            </w:r>
          </w:p>
        </w:tc>
        <w:tc>
          <w:tcPr>
            <w:tcW w:type="dxa" w:w="4824"/>
            <w:shd w:fill="F3F6F9"/>
            <w:vAlign w:val="center"/>
            <w:tcMar>
              <w:top w:w="110" w:type="dxa"/>
              <w:start w:w="120" w:type="dxa"/>
              <w:bottom w:w="110" w:type="dxa"/>
              <w:end w:w="120" w:type="dxa"/>
            </w:tcMar>
          </w:tcPr>
          <w:p>
            <w:pPr>
              <w:spacing w:after="0"/>
              <w:jc w:val="left"/>
            </w:pPr>
            <w:r>
              <w:rPr>
                <w:rFonts w:ascii="Aptos" w:hAnsi="Aptos"/>
                <w:b w:val="0"/>
                <w:color w:val="1F2933"/>
                <w:sz w:val="18"/>
              </w:rPr>
              <w:t>Mantiene menores asociados y puede inscribirlos en módulos compatibles.</w:t>
            </w:r>
          </w:p>
        </w:tc>
        <w:tc>
          <w:tcPr>
            <w:tcW w:type="dxa" w:w="3456"/>
            <w:shd w:fill="F3F6F9"/>
            <w:vAlign w:val="center"/>
            <w:tcMar>
              <w:top w:w="110" w:type="dxa"/>
              <w:start w:w="120" w:type="dxa"/>
              <w:bottom w:w="110" w:type="dxa"/>
              <w:end w:w="120" w:type="dxa"/>
            </w:tcMar>
          </w:tcPr>
          <w:p>
            <w:pPr>
              <w:spacing w:after="0"/>
              <w:jc w:val="left"/>
            </w:pPr>
            <w:r>
              <w:rPr>
                <w:rFonts w:ascii="Aptos" w:hAnsi="Aptos"/>
                <w:b w:val="0"/>
                <w:color w:val="1F2933"/>
                <w:sz w:val="18"/>
              </w:rPr>
              <w:t>usuarios, menores, inscripcion</w:t>
            </w:r>
          </w:p>
        </w:tc>
      </w:tr>
      <w:tr>
        <w:trPr>
          <w:cantSplit/>
        </w:trPr>
        <w:tc>
          <w:tcPr>
            <w:tcW w:type="dxa" w:w="1800"/>
            <w:vAlign w:val="center"/>
            <w:tcMar>
              <w:top w:w="110" w:type="dxa"/>
              <w:start w:w="120" w:type="dxa"/>
              <w:bottom w:w="110" w:type="dxa"/>
              <w:end w:w="120" w:type="dxa"/>
            </w:tcMar>
          </w:tcPr>
          <w:p>
            <w:pPr>
              <w:spacing w:after="0"/>
              <w:jc w:val="center"/>
            </w:pPr>
            <w:r>
              <w:rPr>
                <w:rFonts w:ascii="Aptos" w:hAnsi="Aptos"/>
                <w:b w:val="0"/>
                <w:color w:val="1F2933"/>
                <w:sz w:val="18"/>
              </w:rPr>
              <w:t>Profesor</w:t>
            </w:r>
          </w:p>
        </w:tc>
        <w:tc>
          <w:tcPr>
            <w:tcW w:type="dxa" w:w="4824"/>
            <w:vAlign w:val="center"/>
            <w:tcMar>
              <w:top w:w="110" w:type="dxa"/>
              <w:start w:w="120" w:type="dxa"/>
              <w:bottom w:w="110" w:type="dxa"/>
              <w:end w:w="120" w:type="dxa"/>
            </w:tcMar>
          </w:tcPr>
          <w:p>
            <w:pPr>
              <w:spacing w:after="0"/>
              <w:jc w:val="left"/>
            </w:pPr>
            <w:r>
              <w:rPr>
                <w:rFonts w:ascii="Aptos" w:hAnsi="Aptos"/>
                <w:b w:val="0"/>
                <w:color w:val="1F2933"/>
                <w:sz w:val="18"/>
              </w:rPr>
              <w:t>Gestiona asistencia y puede promover una inscripción a otro módulo autorizado.</w:t>
            </w:r>
          </w:p>
        </w:tc>
        <w:tc>
          <w:tcPr>
            <w:tcW w:type="dxa" w:w="3456"/>
            <w:vAlign w:val="center"/>
            <w:tcMar>
              <w:top w:w="110" w:type="dxa"/>
              <w:start w:w="120" w:type="dxa"/>
              <w:bottom w:w="110" w:type="dxa"/>
              <w:end w:w="120" w:type="dxa"/>
            </w:tcMar>
          </w:tcPr>
          <w:p>
            <w:pPr>
              <w:spacing w:after="0"/>
              <w:jc w:val="left"/>
            </w:pPr>
            <w:r>
              <w:rPr>
                <w:rFonts w:ascii="Aptos" w:hAnsi="Aptos"/>
                <w:b w:val="0"/>
                <w:color w:val="1F2933"/>
                <w:sz w:val="18"/>
              </w:rPr>
              <w:t>usuarios, modulos, asistencia, inscripcion_promociones</w:t>
            </w:r>
          </w:p>
        </w:tc>
      </w:tr>
      <w:tr>
        <w:trPr>
          <w:cantSplit/>
        </w:trPr>
        <w:tc>
          <w:tcPr>
            <w:tcW w:type="dxa" w:w="1800"/>
            <w:shd w:fill="F3F6F9"/>
            <w:vAlign w:val="center"/>
            <w:tcMar>
              <w:top w:w="110" w:type="dxa"/>
              <w:start w:w="120" w:type="dxa"/>
              <w:bottom w:w="110" w:type="dxa"/>
              <w:end w:w="120" w:type="dxa"/>
            </w:tcMar>
          </w:tcPr>
          <w:p>
            <w:pPr>
              <w:spacing w:after="0"/>
              <w:jc w:val="center"/>
            </w:pPr>
            <w:r>
              <w:rPr>
                <w:rFonts w:ascii="Aptos" w:hAnsi="Aptos"/>
                <w:b w:val="0"/>
                <w:color w:val="1F2933"/>
                <w:sz w:val="18"/>
              </w:rPr>
              <w:t>Administrador de entidad</w:t>
            </w:r>
          </w:p>
        </w:tc>
        <w:tc>
          <w:tcPr>
            <w:tcW w:type="dxa" w:w="4824"/>
            <w:shd w:fill="F3F6F9"/>
            <w:vAlign w:val="center"/>
            <w:tcMar>
              <w:top w:w="110" w:type="dxa"/>
              <w:start w:w="120" w:type="dxa"/>
              <w:bottom w:w="110" w:type="dxa"/>
              <w:end w:w="120" w:type="dxa"/>
            </w:tcMar>
          </w:tcPr>
          <w:p>
            <w:pPr>
              <w:spacing w:after="0"/>
              <w:jc w:val="left"/>
            </w:pPr>
            <w:r>
              <w:rPr>
                <w:rFonts w:ascii="Aptos" w:hAnsi="Aptos"/>
                <w:b w:val="0"/>
                <w:color w:val="1F2933"/>
                <w:sz w:val="18"/>
              </w:rPr>
              <w:t>Gestiona la oferta y los espacios; registra cobros y devoluciones presenciales.</w:t>
            </w:r>
          </w:p>
        </w:tc>
        <w:tc>
          <w:tcPr>
            <w:tcW w:type="dxa" w:w="3456"/>
            <w:shd w:fill="F3F6F9"/>
            <w:vAlign w:val="center"/>
            <w:tcMar>
              <w:top w:w="110" w:type="dxa"/>
              <w:start w:w="120" w:type="dxa"/>
              <w:bottom w:w="110" w:type="dxa"/>
              <w:end w:w="120" w:type="dxa"/>
            </w:tcMar>
          </w:tcPr>
          <w:p>
            <w:pPr>
              <w:spacing w:after="0"/>
              <w:jc w:val="left"/>
            </w:pPr>
            <w:r>
              <w:rPr>
                <w:rFonts w:ascii="Aptos" w:hAnsi="Aptos"/>
                <w:b w:val="0"/>
                <w:color w:val="1F2933"/>
                <w:sz w:val="18"/>
              </w:rPr>
              <w:t>entidades, espacios, actividades, modulos, reserva_movimientos_presenciales</w:t>
            </w:r>
          </w:p>
        </w:tc>
      </w:tr>
      <w:tr>
        <w:trPr>
          <w:cantSplit/>
        </w:trPr>
        <w:tc>
          <w:tcPr>
            <w:tcW w:type="dxa" w:w="1800"/>
            <w:vAlign w:val="center"/>
            <w:tcMar>
              <w:top w:w="110" w:type="dxa"/>
              <w:start w:w="120" w:type="dxa"/>
              <w:bottom w:w="110" w:type="dxa"/>
              <w:end w:w="120" w:type="dxa"/>
            </w:tcMar>
          </w:tcPr>
          <w:p>
            <w:pPr>
              <w:spacing w:after="0"/>
              <w:jc w:val="center"/>
            </w:pPr>
            <w:r>
              <w:rPr>
                <w:rFonts w:ascii="Aptos" w:hAnsi="Aptos"/>
                <w:b w:val="0"/>
                <w:color w:val="1F2933"/>
                <w:sz w:val="18"/>
              </w:rPr>
              <w:t>Sistema</w:t>
            </w:r>
          </w:p>
        </w:tc>
        <w:tc>
          <w:tcPr>
            <w:tcW w:type="dxa" w:w="4824"/>
            <w:vAlign w:val="center"/>
            <w:tcMar>
              <w:top w:w="110" w:type="dxa"/>
              <w:start w:w="120" w:type="dxa"/>
              <w:bottom w:w="110" w:type="dxa"/>
              <w:end w:w="120" w:type="dxa"/>
            </w:tcMar>
          </w:tcPr>
          <w:p>
            <w:pPr>
              <w:spacing w:after="0"/>
              <w:jc w:val="left"/>
            </w:pPr>
            <w:r>
              <w:rPr>
                <w:rFonts w:ascii="Aptos" w:hAnsi="Aptos"/>
                <w:b w:val="0"/>
                <w:color w:val="1F2933"/>
                <w:sz w:val="18"/>
              </w:rPr>
              <w:t>Aplica vencimientos, idempotencia, reintentos y despacho programado de notificaciones.</w:t>
            </w:r>
          </w:p>
        </w:tc>
        <w:tc>
          <w:tcPr>
            <w:tcW w:type="dxa" w:w="3456"/>
            <w:vAlign w:val="center"/>
            <w:tcMar>
              <w:top w:w="110" w:type="dxa"/>
              <w:start w:w="120" w:type="dxa"/>
              <w:bottom w:w="110" w:type="dxa"/>
              <w:end w:w="120" w:type="dxa"/>
            </w:tcMar>
          </w:tcPr>
          <w:p>
            <w:pPr>
              <w:spacing w:after="0"/>
              <w:jc w:val="left"/>
            </w:pPr>
            <w:r>
              <w:rPr>
                <w:rFonts w:ascii="Aptos" w:hAnsi="Aptos"/>
                <w:b w:val="0"/>
                <w:color w:val="1F2933"/>
                <w:sz w:val="18"/>
              </w:rPr>
              <w:t>reservas, pago_webhook_eventos, pago_reembolsos, notificaciones_email</w:t>
            </w:r>
          </w:p>
        </w:tc>
      </w:tr>
      <w:tr>
        <w:trPr>
          <w:cantSplit/>
        </w:trPr>
        <w:tc>
          <w:tcPr>
            <w:tcW w:type="dxa" w:w="1800"/>
            <w:shd w:fill="F3F6F9"/>
            <w:vAlign w:val="center"/>
            <w:tcMar>
              <w:top w:w="110" w:type="dxa"/>
              <w:start w:w="120" w:type="dxa"/>
              <w:bottom w:w="110" w:type="dxa"/>
              <w:end w:w="120" w:type="dxa"/>
            </w:tcMar>
          </w:tcPr>
          <w:p>
            <w:pPr>
              <w:spacing w:after="0"/>
              <w:jc w:val="center"/>
            </w:pPr>
            <w:r>
              <w:rPr>
                <w:rFonts w:ascii="Aptos" w:hAnsi="Aptos"/>
                <w:b w:val="0"/>
                <w:color w:val="1F2933"/>
                <w:sz w:val="18"/>
              </w:rPr>
              <w:t>Proveedor de pagos</w:t>
            </w:r>
          </w:p>
        </w:tc>
        <w:tc>
          <w:tcPr>
            <w:tcW w:type="dxa" w:w="4824"/>
            <w:shd w:fill="F3F6F9"/>
            <w:vAlign w:val="center"/>
            <w:tcMar>
              <w:top w:w="110" w:type="dxa"/>
              <w:start w:w="120" w:type="dxa"/>
              <w:bottom w:w="110" w:type="dxa"/>
              <w:end w:w="120" w:type="dxa"/>
            </w:tcMar>
          </w:tcPr>
          <w:p>
            <w:pPr>
              <w:spacing w:after="0"/>
              <w:jc w:val="left"/>
            </w:pPr>
            <w:r>
              <w:rPr>
                <w:rFonts w:ascii="Aptos" w:hAnsi="Aptos"/>
                <w:b w:val="0"/>
                <w:color w:val="1F2933"/>
                <w:sz w:val="18"/>
              </w:rPr>
              <w:t>Informa el resultado de cobros y devoluciones online mediante eventos autenticados.</w:t>
            </w:r>
          </w:p>
        </w:tc>
        <w:tc>
          <w:tcPr>
            <w:tcW w:type="dxa" w:w="3456"/>
            <w:shd w:fill="F3F6F9"/>
            <w:vAlign w:val="center"/>
            <w:tcMar>
              <w:top w:w="110" w:type="dxa"/>
              <w:start w:w="120" w:type="dxa"/>
              <w:bottom w:w="110" w:type="dxa"/>
              <w:end w:w="120" w:type="dxa"/>
            </w:tcMar>
          </w:tcPr>
          <w:p>
            <w:pPr>
              <w:spacing w:after="0"/>
              <w:jc w:val="left"/>
            </w:pPr>
            <w:r>
              <w:rPr>
                <w:rFonts w:ascii="Aptos" w:hAnsi="Aptos"/>
                <w:b w:val="0"/>
                <w:color w:val="1F2933"/>
                <w:sz w:val="18"/>
              </w:rPr>
              <w:t>pago_conexiones, pago_transacciones, pago_webhook_eventos, pago_reembolsos</w:t>
            </w:r>
          </w:p>
        </w:tc>
      </w:tr>
    </w:tbl>
    <w:p>
      <w:pPr>
        <w:spacing w:after="0"/>
      </w:pPr>
    </w:p>
    <w:p>
      <w:pPr>
        <w:pStyle w:val="Heading1"/>
        <w:keepNext/>
        <w:spacing w:before="280" w:after="120"/>
      </w:pPr>
      <w:r>
        <w:rPr>
          <w:rFonts w:ascii="Aptos" w:hAnsi="Aptos"/>
          <w:b/>
          <w:color w:val="000000"/>
          <w:sz w:val="32"/>
        </w:rPr>
        <w:t>3 Diagrama entidad relación general</w:t>
      </w:r>
    </w:p>
    <w:p>
      <w:pPr>
        <w:spacing w:after="140" w:line="269" w:lineRule="auto"/>
      </w:pPr>
      <w:r>
        <w:rPr>
          <w:rFonts w:ascii="Aptos" w:hAnsi="Aptos"/>
          <w:b w:val="0"/>
          <w:color w:val="1F2933"/>
          <w:sz w:val="22"/>
        </w:rPr>
        <w:t>El mapa general presenta los cinco dominios y las relaciones que explican el funcionamiento transversal de MultiPro. Las ampliaciones siguientes muestran las claves y cardinalidades relevantes.</w:t>
      </w:r>
    </w:p>
    <w:p>
      <w:pPr>
        <w:keepNext/>
        <w:jc w:val="center"/>
      </w:pPr>
      <w:r>
        <w:drawing>
          <wp:inline xmlns:a="http://schemas.openxmlformats.org/drawingml/2006/main" xmlns:pic="http://schemas.openxmlformats.org/drawingml/2006/picture">
            <wp:extent cx="6172200" cy="3986212"/>
            <wp:docPr id="1" name="Picture 1"/>
            <wp:cNvGraphicFramePr>
              <a:graphicFrameLocks noChangeAspect="1"/>
            </wp:cNvGraphicFramePr>
            <a:graphic>
              <a:graphicData uri="http://schemas.openxmlformats.org/drawingml/2006/picture">
                <pic:pic>
                  <pic:nvPicPr>
                    <pic:cNvPr id="0" name="der_general.png"/>
                    <pic:cNvPicPr/>
                  </pic:nvPicPr>
                  <pic:blipFill>
                    <a:blip r:embed="rId9"/>
                    <a:stretch>
                      <a:fillRect/>
                    </a:stretch>
                  </pic:blipFill>
                  <pic:spPr>
                    <a:xfrm>
                      <a:off x="0" y="0"/>
                      <a:ext cx="6172200" cy="3986212"/>
                    </a:xfrm>
                    <a:prstGeom prst="rect"/>
                  </pic:spPr>
                </pic:pic>
              </a:graphicData>
            </a:graphic>
          </wp:inline>
        </w:drawing>
      </w:r>
    </w:p>
    <w:p>
      <w:pPr>
        <w:jc w:val="center"/>
      </w:pPr>
      <w:r>
        <w:rPr>
          <w:rFonts w:ascii="Aptos" w:hAnsi="Aptos"/>
          <w:b w:val="0"/>
          <w:color w:val="555555"/>
          <w:sz w:val="18"/>
        </w:rPr>
        <w:t>Figura 1. DER general de MultiPro por dominios</w:t>
      </w:r>
    </w:p>
    <w:p>
      <w:pPr>
        <w:sectPr>
          <w:footerReference w:type="default" r:id="rId12"/>
          <w:pgSz w:w="12240" w:h="15840"/>
          <w:pgMar w:top="1080" w:right="1224" w:bottom="1008" w:left="1224" w:header="720" w:footer="720" w:gutter="0"/>
          <w:cols w:space="720"/>
          <w:docGrid w:linePitch="360"/>
        </w:sectPr>
      </w:pPr>
    </w:p>
    <w:p>
      <w:pPr>
        <w:pStyle w:val="Heading1"/>
        <w:keepNext/>
        <w:spacing w:before="280" w:after="120"/>
      </w:pPr>
      <w:r>
        <w:rPr>
          <w:rFonts w:ascii="Aptos" w:hAnsi="Aptos"/>
          <w:b/>
          <w:color w:val="000000"/>
          <w:sz w:val="32"/>
        </w:rPr>
        <w:t>4 DER de oferta educativa e inscripciones</w:t>
      </w:r>
    </w:p>
    <w:p>
      <w:pPr>
        <w:spacing w:after="140" w:line="269" w:lineRule="auto"/>
      </w:pPr>
      <w:r>
        <w:rPr>
          <w:rFonts w:ascii="Aptos" w:hAnsi="Aptos"/>
          <w:b w:val="0"/>
          <w:color w:val="1F2933"/>
          <w:sz w:val="22"/>
        </w:rPr>
        <w:t>La oferta se organiza por entidad y actividad. Los módulos asignan profesor, espacio, horario, capacidad y segmentación por edad. Cada inscripción representa a un usuario adulto o a un menor, nunca a ambos simultáneamente.</w:t>
      </w:r>
    </w:p>
    <w:p>
      <w:pPr>
        <w:jc w:val="center"/>
      </w:pPr>
      <w:r>
        <w:drawing>
          <wp:inline xmlns:a="http://schemas.openxmlformats.org/drawingml/2006/main" xmlns:pic="http://schemas.openxmlformats.org/drawingml/2006/picture">
            <wp:extent cx="8869680" cy="4192939"/>
            <wp:docPr id="2" name="Picture 2"/>
            <wp:cNvGraphicFramePr>
              <a:graphicFrameLocks noChangeAspect="1"/>
            </wp:cNvGraphicFramePr>
            <a:graphic>
              <a:graphicData uri="http://schemas.openxmlformats.org/drawingml/2006/picture">
                <pic:pic>
                  <pic:nvPicPr>
                    <pic:cNvPr id="0" name="der_oferta.png"/>
                    <pic:cNvPicPr/>
                  </pic:nvPicPr>
                  <pic:blipFill>
                    <a:blip r:embed="rId10"/>
                    <a:stretch>
                      <a:fillRect/>
                    </a:stretch>
                  </pic:blipFill>
                  <pic:spPr>
                    <a:xfrm>
                      <a:off x="0" y="0"/>
                      <a:ext cx="8869680" cy="4192939"/>
                    </a:xfrm>
                    <a:prstGeom prst="rect"/>
                  </pic:spPr>
                </pic:pic>
              </a:graphicData>
            </a:graphic>
          </wp:inline>
        </w:drawing>
      </w:r>
    </w:p>
    <w:p>
      <w:pPr>
        <w:jc w:val="center"/>
      </w:pPr>
      <w:r>
        <w:rPr>
          <w:rFonts w:ascii="Aptos" w:hAnsi="Aptos"/>
          <w:b w:val="0"/>
          <w:color w:val="555555"/>
          <w:sz w:val="18"/>
        </w:rPr>
        <w:t>Figura 2. Relaciones entre organización, oferta educativa e inscripciones</w:t>
      </w:r>
    </w:p>
    <w:p>
      <w:r>
        <w:br w:type="page"/>
      </w:r>
    </w:p>
    <w:p>
      <w:pPr>
        <w:pStyle w:val="Heading1"/>
        <w:keepNext/>
        <w:spacing w:before="280" w:after="120"/>
      </w:pPr>
      <w:r>
        <w:rPr>
          <w:rFonts w:ascii="Aptos" w:hAnsi="Aptos"/>
          <w:b/>
          <w:color w:val="000000"/>
          <w:sz w:val="32"/>
        </w:rPr>
        <w:t>5 DER de reservas pagos y notificaciones</w:t>
      </w:r>
    </w:p>
    <w:p>
      <w:pPr>
        <w:spacing w:after="140" w:line="269" w:lineRule="auto"/>
      </w:pPr>
      <w:r>
        <w:rPr>
          <w:rFonts w:ascii="Aptos" w:hAnsi="Aptos"/>
          <w:b w:val="0"/>
          <w:color w:val="1F2933"/>
          <w:sz w:val="22"/>
        </w:rPr>
        <w:t>La reserva concentra el compromiso de uso del espacio. El modelo presencial registra movimientos inmutables. El modelo online separa conexión, transacción, webhook y reembolso para permitir correlación, reintentos e idempotencia sin almacenar credenciales privadas.</w:t>
      </w:r>
    </w:p>
    <w:p>
      <w:pPr>
        <w:jc w:val="center"/>
      </w:pPr>
      <w:r>
        <w:drawing>
          <wp:inline xmlns:a="http://schemas.openxmlformats.org/drawingml/2006/main" xmlns:pic="http://schemas.openxmlformats.org/drawingml/2006/picture">
            <wp:extent cx="8961120" cy="4663440"/>
            <wp:docPr id="3" name="Picture 3"/>
            <wp:cNvGraphicFramePr>
              <a:graphicFrameLocks noChangeAspect="1"/>
            </wp:cNvGraphicFramePr>
            <a:graphic>
              <a:graphicData uri="http://schemas.openxmlformats.org/drawingml/2006/picture">
                <pic:pic>
                  <pic:nvPicPr>
                    <pic:cNvPr id="0" name="der_operaciones.png"/>
                    <pic:cNvPicPr/>
                  </pic:nvPicPr>
                  <pic:blipFill>
                    <a:blip r:embed="rId11"/>
                    <a:stretch>
                      <a:fillRect/>
                    </a:stretch>
                  </pic:blipFill>
                  <pic:spPr>
                    <a:xfrm>
                      <a:off x="0" y="0"/>
                      <a:ext cx="8961120" cy="4663440"/>
                    </a:xfrm>
                    <a:prstGeom prst="rect"/>
                  </pic:spPr>
                </pic:pic>
              </a:graphicData>
            </a:graphic>
          </wp:inline>
        </w:drawing>
      </w:r>
    </w:p>
    <w:p>
      <w:pPr>
        <w:jc w:val="center"/>
      </w:pPr>
      <w:r>
        <w:rPr>
          <w:rFonts w:ascii="Aptos" w:hAnsi="Aptos"/>
          <w:b w:val="0"/>
          <w:color w:val="555555"/>
          <w:sz w:val="18"/>
        </w:rPr>
        <w:t>Figura 3. Relaciones entre reservas, pagos y comunicaciones</w:t>
      </w:r>
    </w:p>
    <w:p>
      <w:pPr>
        <w:sectPr>
          <w:footerReference w:type="default" r:id="rId13"/>
          <w:type w:val="nextColumn"/>
          <w:pgSz w:w="15840" w:h="12240" w:orient="landscape"/>
          <w:pgMar w:top="792" w:right="792" w:bottom="792" w:left="792" w:header="720" w:footer="720" w:gutter="0"/>
          <w:cols w:space="720"/>
          <w:docGrid w:linePitch="360"/>
        </w:sectPr>
      </w:pPr>
    </w:p>
    <w:p>
      <w:pPr>
        <w:pStyle w:val="Heading1"/>
        <w:keepNext/>
        <w:spacing w:before="280" w:after="120"/>
      </w:pPr>
      <w:r>
        <w:rPr>
          <w:rFonts w:ascii="Aptos" w:hAnsi="Aptos"/>
          <w:b/>
          <w:color w:val="000000"/>
          <w:sz w:val="32"/>
        </w:rPr>
        <w:t>6 Diccionario funcional de entidades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520"/>
        <w:gridCol w:w="2520"/>
        <w:gridCol w:w="2520"/>
        <w:gridCol w:w="2520"/>
      </w:tblGrid>
      <w:tr>
        <w:trPr>
          <w:tblHeader w:val="true"/>
        </w:trPr>
        <w:tc>
          <w:tcPr>
            <w:tcW w:type="dxa" w:w="2232"/>
            <w:shd w:fill="183153"/>
            <w:vAlign w:val="center"/>
            <w:tcMar>
              <w:top w:w="110" w:type="dxa"/>
              <w:start w:w="120" w:type="dxa"/>
              <w:bottom w:w="110" w:type="dxa"/>
              <w:end w:w="120" w:type="dxa"/>
            </w:tcMar>
          </w:tcPr>
          <w:p>
            <w:pPr>
              <w:jc w:val="center"/>
            </w:pPr>
            <w:r>
              <w:rPr>
                <w:rFonts w:ascii="Aptos" w:hAnsi="Aptos"/>
                <w:b/>
                <w:color w:val="FFFFFF"/>
                <w:sz w:val="18"/>
              </w:rPr>
              <w:t>Entidad</w:t>
            </w:r>
          </w:p>
        </w:tc>
        <w:tc>
          <w:tcPr>
            <w:tcW w:type="dxa" w:w="4536"/>
            <w:shd w:fill="183153"/>
            <w:vAlign w:val="center"/>
            <w:tcMar>
              <w:top w:w="110" w:type="dxa"/>
              <w:start w:w="120" w:type="dxa"/>
              <w:bottom w:w="110" w:type="dxa"/>
              <w:end w:w="120" w:type="dxa"/>
            </w:tcMar>
          </w:tcPr>
          <w:p>
            <w:pPr>
              <w:jc w:val="center"/>
            </w:pPr>
            <w:r>
              <w:rPr>
                <w:rFonts w:ascii="Aptos" w:hAnsi="Aptos"/>
                <w:b/>
                <w:color w:val="FFFFFF"/>
                <w:sz w:val="18"/>
              </w:rPr>
              <w:t>Responsabilidad</w:t>
            </w:r>
          </w:p>
        </w:tc>
        <w:tc>
          <w:tcPr>
            <w:tcW w:type="dxa" w:w="792"/>
            <w:shd w:fill="183153"/>
            <w:vAlign w:val="center"/>
            <w:tcMar>
              <w:top w:w="110" w:type="dxa"/>
              <w:start w:w="120" w:type="dxa"/>
              <w:bottom w:w="110" w:type="dxa"/>
              <w:end w:w="120" w:type="dxa"/>
            </w:tcMar>
          </w:tcPr>
          <w:p>
            <w:pPr>
              <w:jc w:val="center"/>
            </w:pPr>
            <w:r>
              <w:rPr>
                <w:rFonts w:ascii="Aptos" w:hAnsi="Aptos"/>
                <w:b/>
                <w:color w:val="FFFFFF"/>
                <w:sz w:val="18"/>
              </w:rPr>
              <w:t>PK</w:t>
            </w:r>
          </w:p>
        </w:tc>
        <w:tc>
          <w:tcPr>
            <w:tcW w:type="dxa" w:w="2880"/>
            <w:shd w:fill="183153"/>
            <w:vAlign w:val="center"/>
            <w:tcMar>
              <w:top w:w="110" w:type="dxa"/>
              <w:start w:w="120" w:type="dxa"/>
              <w:bottom w:w="110" w:type="dxa"/>
              <w:end w:w="120" w:type="dxa"/>
            </w:tcMar>
          </w:tcPr>
          <w:p>
            <w:pPr>
              <w:jc w:val="center"/>
            </w:pPr>
            <w:r>
              <w:rPr>
                <w:rFonts w:ascii="Aptos" w:hAnsi="Aptos"/>
                <w:b/>
                <w:color w:val="FFFFFF"/>
                <w:sz w:val="18"/>
              </w:rPr>
              <w:t>Relaciones principales</w:t>
            </w:r>
          </w:p>
        </w:tc>
      </w:tr>
      <w:tr>
        <w:trPr>
          <w:cantSplit/>
        </w:trPr>
        <w:tc>
          <w:tcPr>
            <w:tcW w:type="dxa" w:w="2232"/>
            <w:vAlign w:val="center"/>
            <w:tcMar>
              <w:top w:w="110" w:type="dxa"/>
              <w:start w:w="120" w:type="dxa"/>
              <w:bottom w:w="110" w:type="dxa"/>
              <w:end w:w="120" w:type="dxa"/>
            </w:tcMar>
          </w:tcPr>
          <w:p>
            <w:pPr>
              <w:spacing w:after="0"/>
              <w:jc w:val="center"/>
            </w:pPr>
            <w:r>
              <w:rPr>
                <w:rFonts w:ascii="Aptos" w:hAnsi="Aptos"/>
                <w:b w:val="0"/>
                <w:color w:val="1F2933"/>
                <w:sz w:val="16"/>
              </w:rPr>
              <w:t>roles</w:t>
            </w:r>
          </w:p>
        </w:tc>
        <w:tc>
          <w:tcPr>
            <w:tcW w:type="dxa" w:w="4536"/>
            <w:vAlign w:val="center"/>
            <w:tcMar>
              <w:top w:w="110" w:type="dxa"/>
              <w:start w:w="120" w:type="dxa"/>
              <w:bottom w:w="110" w:type="dxa"/>
              <w:end w:w="120" w:type="dxa"/>
            </w:tcMar>
          </w:tcPr>
          <w:p>
            <w:pPr>
              <w:spacing w:after="0"/>
              <w:jc w:val="left"/>
            </w:pPr>
            <w:r>
              <w:rPr>
                <w:rFonts w:ascii="Aptos" w:hAnsi="Aptos"/>
                <w:b w:val="0"/>
                <w:color w:val="1F2933"/>
                <w:sz w:val="16"/>
              </w:rPr>
              <w:t>Clasifica permisos y responsabilidades de los usuarios.</w:t>
            </w:r>
          </w:p>
        </w:tc>
        <w:tc>
          <w:tcPr>
            <w:tcW w:type="dxa" w:w="792"/>
            <w:vAlign w:val="center"/>
            <w:tcMar>
              <w:top w:w="110" w:type="dxa"/>
              <w:start w:w="120" w:type="dxa"/>
              <w:bottom w:w="110" w:type="dxa"/>
              <w:end w:w="120" w:type="dxa"/>
            </w:tcMar>
          </w:tcPr>
          <w:p>
            <w:pPr>
              <w:spacing w:after="0"/>
              <w:jc w:val="left"/>
            </w:pPr>
            <w:r>
              <w:rPr>
                <w:rFonts w:ascii="Aptos" w:hAnsi="Aptos"/>
                <w:b w:val="0"/>
                <w:color w:val="1F2933"/>
                <w:sz w:val="16"/>
              </w:rPr>
              <w:t>id</w:t>
            </w:r>
          </w:p>
        </w:tc>
        <w:tc>
          <w:tcPr>
            <w:tcW w:type="dxa" w:w="2880"/>
            <w:vAlign w:val="center"/>
            <w:tcMar>
              <w:top w:w="110" w:type="dxa"/>
              <w:start w:w="120" w:type="dxa"/>
              <w:bottom w:w="110" w:type="dxa"/>
              <w:end w:w="120" w:type="dxa"/>
            </w:tcMar>
          </w:tcPr>
          <w:p>
            <w:pPr>
              <w:spacing w:after="0"/>
              <w:jc w:val="left"/>
            </w:pPr>
            <w:r>
              <w:rPr>
                <w:rFonts w:ascii="Aptos" w:hAnsi="Aptos"/>
                <w:b w:val="0"/>
                <w:color w:val="1F2933"/>
                <w:sz w:val="16"/>
              </w:rPr>
              <w:t>usuarios.fk_rol</w:t>
            </w:r>
          </w:p>
        </w:tc>
      </w:tr>
      <w:tr>
        <w:trPr>
          <w:cantSplit/>
        </w:trPr>
        <w:tc>
          <w:tcPr>
            <w:tcW w:type="dxa" w:w="2232"/>
            <w:shd w:fill="F3F6F9"/>
            <w:vAlign w:val="center"/>
            <w:tcMar>
              <w:top w:w="110" w:type="dxa"/>
              <w:start w:w="120" w:type="dxa"/>
              <w:bottom w:w="110" w:type="dxa"/>
              <w:end w:w="120" w:type="dxa"/>
            </w:tcMar>
          </w:tcPr>
          <w:p>
            <w:pPr>
              <w:spacing w:after="0"/>
              <w:jc w:val="center"/>
            </w:pPr>
            <w:r>
              <w:rPr>
                <w:rFonts w:ascii="Aptos" w:hAnsi="Aptos"/>
                <w:b w:val="0"/>
                <w:color w:val="1F2933"/>
                <w:sz w:val="16"/>
              </w:rPr>
              <w:t>dias</w:t>
            </w:r>
          </w:p>
        </w:tc>
        <w:tc>
          <w:tcPr>
            <w:tcW w:type="dxa" w:w="4536"/>
            <w:shd w:fill="F3F6F9"/>
            <w:vAlign w:val="center"/>
            <w:tcMar>
              <w:top w:w="110" w:type="dxa"/>
              <w:start w:w="120" w:type="dxa"/>
              <w:bottom w:w="110" w:type="dxa"/>
              <w:end w:w="120" w:type="dxa"/>
            </w:tcMar>
          </w:tcPr>
          <w:p>
            <w:pPr>
              <w:spacing w:after="0"/>
              <w:jc w:val="left"/>
            </w:pPr>
            <w:r>
              <w:rPr>
                <w:rFonts w:ascii="Aptos" w:hAnsi="Aptos"/>
                <w:b w:val="0"/>
                <w:color w:val="1F2933"/>
                <w:sz w:val="16"/>
              </w:rPr>
              <w:t>Normaliza los días usados por entidades y módulos.</w:t>
            </w:r>
          </w:p>
        </w:tc>
        <w:tc>
          <w:tcPr>
            <w:tcW w:type="dxa" w:w="792"/>
            <w:shd w:fill="F3F6F9"/>
            <w:vAlign w:val="center"/>
            <w:tcMar>
              <w:top w:w="110" w:type="dxa"/>
              <w:start w:w="120" w:type="dxa"/>
              <w:bottom w:w="110" w:type="dxa"/>
              <w:end w:w="120" w:type="dxa"/>
            </w:tcMar>
          </w:tcPr>
          <w:p>
            <w:pPr>
              <w:spacing w:after="0"/>
              <w:jc w:val="left"/>
            </w:pPr>
            <w:r>
              <w:rPr>
                <w:rFonts w:ascii="Aptos" w:hAnsi="Aptos"/>
                <w:b w:val="0"/>
                <w:color w:val="1F2933"/>
                <w:sz w:val="16"/>
              </w:rPr>
              <w:t>id</w:t>
            </w:r>
          </w:p>
        </w:tc>
        <w:tc>
          <w:tcPr>
            <w:tcW w:type="dxa" w:w="2880"/>
            <w:shd w:fill="F3F6F9"/>
            <w:vAlign w:val="center"/>
            <w:tcMar>
              <w:top w:w="110" w:type="dxa"/>
              <w:start w:w="120" w:type="dxa"/>
              <w:bottom w:w="110" w:type="dxa"/>
              <w:end w:w="120" w:type="dxa"/>
            </w:tcMar>
          </w:tcPr>
          <w:p>
            <w:pPr>
              <w:spacing w:after="0"/>
              <w:jc w:val="left"/>
            </w:pPr>
            <w:r>
              <w:rPr>
                <w:rFonts w:ascii="Aptos" w:hAnsi="Aptos"/>
                <w:b w:val="0"/>
                <w:color w:val="1F2933"/>
                <w:sz w:val="16"/>
              </w:rPr>
              <w:t>entidades, dias_modulos</w:t>
            </w:r>
          </w:p>
        </w:tc>
      </w:tr>
      <w:tr>
        <w:trPr>
          <w:cantSplit/>
        </w:trPr>
        <w:tc>
          <w:tcPr>
            <w:tcW w:type="dxa" w:w="2232"/>
            <w:vAlign w:val="center"/>
            <w:tcMar>
              <w:top w:w="110" w:type="dxa"/>
              <w:start w:w="120" w:type="dxa"/>
              <w:bottom w:w="110" w:type="dxa"/>
              <w:end w:w="120" w:type="dxa"/>
            </w:tcMar>
          </w:tcPr>
          <w:p>
            <w:pPr>
              <w:spacing w:after="0"/>
              <w:jc w:val="center"/>
            </w:pPr>
            <w:r>
              <w:rPr>
                <w:rFonts w:ascii="Aptos" w:hAnsi="Aptos"/>
                <w:b w:val="0"/>
                <w:color w:val="1F2933"/>
                <w:sz w:val="16"/>
              </w:rPr>
              <w:t>entidades</w:t>
            </w:r>
          </w:p>
        </w:tc>
        <w:tc>
          <w:tcPr>
            <w:tcW w:type="dxa" w:w="4536"/>
            <w:vAlign w:val="center"/>
            <w:tcMar>
              <w:top w:w="110" w:type="dxa"/>
              <w:start w:w="120" w:type="dxa"/>
              <w:bottom w:w="110" w:type="dxa"/>
              <w:end w:w="120" w:type="dxa"/>
            </w:tcMar>
          </w:tcPr>
          <w:p>
            <w:pPr>
              <w:spacing w:after="0"/>
              <w:jc w:val="left"/>
            </w:pPr>
            <w:r>
              <w:rPr>
                <w:rFonts w:ascii="Aptos" w:hAnsi="Aptos"/>
                <w:b w:val="0"/>
                <w:color w:val="1F2933"/>
                <w:sz w:val="16"/>
              </w:rPr>
              <w:t>Representa cada institución participante de MultiPro.</w:t>
            </w:r>
          </w:p>
        </w:tc>
        <w:tc>
          <w:tcPr>
            <w:tcW w:type="dxa" w:w="792"/>
            <w:vAlign w:val="center"/>
            <w:tcMar>
              <w:top w:w="110" w:type="dxa"/>
              <w:start w:w="120" w:type="dxa"/>
              <w:bottom w:w="110" w:type="dxa"/>
              <w:end w:w="120" w:type="dxa"/>
            </w:tcMar>
          </w:tcPr>
          <w:p>
            <w:pPr>
              <w:spacing w:after="0"/>
              <w:jc w:val="left"/>
            </w:pPr>
            <w:r>
              <w:rPr>
                <w:rFonts w:ascii="Aptos" w:hAnsi="Aptos"/>
                <w:b w:val="0"/>
                <w:color w:val="1F2933"/>
                <w:sz w:val="16"/>
              </w:rPr>
              <w:t>id</w:t>
            </w:r>
          </w:p>
        </w:tc>
        <w:tc>
          <w:tcPr>
            <w:tcW w:type="dxa" w:w="2880"/>
            <w:vAlign w:val="center"/>
            <w:tcMar>
              <w:top w:w="110" w:type="dxa"/>
              <w:start w:w="120" w:type="dxa"/>
              <w:bottom w:w="110" w:type="dxa"/>
              <w:end w:w="120" w:type="dxa"/>
            </w:tcMar>
          </w:tcPr>
          <w:p>
            <w:pPr>
              <w:spacing w:after="0"/>
              <w:jc w:val="left"/>
            </w:pPr>
            <w:r>
              <w:rPr>
                <w:rFonts w:ascii="Aptos" w:hAnsi="Aptos"/>
                <w:b w:val="0"/>
                <w:color w:val="1F2933"/>
                <w:sz w:val="16"/>
              </w:rPr>
              <w:t>usuarios, oferta, espacios, pagos</w:t>
            </w:r>
          </w:p>
        </w:tc>
      </w:tr>
      <w:tr>
        <w:trPr>
          <w:cantSplit/>
        </w:trPr>
        <w:tc>
          <w:tcPr>
            <w:tcW w:type="dxa" w:w="2232"/>
            <w:shd w:fill="F3F6F9"/>
            <w:vAlign w:val="center"/>
            <w:tcMar>
              <w:top w:w="110" w:type="dxa"/>
              <w:start w:w="120" w:type="dxa"/>
              <w:bottom w:w="110" w:type="dxa"/>
              <w:end w:w="120" w:type="dxa"/>
            </w:tcMar>
          </w:tcPr>
          <w:p>
            <w:pPr>
              <w:spacing w:after="0"/>
              <w:jc w:val="center"/>
            </w:pPr>
            <w:r>
              <w:rPr>
                <w:rFonts w:ascii="Aptos" w:hAnsi="Aptos"/>
                <w:b w:val="0"/>
                <w:color w:val="1F2933"/>
                <w:sz w:val="16"/>
              </w:rPr>
              <w:t>usuarios</w:t>
            </w:r>
          </w:p>
        </w:tc>
        <w:tc>
          <w:tcPr>
            <w:tcW w:type="dxa" w:w="4536"/>
            <w:shd w:fill="F3F6F9"/>
            <w:vAlign w:val="center"/>
            <w:tcMar>
              <w:top w:w="110" w:type="dxa"/>
              <w:start w:w="120" w:type="dxa"/>
              <w:bottom w:w="110" w:type="dxa"/>
              <w:end w:w="120" w:type="dxa"/>
            </w:tcMar>
          </w:tcPr>
          <w:p>
            <w:pPr>
              <w:spacing w:after="0"/>
              <w:jc w:val="left"/>
            </w:pPr>
            <w:r>
              <w:rPr>
                <w:rFonts w:ascii="Aptos" w:hAnsi="Aptos"/>
                <w:b w:val="0"/>
                <w:color w:val="1F2933"/>
                <w:sz w:val="16"/>
              </w:rPr>
              <w:t>Contiene identidad, credenciales, rol y entidad asociada.</w:t>
            </w:r>
          </w:p>
        </w:tc>
        <w:tc>
          <w:tcPr>
            <w:tcW w:type="dxa" w:w="792"/>
            <w:shd w:fill="F3F6F9"/>
            <w:vAlign w:val="center"/>
            <w:tcMar>
              <w:top w:w="110" w:type="dxa"/>
              <w:start w:w="120" w:type="dxa"/>
              <w:bottom w:w="110" w:type="dxa"/>
              <w:end w:w="120" w:type="dxa"/>
            </w:tcMar>
          </w:tcPr>
          <w:p>
            <w:pPr>
              <w:spacing w:after="0"/>
              <w:jc w:val="left"/>
            </w:pPr>
            <w:r>
              <w:rPr>
                <w:rFonts w:ascii="Aptos" w:hAnsi="Aptos"/>
                <w:b w:val="0"/>
                <w:color w:val="1F2933"/>
                <w:sz w:val="16"/>
              </w:rPr>
              <w:t>id</w:t>
            </w:r>
          </w:p>
        </w:tc>
        <w:tc>
          <w:tcPr>
            <w:tcW w:type="dxa" w:w="2880"/>
            <w:shd w:fill="F3F6F9"/>
            <w:vAlign w:val="center"/>
            <w:tcMar>
              <w:top w:w="110" w:type="dxa"/>
              <w:start w:w="120" w:type="dxa"/>
              <w:bottom w:w="110" w:type="dxa"/>
              <w:end w:w="120" w:type="dxa"/>
            </w:tcMar>
          </w:tcPr>
          <w:p>
            <w:pPr>
              <w:spacing w:after="0"/>
              <w:jc w:val="left"/>
            </w:pPr>
            <w:r>
              <w:rPr>
                <w:rFonts w:ascii="Aptos" w:hAnsi="Aptos"/>
                <w:b w:val="0"/>
                <w:color w:val="1F2933"/>
                <w:sz w:val="16"/>
              </w:rPr>
              <w:t>roles, entidades</w:t>
            </w:r>
          </w:p>
        </w:tc>
      </w:tr>
      <w:tr>
        <w:trPr>
          <w:cantSplit/>
        </w:trPr>
        <w:tc>
          <w:tcPr>
            <w:tcW w:type="dxa" w:w="2232"/>
            <w:vAlign w:val="center"/>
            <w:tcMar>
              <w:top w:w="110" w:type="dxa"/>
              <w:start w:w="120" w:type="dxa"/>
              <w:bottom w:w="110" w:type="dxa"/>
              <w:end w:w="120" w:type="dxa"/>
            </w:tcMar>
          </w:tcPr>
          <w:p>
            <w:pPr>
              <w:spacing w:after="0"/>
              <w:jc w:val="center"/>
            </w:pPr>
            <w:r>
              <w:rPr>
                <w:rFonts w:ascii="Aptos" w:hAnsi="Aptos"/>
                <w:b w:val="0"/>
                <w:color w:val="1F2933"/>
                <w:sz w:val="16"/>
              </w:rPr>
              <w:t>menores</w:t>
            </w:r>
          </w:p>
        </w:tc>
        <w:tc>
          <w:tcPr>
            <w:tcW w:type="dxa" w:w="4536"/>
            <w:vAlign w:val="center"/>
            <w:tcMar>
              <w:top w:w="110" w:type="dxa"/>
              <w:start w:w="120" w:type="dxa"/>
              <w:bottom w:w="110" w:type="dxa"/>
              <w:end w:w="120" w:type="dxa"/>
            </w:tcMar>
          </w:tcPr>
          <w:p>
            <w:pPr>
              <w:spacing w:after="0"/>
              <w:jc w:val="left"/>
            </w:pPr>
            <w:r>
              <w:rPr>
                <w:rFonts w:ascii="Aptos" w:hAnsi="Aptos"/>
                <w:b w:val="0"/>
                <w:color w:val="1F2933"/>
                <w:sz w:val="16"/>
              </w:rPr>
              <w:t>Registra menores vinculados a un usuario responsable.</w:t>
            </w:r>
          </w:p>
        </w:tc>
        <w:tc>
          <w:tcPr>
            <w:tcW w:type="dxa" w:w="792"/>
            <w:vAlign w:val="center"/>
            <w:tcMar>
              <w:top w:w="110" w:type="dxa"/>
              <w:start w:w="120" w:type="dxa"/>
              <w:bottom w:w="110" w:type="dxa"/>
              <w:end w:w="120" w:type="dxa"/>
            </w:tcMar>
          </w:tcPr>
          <w:p>
            <w:pPr>
              <w:spacing w:after="0"/>
              <w:jc w:val="left"/>
            </w:pPr>
            <w:r>
              <w:rPr>
                <w:rFonts w:ascii="Aptos" w:hAnsi="Aptos"/>
                <w:b w:val="0"/>
                <w:color w:val="1F2933"/>
                <w:sz w:val="16"/>
              </w:rPr>
              <w:t>id</w:t>
            </w:r>
          </w:p>
        </w:tc>
        <w:tc>
          <w:tcPr>
            <w:tcW w:type="dxa" w:w="2880"/>
            <w:vAlign w:val="center"/>
            <w:tcMar>
              <w:top w:w="110" w:type="dxa"/>
              <w:start w:w="120" w:type="dxa"/>
              <w:bottom w:w="110" w:type="dxa"/>
              <w:end w:w="120" w:type="dxa"/>
            </w:tcMar>
          </w:tcPr>
          <w:p>
            <w:pPr>
              <w:spacing w:after="0"/>
              <w:jc w:val="left"/>
            </w:pPr>
            <w:r>
              <w:rPr>
                <w:rFonts w:ascii="Aptos" w:hAnsi="Aptos"/>
                <w:b w:val="0"/>
                <w:color w:val="1F2933"/>
                <w:sz w:val="16"/>
              </w:rPr>
              <w:t>usuarios</w:t>
            </w:r>
          </w:p>
        </w:tc>
      </w:tr>
      <w:tr>
        <w:trPr>
          <w:cantSplit/>
        </w:trPr>
        <w:tc>
          <w:tcPr>
            <w:tcW w:type="dxa" w:w="2232"/>
            <w:shd w:fill="F3F6F9"/>
            <w:vAlign w:val="center"/>
            <w:tcMar>
              <w:top w:w="110" w:type="dxa"/>
              <w:start w:w="120" w:type="dxa"/>
              <w:bottom w:w="110" w:type="dxa"/>
              <w:end w:w="120" w:type="dxa"/>
            </w:tcMar>
          </w:tcPr>
          <w:p>
            <w:pPr>
              <w:spacing w:after="0"/>
              <w:jc w:val="center"/>
            </w:pPr>
            <w:r>
              <w:rPr>
                <w:rFonts w:ascii="Aptos" w:hAnsi="Aptos"/>
                <w:b w:val="0"/>
                <w:color w:val="1F2933"/>
                <w:sz w:val="16"/>
              </w:rPr>
              <w:t>novedades</w:t>
            </w:r>
          </w:p>
        </w:tc>
        <w:tc>
          <w:tcPr>
            <w:tcW w:type="dxa" w:w="4536"/>
            <w:shd w:fill="F3F6F9"/>
            <w:vAlign w:val="center"/>
            <w:tcMar>
              <w:top w:w="110" w:type="dxa"/>
              <w:start w:w="120" w:type="dxa"/>
              <w:bottom w:w="110" w:type="dxa"/>
              <w:end w:w="120" w:type="dxa"/>
            </w:tcMar>
          </w:tcPr>
          <w:p>
            <w:pPr>
              <w:spacing w:after="0"/>
              <w:jc w:val="left"/>
            </w:pPr>
            <w:r>
              <w:rPr>
                <w:rFonts w:ascii="Aptos" w:hAnsi="Aptos"/>
                <w:b w:val="0"/>
                <w:color w:val="1F2933"/>
                <w:sz w:val="16"/>
              </w:rPr>
              <w:t>Publica comunicaciones institucionales con vigencia.</w:t>
            </w:r>
          </w:p>
        </w:tc>
        <w:tc>
          <w:tcPr>
            <w:tcW w:type="dxa" w:w="792"/>
            <w:shd w:fill="F3F6F9"/>
            <w:vAlign w:val="center"/>
            <w:tcMar>
              <w:top w:w="110" w:type="dxa"/>
              <w:start w:w="120" w:type="dxa"/>
              <w:bottom w:w="110" w:type="dxa"/>
              <w:end w:w="120" w:type="dxa"/>
            </w:tcMar>
          </w:tcPr>
          <w:p>
            <w:pPr>
              <w:spacing w:after="0"/>
              <w:jc w:val="left"/>
            </w:pPr>
            <w:r>
              <w:rPr>
                <w:rFonts w:ascii="Aptos" w:hAnsi="Aptos"/>
                <w:b w:val="0"/>
                <w:color w:val="1F2933"/>
                <w:sz w:val="16"/>
              </w:rPr>
              <w:t>id</w:t>
            </w:r>
          </w:p>
        </w:tc>
        <w:tc>
          <w:tcPr>
            <w:tcW w:type="dxa" w:w="2880"/>
            <w:shd w:fill="F3F6F9"/>
            <w:vAlign w:val="center"/>
            <w:tcMar>
              <w:top w:w="110" w:type="dxa"/>
              <w:start w:w="120" w:type="dxa"/>
              <w:bottom w:w="110" w:type="dxa"/>
              <w:end w:w="120" w:type="dxa"/>
            </w:tcMar>
          </w:tcPr>
          <w:p>
            <w:pPr>
              <w:spacing w:after="0"/>
              <w:jc w:val="left"/>
            </w:pPr>
            <w:r>
              <w:rPr>
                <w:rFonts w:ascii="Aptos" w:hAnsi="Aptos"/>
                <w:b w:val="0"/>
                <w:color w:val="1F2933"/>
                <w:sz w:val="16"/>
              </w:rPr>
              <w:t>entidades</w:t>
            </w:r>
          </w:p>
        </w:tc>
      </w:tr>
      <w:tr>
        <w:trPr>
          <w:cantSplit/>
        </w:trPr>
        <w:tc>
          <w:tcPr>
            <w:tcW w:type="dxa" w:w="2232"/>
            <w:vAlign w:val="center"/>
            <w:tcMar>
              <w:top w:w="110" w:type="dxa"/>
              <w:start w:w="120" w:type="dxa"/>
              <w:bottom w:w="110" w:type="dxa"/>
              <w:end w:w="120" w:type="dxa"/>
            </w:tcMar>
          </w:tcPr>
          <w:p>
            <w:pPr>
              <w:spacing w:after="0"/>
              <w:jc w:val="center"/>
            </w:pPr>
            <w:r>
              <w:rPr>
                <w:rFonts w:ascii="Aptos" w:hAnsi="Aptos"/>
                <w:b w:val="0"/>
                <w:color w:val="1F2933"/>
                <w:sz w:val="16"/>
              </w:rPr>
              <w:t>actividades</w:t>
            </w:r>
          </w:p>
        </w:tc>
        <w:tc>
          <w:tcPr>
            <w:tcW w:type="dxa" w:w="4536"/>
            <w:vAlign w:val="center"/>
            <w:tcMar>
              <w:top w:w="110" w:type="dxa"/>
              <w:start w:w="120" w:type="dxa"/>
              <w:bottom w:w="110" w:type="dxa"/>
              <w:end w:w="120" w:type="dxa"/>
            </w:tcMar>
          </w:tcPr>
          <w:p>
            <w:pPr>
              <w:spacing w:after="0"/>
              <w:jc w:val="left"/>
            </w:pPr>
            <w:r>
              <w:rPr>
                <w:rFonts w:ascii="Aptos" w:hAnsi="Aptos"/>
                <w:b w:val="0"/>
                <w:color w:val="1F2933"/>
                <w:sz w:val="16"/>
              </w:rPr>
              <w:t>Define disciplinas o propuestas de una entidad.</w:t>
            </w:r>
          </w:p>
        </w:tc>
        <w:tc>
          <w:tcPr>
            <w:tcW w:type="dxa" w:w="792"/>
            <w:vAlign w:val="center"/>
            <w:tcMar>
              <w:top w:w="110" w:type="dxa"/>
              <w:start w:w="120" w:type="dxa"/>
              <w:bottom w:w="110" w:type="dxa"/>
              <w:end w:w="120" w:type="dxa"/>
            </w:tcMar>
          </w:tcPr>
          <w:p>
            <w:pPr>
              <w:spacing w:after="0"/>
              <w:jc w:val="left"/>
            </w:pPr>
            <w:r>
              <w:rPr>
                <w:rFonts w:ascii="Aptos" w:hAnsi="Aptos"/>
                <w:b w:val="0"/>
                <w:color w:val="1F2933"/>
                <w:sz w:val="16"/>
              </w:rPr>
              <w:t>id</w:t>
            </w:r>
          </w:p>
        </w:tc>
        <w:tc>
          <w:tcPr>
            <w:tcW w:type="dxa" w:w="2880"/>
            <w:vAlign w:val="center"/>
            <w:tcMar>
              <w:top w:w="110" w:type="dxa"/>
              <w:start w:w="120" w:type="dxa"/>
              <w:bottom w:w="110" w:type="dxa"/>
              <w:end w:w="120" w:type="dxa"/>
            </w:tcMar>
          </w:tcPr>
          <w:p>
            <w:pPr>
              <w:spacing w:after="0"/>
              <w:jc w:val="left"/>
            </w:pPr>
            <w:r>
              <w:rPr>
                <w:rFonts w:ascii="Aptos" w:hAnsi="Aptos"/>
                <w:b w:val="0"/>
                <w:color w:val="1F2933"/>
                <w:sz w:val="16"/>
              </w:rPr>
              <w:t>entidades</w:t>
            </w:r>
          </w:p>
        </w:tc>
      </w:tr>
      <w:tr>
        <w:trPr>
          <w:cantSplit/>
        </w:trPr>
        <w:tc>
          <w:tcPr>
            <w:tcW w:type="dxa" w:w="2232"/>
            <w:shd w:fill="F3F6F9"/>
            <w:vAlign w:val="center"/>
            <w:tcMar>
              <w:top w:w="110" w:type="dxa"/>
              <w:start w:w="120" w:type="dxa"/>
              <w:bottom w:w="110" w:type="dxa"/>
              <w:end w:w="120" w:type="dxa"/>
            </w:tcMar>
          </w:tcPr>
          <w:p>
            <w:pPr>
              <w:spacing w:after="0"/>
              <w:jc w:val="center"/>
            </w:pPr>
            <w:r>
              <w:rPr>
                <w:rFonts w:ascii="Aptos" w:hAnsi="Aptos"/>
                <w:b w:val="0"/>
                <w:color w:val="1F2933"/>
                <w:sz w:val="16"/>
              </w:rPr>
              <w:t>espacios</w:t>
            </w:r>
          </w:p>
        </w:tc>
        <w:tc>
          <w:tcPr>
            <w:tcW w:type="dxa" w:w="4536"/>
            <w:shd w:fill="F3F6F9"/>
            <w:vAlign w:val="center"/>
            <w:tcMar>
              <w:top w:w="110" w:type="dxa"/>
              <w:start w:w="120" w:type="dxa"/>
              <w:bottom w:w="110" w:type="dxa"/>
              <w:end w:w="120" w:type="dxa"/>
            </w:tcMar>
          </w:tcPr>
          <w:p>
            <w:pPr>
              <w:spacing w:after="0"/>
              <w:jc w:val="left"/>
            </w:pPr>
            <w:r>
              <w:rPr>
                <w:rFonts w:ascii="Aptos" w:hAnsi="Aptos"/>
                <w:b w:val="0"/>
                <w:color w:val="1F2933"/>
                <w:sz w:val="16"/>
              </w:rPr>
              <w:t>Describe recursos reservables y su configuración de cobro.</w:t>
            </w:r>
          </w:p>
        </w:tc>
        <w:tc>
          <w:tcPr>
            <w:tcW w:type="dxa" w:w="792"/>
            <w:shd w:fill="F3F6F9"/>
            <w:vAlign w:val="center"/>
            <w:tcMar>
              <w:top w:w="110" w:type="dxa"/>
              <w:start w:w="120" w:type="dxa"/>
              <w:bottom w:w="110" w:type="dxa"/>
              <w:end w:w="120" w:type="dxa"/>
            </w:tcMar>
          </w:tcPr>
          <w:p>
            <w:pPr>
              <w:spacing w:after="0"/>
              <w:jc w:val="left"/>
            </w:pPr>
            <w:r>
              <w:rPr>
                <w:rFonts w:ascii="Aptos" w:hAnsi="Aptos"/>
                <w:b w:val="0"/>
                <w:color w:val="1F2933"/>
                <w:sz w:val="16"/>
              </w:rPr>
              <w:t>id</w:t>
            </w:r>
          </w:p>
        </w:tc>
        <w:tc>
          <w:tcPr>
            <w:tcW w:type="dxa" w:w="2880"/>
            <w:shd w:fill="F3F6F9"/>
            <w:vAlign w:val="center"/>
            <w:tcMar>
              <w:top w:w="110" w:type="dxa"/>
              <w:start w:w="120" w:type="dxa"/>
              <w:bottom w:w="110" w:type="dxa"/>
              <w:end w:w="120" w:type="dxa"/>
            </w:tcMar>
          </w:tcPr>
          <w:p>
            <w:pPr>
              <w:spacing w:after="0"/>
              <w:jc w:val="left"/>
            </w:pPr>
            <w:r>
              <w:rPr>
                <w:rFonts w:ascii="Aptos" w:hAnsi="Aptos"/>
                <w:b w:val="0"/>
                <w:color w:val="1F2933"/>
                <w:sz w:val="16"/>
              </w:rPr>
              <w:t>entidades</w:t>
            </w:r>
          </w:p>
        </w:tc>
      </w:tr>
      <w:tr>
        <w:trPr>
          <w:cantSplit/>
        </w:trPr>
        <w:tc>
          <w:tcPr>
            <w:tcW w:type="dxa" w:w="2232"/>
            <w:vAlign w:val="center"/>
            <w:tcMar>
              <w:top w:w="110" w:type="dxa"/>
              <w:start w:w="120" w:type="dxa"/>
              <w:bottom w:w="110" w:type="dxa"/>
              <w:end w:w="120" w:type="dxa"/>
            </w:tcMar>
          </w:tcPr>
          <w:p>
            <w:pPr>
              <w:spacing w:after="0"/>
              <w:jc w:val="center"/>
            </w:pPr>
            <w:r>
              <w:rPr>
                <w:rFonts w:ascii="Aptos" w:hAnsi="Aptos"/>
                <w:b w:val="0"/>
                <w:color w:val="1F2933"/>
                <w:sz w:val="16"/>
              </w:rPr>
              <w:t>categoria</w:t>
            </w:r>
          </w:p>
        </w:tc>
        <w:tc>
          <w:tcPr>
            <w:tcW w:type="dxa" w:w="4536"/>
            <w:vAlign w:val="center"/>
            <w:tcMar>
              <w:top w:w="110" w:type="dxa"/>
              <w:start w:w="120" w:type="dxa"/>
              <w:bottom w:w="110" w:type="dxa"/>
              <w:end w:w="120" w:type="dxa"/>
            </w:tcMar>
          </w:tcPr>
          <w:p>
            <w:pPr>
              <w:spacing w:after="0"/>
              <w:jc w:val="left"/>
            </w:pPr>
            <w:r>
              <w:rPr>
                <w:rFonts w:ascii="Aptos" w:hAnsi="Aptos"/>
                <w:b w:val="0"/>
                <w:color w:val="1F2933"/>
                <w:sz w:val="16"/>
              </w:rPr>
              <w:t>Define rangos generales de edad.</w:t>
            </w:r>
          </w:p>
        </w:tc>
        <w:tc>
          <w:tcPr>
            <w:tcW w:type="dxa" w:w="792"/>
            <w:vAlign w:val="center"/>
            <w:tcMar>
              <w:top w:w="110" w:type="dxa"/>
              <w:start w:w="120" w:type="dxa"/>
              <w:bottom w:w="110" w:type="dxa"/>
              <w:end w:w="120" w:type="dxa"/>
            </w:tcMar>
          </w:tcPr>
          <w:p>
            <w:pPr>
              <w:spacing w:after="0"/>
              <w:jc w:val="left"/>
            </w:pPr>
            <w:r>
              <w:rPr>
                <w:rFonts w:ascii="Aptos" w:hAnsi="Aptos"/>
                <w:b w:val="0"/>
                <w:color w:val="1F2933"/>
                <w:sz w:val="16"/>
              </w:rPr>
              <w:t>id</w:t>
            </w:r>
          </w:p>
        </w:tc>
        <w:tc>
          <w:tcPr>
            <w:tcW w:type="dxa" w:w="2880"/>
            <w:vAlign w:val="center"/>
            <w:tcMar>
              <w:top w:w="110" w:type="dxa"/>
              <w:start w:w="120" w:type="dxa"/>
              <w:bottom w:w="110" w:type="dxa"/>
              <w:end w:w="120" w:type="dxa"/>
            </w:tcMar>
          </w:tcPr>
          <w:p>
            <w:pPr>
              <w:spacing w:after="0"/>
              <w:jc w:val="left"/>
            </w:pPr>
            <w:r>
              <w:rPr>
                <w:rFonts w:ascii="Aptos" w:hAnsi="Aptos"/>
                <w:b w:val="0"/>
                <w:color w:val="1F2933"/>
                <w:sz w:val="16"/>
              </w:rPr>
              <w:t>subcategorias, modulos</w:t>
            </w:r>
          </w:p>
        </w:tc>
      </w:tr>
      <w:tr>
        <w:trPr>
          <w:cantSplit/>
        </w:trPr>
        <w:tc>
          <w:tcPr>
            <w:tcW w:type="dxa" w:w="2232"/>
            <w:shd w:fill="F3F6F9"/>
            <w:vAlign w:val="center"/>
            <w:tcMar>
              <w:top w:w="110" w:type="dxa"/>
              <w:start w:w="120" w:type="dxa"/>
              <w:bottom w:w="110" w:type="dxa"/>
              <w:end w:w="120" w:type="dxa"/>
            </w:tcMar>
          </w:tcPr>
          <w:p>
            <w:pPr>
              <w:spacing w:after="0"/>
              <w:jc w:val="center"/>
            </w:pPr>
            <w:r>
              <w:rPr>
                <w:rFonts w:ascii="Aptos" w:hAnsi="Aptos"/>
                <w:b w:val="0"/>
                <w:color w:val="1F2933"/>
                <w:sz w:val="16"/>
              </w:rPr>
              <w:t>subcategorias</w:t>
            </w:r>
          </w:p>
        </w:tc>
        <w:tc>
          <w:tcPr>
            <w:tcW w:type="dxa" w:w="4536"/>
            <w:shd w:fill="F3F6F9"/>
            <w:vAlign w:val="center"/>
            <w:tcMar>
              <w:top w:w="110" w:type="dxa"/>
              <w:start w:w="120" w:type="dxa"/>
              <w:bottom w:w="110" w:type="dxa"/>
              <w:end w:w="120" w:type="dxa"/>
            </w:tcMar>
          </w:tcPr>
          <w:p>
            <w:pPr>
              <w:spacing w:after="0"/>
              <w:jc w:val="left"/>
            </w:pPr>
            <w:r>
              <w:rPr>
                <w:rFonts w:ascii="Aptos" w:hAnsi="Aptos"/>
                <w:b w:val="0"/>
                <w:color w:val="1F2933"/>
                <w:sz w:val="16"/>
              </w:rPr>
              <w:t>Especializa rangos de edad por actividad y entidad.</w:t>
            </w:r>
          </w:p>
        </w:tc>
        <w:tc>
          <w:tcPr>
            <w:tcW w:type="dxa" w:w="792"/>
            <w:shd w:fill="F3F6F9"/>
            <w:vAlign w:val="center"/>
            <w:tcMar>
              <w:top w:w="110" w:type="dxa"/>
              <w:start w:w="120" w:type="dxa"/>
              <w:bottom w:w="110" w:type="dxa"/>
              <w:end w:w="120" w:type="dxa"/>
            </w:tcMar>
          </w:tcPr>
          <w:p>
            <w:pPr>
              <w:spacing w:after="0"/>
              <w:jc w:val="left"/>
            </w:pPr>
            <w:r>
              <w:rPr>
                <w:rFonts w:ascii="Aptos" w:hAnsi="Aptos"/>
                <w:b w:val="0"/>
                <w:color w:val="1F2933"/>
                <w:sz w:val="16"/>
              </w:rPr>
              <w:t>id</w:t>
            </w:r>
          </w:p>
        </w:tc>
        <w:tc>
          <w:tcPr>
            <w:tcW w:type="dxa" w:w="2880"/>
            <w:shd w:fill="F3F6F9"/>
            <w:vAlign w:val="center"/>
            <w:tcMar>
              <w:top w:w="110" w:type="dxa"/>
              <w:start w:w="120" w:type="dxa"/>
              <w:bottom w:w="110" w:type="dxa"/>
              <w:end w:w="120" w:type="dxa"/>
            </w:tcMar>
          </w:tcPr>
          <w:p>
            <w:pPr>
              <w:spacing w:after="0"/>
              <w:jc w:val="left"/>
            </w:pPr>
            <w:r>
              <w:rPr>
                <w:rFonts w:ascii="Aptos" w:hAnsi="Aptos"/>
                <w:b w:val="0"/>
                <w:color w:val="1F2933"/>
                <w:sz w:val="16"/>
              </w:rPr>
              <w:t>actividad, categoría, entidad</w:t>
            </w:r>
          </w:p>
        </w:tc>
      </w:tr>
      <w:tr>
        <w:trPr>
          <w:cantSplit/>
        </w:trPr>
        <w:tc>
          <w:tcPr>
            <w:tcW w:type="dxa" w:w="2232"/>
            <w:vAlign w:val="center"/>
            <w:tcMar>
              <w:top w:w="110" w:type="dxa"/>
              <w:start w:w="120" w:type="dxa"/>
              <w:bottom w:w="110" w:type="dxa"/>
              <w:end w:w="120" w:type="dxa"/>
            </w:tcMar>
          </w:tcPr>
          <w:p>
            <w:pPr>
              <w:spacing w:after="0"/>
              <w:jc w:val="center"/>
            </w:pPr>
            <w:r>
              <w:rPr>
                <w:rFonts w:ascii="Aptos" w:hAnsi="Aptos"/>
                <w:b w:val="0"/>
                <w:color w:val="1F2933"/>
                <w:sz w:val="16"/>
              </w:rPr>
              <w:t>modulos</w:t>
            </w:r>
          </w:p>
        </w:tc>
        <w:tc>
          <w:tcPr>
            <w:tcW w:type="dxa" w:w="4536"/>
            <w:vAlign w:val="center"/>
            <w:tcMar>
              <w:top w:w="110" w:type="dxa"/>
              <w:start w:w="120" w:type="dxa"/>
              <w:bottom w:w="110" w:type="dxa"/>
              <w:end w:w="120" w:type="dxa"/>
            </w:tcMar>
          </w:tcPr>
          <w:p>
            <w:pPr>
              <w:spacing w:after="0"/>
              <w:jc w:val="left"/>
            </w:pPr>
            <w:r>
              <w:rPr>
                <w:rFonts w:ascii="Aptos" w:hAnsi="Aptos"/>
                <w:b w:val="0"/>
                <w:color w:val="1F2933"/>
                <w:sz w:val="16"/>
              </w:rPr>
              <w:t>Representa una oferta concreta con horario, cupo y profesor.</w:t>
            </w:r>
          </w:p>
        </w:tc>
        <w:tc>
          <w:tcPr>
            <w:tcW w:type="dxa" w:w="792"/>
            <w:vAlign w:val="center"/>
            <w:tcMar>
              <w:top w:w="110" w:type="dxa"/>
              <w:start w:w="120" w:type="dxa"/>
              <w:bottom w:w="110" w:type="dxa"/>
              <w:end w:w="120" w:type="dxa"/>
            </w:tcMar>
          </w:tcPr>
          <w:p>
            <w:pPr>
              <w:spacing w:after="0"/>
              <w:jc w:val="left"/>
            </w:pPr>
            <w:r>
              <w:rPr>
                <w:rFonts w:ascii="Aptos" w:hAnsi="Aptos"/>
                <w:b w:val="0"/>
                <w:color w:val="1F2933"/>
                <w:sz w:val="16"/>
              </w:rPr>
              <w:t>id</w:t>
            </w:r>
          </w:p>
        </w:tc>
        <w:tc>
          <w:tcPr>
            <w:tcW w:type="dxa" w:w="2880"/>
            <w:vAlign w:val="center"/>
            <w:tcMar>
              <w:top w:w="110" w:type="dxa"/>
              <w:start w:w="120" w:type="dxa"/>
              <w:bottom w:w="110" w:type="dxa"/>
              <w:end w:w="120" w:type="dxa"/>
            </w:tcMar>
          </w:tcPr>
          <w:p>
            <w:pPr>
              <w:spacing w:after="0"/>
              <w:jc w:val="left"/>
            </w:pPr>
            <w:r>
              <w:rPr>
                <w:rFonts w:ascii="Aptos" w:hAnsi="Aptos"/>
                <w:b w:val="0"/>
                <w:color w:val="1F2933"/>
                <w:sz w:val="16"/>
              </w:rPr>
              <w:t>actividad, espacio, profesor, entidad</w:t>
            </w:r>
          </w:p>
        </w:tc>
      </w:tr>
      <w:tr>
        <w:trPr>
          <w:cantSplit/>
        </w:trPr>
        <w:tc>
          <w:tcPr>
            <w:tcW w:type="dxa" w:w="2232"/>
            <w:shd w:fill="F3F6F9"/>
            <w:vAlign w:val="center"/>
            <w:tcMar>
              <w:top w:w="110" w:type="dxa"/>
              <w:start w:w="120" w:type="dxa"/>
              <w:bottom w:w="110" w:type="dxa"/>
              <w:end w:w="120" w:type="dxa"/>
            </w:tcMar>
          </w:tcPr>
          <w:p>
            <w:pPr>
              <w:spacing w:after="0"/>
              <w:jc w:val="center"/>
            </w:pPr>
            <w:r>
              <w:rPr>
                <w:rFonts w:ascii="Aptos" w:hAnsi="Aptos"/>
                <w:b w:val="0"/>
                <w:color w:val="1F2933"/>
                <w:sz w:val="16"/>
              </w:rPr>
              <w:t>dias_modulos</w:t>
            </w:r>
          </w:p>
        </w:tc>
        <w:tc>
          <w:tcPr>
            <w:tcW w:type="dxa" w:w="4536"/>
            <w:shd w:fill="F3F6F9"/>
            <w:vAlign w:val="center"/>
            <w:tcMar>
              <w:top w:w="110" w:type="dxa"/>
              <w:start w:w="120" w:type="dxa"/>
              <w:bottom w:w="110" w:type="dxa"/>
              <w:end w:w="120" w:type="dxa"/>
            </w:tcMar>
          </w:tcPr>
          <w:p>
            <w:pPr>
              <w:spacing w:after="0"/>
              <w:jc w:val="left"/>
            </w:pPr>
            <w:r>
              <w:rPr>
                <w:rFonts w:ascii="Aptos" w:hAnsi="Aptos"/>
                <w:b w:val="0"/>
                <w:color w:val="1F2933"/>
                <w:sz w:val="16"/>
              </w:rPr>
              <w:t>Resuelve la relación muchos a muchos entre módulos y días.</w:t>
            </w:r>
          </w:p>
        </w:tc>
        <w:tc>
          <w:tcPr>
            <w:tcW w:type="dxa" w:w="792"/>
            <w:shd w:fill="F3F6F9"/>
            <w:vAlign w:val="center"/>
            <w:tcMar>
              <w:top w:w="110" w:type="dxa"/>
              <w:start w:w="120" w:type="dxa"/>
              <w:bottom w:w="110" w:type="dxa"/>
              <w:end w:w="120" w:type="dxa"/>
            </w:tcMar>
          </w:tcPr>
          <w:p>
            <w:pPr>
              <w:spacing w:after="0"/>
              <w:jc w:val="left"/>
            </w:pPr>
            <w:r>
              <w:rPr>
                <w:rFonts w:ascii="Aptos" w:hAnsi="Aptos"/>
                <w:b w:val="0"/>
                <w:color w:val="1F2933"/>
                <w:sz w:val="16"/>
              </w:rPr>
              <w:t>id</w:t>
            </w:r>
          </w:p>
        </w:tc>
        <w:tc>
          <w:tcPr>
            <w:tcW w:type="dxa" w:w="2880"/>
            <w:shd w:fill="F3F6F9"/>
            <w:vAlign w:val="center"/>
            <w:tcMar>
              <w:top w:w="110" w:type="dxa"/>
              <w:start w:w="120" w:type="dxa"/>
              <w:bottom w:w="110" w:type="dxa"/>
              <w:end w:w="120" w:type="dxa"/>
            </w:tcMar>
          </w:tcPr>
          <w:p>
            <w:pPr>
              <w:spacing w:after="0"/>
              <w:jc w:val="left"/>
            </w:pPr>
            <w:r>
              <w:rPr>
                <w:rFonts w:ascii="Aptos" w:hAnsi="Aptos"/>
                <w:b w:val="0"/>
                <w:color w:val="1F2933"/>
                <w:sz w:val="16"/>
              </w:rPr>
              <w:t>modulos, dias</w:t>
            </w:r>
          </w:p>
        </w:tc>
      </w:tr>
      <w:tr>
        <w:trPr>
          <w:cantSplit/>
        </w:trPr>
        <w:tc>
          <w:tcPr>
            <w:tcW w:type="dxa" w:w="2232"/>
            <w:vAlign w:val="center"/>
            <w:tcMar>
              <w:top w:w="110" w:type="dxa"/>
              <w:start w:w="120" w:type="dxa"/>
              <w:bottom w:w="110" w:type="dxa"/>
              <w:end w:w="120" w:type="dxa"/>
            </w:tcMar>
          </w:tcPr>
          <w:p>
            <w:pPr>
              <w:spacing w:after="0"/>
              <w:jc w:val="center"/>
            </w:pPr>
            <w:r>
              <w:rPr>
                <w:rFonts w:ascii="Aptos" w:hAnsi="Aptos"/>
                <w:b w:val="0"/>
                <w:color w:val="1F2933"/>
                <w:sz w:val="16"/>
              </w:rPr>
              <w:t>inscripcion</w:t>
            </w:r>
          </w:p>
        </w:tc>
        <w:tc>
          <w:tcPr>
            <w:tcW w:type="dxa" w:w="4536"/>
            <w:vAlign w:val="center"/>
            <w:tcMar>
              <w:top w:w="110" w:type="dxa"/>
              <w:start w:w="120" w:type="dxa"/>
              <w:bottom w:w="110" w:type="dxa"/>
              <w:end w:w="120" w:type="dxa"/>
            </w:tcMar>
          </w:tcPr>
          <w:p>
            <w:pPr>
              <w:spacing w:after="0"/>
              <w:jc w:val="left"/>
            </w:pPr>
            <w:r>
              <w:rPr>
                <w:rFonts w:ascii="Aptos" w:hAnsi="Aptos"/>
                <w:b w:val="0"/>
                <w:color w:val="1F2933"/>
                <w:sz w:val="16"/>
              </w:rPr>
              <w:t>Vincula un módulo con un adulto o un menor.</w:t>
            </w:r>
          </w:p>
        </w:tc>
        <w:tc>
          <w:tcPr>
            <w:tcW w:type="dxa" w:w="792"/>
            <w:vAlign w:val="center"/>
            <w:tcMar>
              <w:top w:w="110" w:type="dxa"/>
              <w:start w:w="120" w:type="dxa"/>
              <w:bottom w:w="110" w:type="dxa"/>
              <w:end w:w="120" w:type="dxa"/>
            </w:tcMar>
          </w:tcPr>
          <w:p>
            <w:pPr>
              <w:spacing w:after="0"/>
              <w:jc w:val="left"/>
            </w:pPr>
            <w:r>
              <w:rPr>
                <w:rFonts w:ascii="Aptos" w:hAnsi="Aptos"/>
                <w:b w:val="0"/>
                <w:color w:val="1F2933"/>
                <w:sz w:val="16"/>
              </w:rPr>
              <w:t>id</w:t>
            </w:r>
          </w:p>
        </w:tc>
        <w:tc>
          <w:tcPr>
            <w:tcW w:type="dxa" w:w="2880"/>
            <w:vAlign w:val="center"/>
            <w:tcMar>
              <w:top w:w="110" w:type="dxa"/>
              <w:start w:w="120" w:type="dxa"/>
              <w:bottom w:w="110" w:type="dxa"/>
              <w:end w:w="120" w:type="dxa"/>
            </w:tcMar>
          </w:tcPr>
          <w:p>
            <w:pPr>
              <w:spacing w:after="0"/>
              <w:jc w:val="left"/>
            </w:pPr>
            <w:r>
              <w:rPr>
                <w:rFonts w:ascii="Aptos" w:hAnsi="Aptos"/>
                <w:b w:val="0"/>
                <w:color w:val="1F2933"/>
                <w:sz w:val="16"/>
              </w:rPr>
              <w:t>modulo, usuario o menor</w:t>
            </w:r>
          </w:p>
        </w:tc>
      </w:tr>
      <w:tr>
        <w:trPr>
          <w:cantSplit/>
        </w:trPr>
        <w:tc>
          <w:tcPr>
            <w:tcW w:type="dxa" w:w="2232"/>
            <w:shd w:fill="F3F6F9"/>
            <w:vAlign w:val="center"/>
            <w:tcMar>
              <w:top w:w="110" w:type="dxa"/>
              <w:start w:w="120" w:type="dxa"/>
              <w:bottom w:w="110" w:type="dxa"/>
              <w:end w:w="120" w:type="dxa"/>
            </w:tcMar>
          </w:tcPr>
          <w:p>
            <w:pPr>
              <w:spacing w:after="0"/>
              <w:jc w:val="center"/>
            </w:pPr>
            <w:r>
              <w:rPr>
                <w:rFonts w:ascii="Aptos" w:hAnsi="Aptos"/>
                <w:b w:val="0"/>
                <w:color w:val="1F2933"/>
                <w:sz w:val="16"/>
              </w:rPr>
              <w:t>asistencia</w:t>
            </w:r>
          </w:p>
        </w:tc>
        <w:tc>
          <w:tcPr>
            <w:tcW w:type="dxa" w:w="4536"/>
            <w:shd w:fill="F3F6F9"/>
            <w:vAlign w:val="center"/>
            <w:tcMar>
              <w:top w:w="110" w:type="dxa"/>
              <w:start w:w="120" w:type="dxa"/>
              <w:bottom w:w="110" w:type="dxa"/>
              <w:end w:w="120" w:type="dxa"/>
            </w:tcMar>
          </w:tcPr>
          <w:p>
            <w:pPr>
              <w:spacing w:after="0"/>
              <w:jc w:val="left"/>
            </w:pPr>
            <w:r>
              <w:rPr>
                <w:rFonts w:ascii="Aptos" w:hAnsi="Aptos"/>
                <w:b w:val="0"/>
                <w:color w:val="1F2933"/>
                <w:sz w:val="16"/>
              </w:rPr>
              <w:t>Registra el resultado diario de cada inscripción.</w:t>
            </w:r>
          </w:p>
        </w:tc>
        <w:tc>
          <w:tcPr>
            <w:tcW w:type="dxa" w:w="792"/>
            <w:shd w:fill="F3F6F9"/>
            <w:vAlign w:val="center"/>
            <w:tcMar>
              <w:top w:w="110" w:type="dxa"/>
              <w:start w:w="120" w:type="dxa"/>
              <w:bottom w:w="110" w:type="dxa"/>
              <w:end w:w="120" w:type="dxa"/>
            </w:tcMar>
          </w:tcPr>
          <w:p>
            <w:pPr>
              <w:spacing w:after="0"/>
              <w:jc w:val="left"/>
            </w:pPr>
            <w:r>
              <w:rPr>
                <w:rFonts w:ascii="Aptos" w:hAnsi="Aptos"/>
                <w:b w:val="0"/>
                <w:color w:val="1F2933"/>
                <w:sz w:val="16"/>
              </w:rPr>
              <w:t>id</w:t>
            </w:r>
          </w:p>
        </w:tc>
        <w:tc>
          <w:tcPr>
            <w:tcW w:type="dxa" w:w="2880"/>
            <w:shd w:fill="F3F6F9"/>
            <w:vAlign w:val="center"/>
            <w:tcMar>
              <w:top w:w="110" w:type="dxa"/>
              <w:start w:w="120" w:type="dxa"/>
              <w:bottom w:w="110" w:type="dxa"/>
              <w:end w:w="120" w:type="dxa"/>
            </w:tcMar>
          </w:tcPr>
          <w:p>
            <w:pPr>
              <w:spacing w:after="0"/>
              <w:jc w:val="left"/>
            </w:pPr>
            <w:r>
              <w:rPr>
                <w:rFonts w:ascii="Aptos" w:hAnsi="Aptos"/>
                <w:b w:val="0"/>
                <w:color w:val="1F2933"/>
                <w:sz w:val="16"/>
              </w:rPr>
              <w:t>inscripcion, modulo</w:t>
            </w:r>
          </w:p>
        </w:tc>
      </w:tr>
      <w:tr>
        <w:trPr>
          <w:cantSplit/>
        </w:trPr>
        <w:tc>
          <w:tcPr>
            <w:tcW w:type="dxa" w:w="2232"/>
            <w:vAlign w:val="center"/>
            <w:tcMar>
              <w:top w:w="110" w:type="dxa"/>
              <w:start w:w="120" w:type="dxa"/>
              <w:bottom w:w="110" w:type="dxa"/>
              <w:end w:w="120" w:type="dxa"/>
            </w:tcMar>
          </w:tcPr>
          <w:p>
            <w:pPr>
              <w:spacing w:after="0"/>
              <w:jc w:val="center"/>
            </w:pPr>
            <w:r>
              <w:rPr>
                <w:rFonts w:ascii="Aptos" w:hAnsi="Aptos"/>
                <w:b w:val="0"/>
                <w:color w:val="1F2933"/>
                <w:sz w:val="16"/>
              </w:rPr>
              <w:t>api_sesiones</w:t>
            </w:r>
          </w:p>
        </w:tc>
        <w:tc>
          <w:tcPr>
            <w:tcW w:type="dxa" w:w="4536"/>
            <w:vAlign w:val="center"/>
            <w:tcMar>
              <w:top w:w="110" w:type="dxa"/>
              <w:start w:w="120" w:type="dxa"/>
              <w:bottom w:w="110" w:type="dxa"/>
              <w:end w:w="120" w:type="dxa"/>
            </w:tcMar>
          </w:tcPr>
          <w:p>
            <w:pPr>
              <w:spacing w:after="0"/>
              <w:jc w:val="left"/>
            </w:pPr>
            <w:r>
              <w:rPr>
                <w:rFonts w:ascii="Aptos" w:hAnsi="Aptos"/>
                <w:b w:val="0"/>
                <w:color w:val="1F2933"/>
                <w:sz w:val="16"/>
              </w:rPr>
              <w:t>Mantiene sesiones móviles por hash y permite revocación.</w:t>
            </w:r>
          </w:p>
        </w:tc>
        <w:tc>
          <w:tcPr>
            <w:tcW w:type="dxa" w:w="792"/>
            <w:vAlign w:val="center"/>
            <w:tcMar>
              <w:top w:w="110" w:type="dxa"/>
              <w:start w:w="120" w:type="dxa"/>
              <w:bottom w:w="110" w:type="dxa"/>
              <w:end w:w="120" w:type="dxa"/>
            </w:tcMar>
          </w:tcPr>
          <w:p>
            <w:pPr>
              <w:spacing w:after="0"/>
              <w:jc w:val="left"/>
            </w:pPr>
            <w:r>
              <w:rPr>
                <w:rFonts w:ascii="Aptos" w:hAnsi="Aptos"/>
                <w:b w:val="0"/>
                <w:color w:val="1F2933"/>
                <w:sz w:val="16"/>
              </w:rPr>
              <w:t>id</w:t>
            </w:r>
          </w:p>
        </w:tc>
        <w:tc>
          <w:tcPr>
            <w:tcW w:type="dxa" w:w="2880"/>
            <w:vAlign w:val="center"/>
            <w:tcMar>
              <w:top w:w="110" w:type="dxa"/>
              <w:start w:w="120" w:type="dxa"/>
              <w:bottom w:w="110" w:type="dxa"/>
              <w:end w:w="120" w:type="dxa"/>
            </w:tcMar>
          </w:tcPr>
          <w:p>
            <w:pPr>
              <w:spacing w:after="0"/>
              <w:jc w:val="left"/>
            </w:pPr>
            <w:r>
              <w:rPr>
                <w:rFonts w:ascii="Aptos" w:hAnsi="Aptos"/>
                <w:b w:val="0"/>
                <w:color w:val="1F2933"/>
                <w:sz w:val="16"/>
              </w:rPr>
              <w:t>usuarios</w:t>
            </w:r>
          </w:p>
        </w:tc>
      </w:tr>
      <w:tr>
        <w:trPr>
          <w:cantSplit/>
        </w:trPr>
        <w:tc>
          <w:tcPr>
            <w:tcW w:type="dxa" w:w="2232"/>
            <w:shd w:fill="F3F6F9"/>
            <w:vAlign w:val="center"/>
            <w:tcMar>
              <w:top w:w="110" w:type="dxa"/>
              <w:start w:w="120" w:type="dxa"/>
              <w:bottom w:w="110" w:type="dxa"/>
              <w:end w:w="120" w:type="dxa"/>
            </w:tcMar>
          </w:tcPr>
          <w:p>
            <w:pPr>
              <w:spacing w:after="0"/>
              <w:jc w:val="center"/>
            </w:pPr>
            <w:r>
              <w:rPr>
                <w:rFonts w:ascii="Aptos" w:hAnsi="Aptos"/>
                <w:b w:val="0"/>
                <w:color w:val="1F2933"/>
                <w:sz w:val="16"/>
              </w:rPr>
              <w:t>password_resets</w:t>
            </w:r>
          </w:p>
        </w:tc>
        <w:tc>
          <w:tcPr>
            <w:tcW w:type="dxa" w:w="4536"/>
            <w:shd w:fill="F3F6F9"/>
            <w:vAlign w:val="center"/>
            <w:tcMar>
              <w:top w:w="110" w:type="dxa"/>
              <w:start w:w="120" w:type="dxa"/>
              <w:bottom w:w="110" w:type="dxa"/>
              <w:end w:w="120" w:type="dxa"/>
            </w:tcMar>
          </w:tcPr>
          <w:p>
            <w:pPr>
              <w:spacing w:after="0"/>
              <w:jc w:val="left"/>
            </w:pPr>
            <w:r>
              <w:rPr>
                <w:rFonts w:ascii="Aptos" w:hAnsi="Aptos"/>
                <w:b w:val="0"/>
                <w:color w:val="1F2933"/>
                <w:sz w:val="16"/>
              </w:rPr>
              <w:t>Guarda tokens de recuperación únicamente como hash y con vencimiento.</w:t>
            </w:r>
          </w:p>
        </w:tc>
        <w:tc>
          <w:tcPr>
            <w:tcW w:type="dxa" w:w="792"/>
            <w:shd w:fill="F3F6F9"/>
            <w:vAlign w:val="center"/>
            <w:tcMar>
              <w:top w:w="110" w:type="dxa"/>
              <w:start w:w="120" w:type="dxa"/>
              <w:bottom w:w="110" w:type="dxa"/>
              <w:end w:w="120" w:type="dxa"/>
            </w:tcMar>
          </w:tcPr>
          <w:p>
            <w:pPr>
              <w:spacing w:after="0"/>
              <w:jc w:val="left"/>
            </w:pPr>
            <w:r>
              <w:rPr>
                <w:rFonts w:ascii="Aptos" w:hAnsi="Aptos"/>
                <w:b w:val="0"/>
                <w:color w:val="1F2933"/>
                <w:sz w:val="16"/>
              </w:rPr>
              <w:t>id</w:t>
            </w:r>
          </w:p>
        </w:tc>
        <w:tc>
          <w:tcPr>
            <w:tcW w:type="dxa" w:w="2880"/>
            <w:shd w:fill="F3F6F9"/>
            <w:vAlign w:val="center"/>
            <w:tcMar>
              <w:top w:w="110" w:type="dxa"/>
              <w:start w:w="120" w:type="dxa"/>
              <w:bottom w:w="110" w:type="dxa"/>
              <w:end w:w="120" w:type="dxa"/>
            </w:tcMar>
          </w:tcPr>
          <w:p>
            <w:pPr>
              <w:spacing w:after="0"/>
              <w:jc w:val="left"/>
            </w:pPr>
            <w:r>
              <w:rPr>
                <w:rFonts w:ascii="Aptos" w:hAnsi="Aptos"/>
                <w:b w:val="0"/>
                <w:color w:val="1F2933"/>
                <w:sz w:val="16"/>
              </w:rPr>
              <w:t>usuarios</w:t>
            </w:r>
          </w:p>
        </w:tc>
      </w:tr>
      <w:tr>
        <w:trPr>
          <w:cantSplit/>
        </w:trPr>
        <w:tc>
          <w:tcPr>
            <w:tcW w:type="dxa" w:w="2232"/>
            <w:vAlign w:val="center"/>
            <w:tcMar>
              <w:top w:w="110" w:type="dxa"/>
              <w:start w:w="120" w:type="dxa"/>
              <w:bottom w:w="110" w:type="dxa"/>
              <w:end w:w="120" w:type="dxa"/>
            </w:tcMar>
          </w:tcPr>
          <w:p>
            <w:pPr>
              <w:spacing w:after="0"/>
              <w:jc w:val="center"/>
            </w:pPr>
            <w:r>
              <w:rPr>
                <w:rFonts w:ascii="Aptos" w:hAnsi="Aptos"/>
                <w:b w:val="0"/>
                <w:color w:val="1F2933"/>
                <w:sz w:val="16"/>
              </w:rPr>
              <w:t>password_reset_solicitudes</w:t>
            </w:r>
          </w:p>
        </w:tc>
        <w:tc>
          <w:tcPr>
            <w:tcW w:type="dxa" w:w="4536"/>
            <w:vAlign w:val="center"/>
            <w:tcMar>
              <w:top w:w="110" w:type="dxa"/>
              <w:start w:w="120" w:type="dxa"/>
              <w:bottom w:w="110" w:type="dxa"/>
              <w:end w:w="120" w:type="dxa"/>
            </w:tcMar>
          </w:tcPr>
          <w:p>
            <w:pPr>
              <w:spacing w:after="0"/>
              <w:jc w:val="left"/>
            </w:pPr>
            <w:r>
              <w:rPr>
                <w:rFonts w:ascii="Aptos" w:hAnsi="Aptos"/>
                <w:b w:val="0"/>
                <w:color w:val="1F2933"/>
                <w:sz w:val="16"/>
              </w:rPr>
              <w:t>Cola solicitudes de recuperación sin revelar si una cuenta existe.</w:t>
            </w:r>
          </w:p>
        </w:tc>
        <w:tc>
          <w:tcPr>
            <w:tcW w:type="dxa" w:w="792"/>
            <w:vAlign w:val="center"/>
            <w:tcMar>
              <w:top w:w="110" w:type="dxa"/>
              <w:start w:w="120" w:type="dxa"/>
              <w:bottom w:w="110" w:type="dxa"/>
              <w:end w:w="120" w:type="dxa"/>
            </w:tcMar>
          </w:tcPr>
          <w:p>
            <w:pPr>
              <w:spacing w:after="0"/>
              <w:jc w:val="left"/>
            </w:pPr>
            <w:r>
              <w:rPr>
                <w:rFonts w:ascii="Aptos" w:hAnsi="Aptos"/>
                <w:b w:val="0"/>
                <w:color w:val="1F2933"/>
                <w:sz w:val="16"/>
              </w:rPr>
              <w:t>id</w:t>
            </w:r>
          </w:p>
        </w:tc>
        <w:tc>
          <w:tcPr>
            <w:tcW w:type="dxa" w:w="2880"/>
            <w:vAlign w:val="center"/>
            <w:tcMar>
              <w:top w:w="110" w:type="dxa"/>
              <w:start w:w="120" w:type="dxa"/>
              <w:bottom w:w="110" w:type="dxa"/>
              <w:end w:w="120" w:type="dxa"/>
            </w:tcMar>
          </w:tcPr>
          <w:p>
            <w:pPr>
              <w:spacing w:after="0"/>
              <w:jc w:val="left"/>
            </w:pPr>
            <w:r>
              <w:rPr>
                <w:rFonts w:ascii="Aptos" w:hAnsi="Aptos"/>
                <w:b w:val="0"/>
                <w:color w:val="1F2933"/>
                <w:sz w:val="16"/>
              </w:rPr>
              <w:t>email normalizado y hash</w:t>
            </w:r>
          </w:p>
        </w:tc>
      </w:tr>
      <w:tr>
        <w:trPr>
          <w:cantSplit/>
        </w:trPr>
        <w:tc>
          <w:tcPr>
            <w:tcW w:type="dxa" w:w="2232"/>
            <w:shd w:fill="F3F6F9"/>
            <w:vAlign w:val="center"/>
            <w:tcMar>
              <w:top w:w="110" w:type="dxa"/>
              <w:start w:w="120" w:type="dxa"/>
              <w:bottom w:w="110" w:type="dxa"/>
              <w:end w:w="120" w:type="dxa"/>
            </w:tcMar>
          </w:tcPr>
          <w:p>
            <w:pPr>
              <w:spacing w:after="0"/>
              <w:jc w:val="center"/>
            </w:pPr>
            <w:r>
              <w:rPr>
                <w:rFonts w:ascii="Aptos" w:hAnsi="Aptos"/>
                <w:b w:val="0"/>
                <w:color w:val="1F2933"/>
                <w:sz w:val="16"/>
              </w:rPr>
              <w:t>reservas</w:t>
            </w:r>
          </w:p>
        </w:tc>
        <w:tc>
          <w:tcPr>
            <w:tcW w:type="dxa" w:w="4536"/>
            <w:shd w:fill="F3F6F9"/>
            <w:vAlign w:val="center"/>
            <w:tcMar>
              <w:top w:w="110" w:type="dxa"/>
              <w:start w:w="120" w:type="dxa"/>
              <w:bottom w:w="110" w:type="dxa"/>
              <w:end w:w="120" w:type="dxa"/>
            </w:tcMar>
          </w:tcPr>
          <w:p>
            <w:pPr>
              <w:spacing w:after="0"/>
              <w:jc w:val="left"/>
            </w:pPr>
            <w:r>
              <w:rPr>
                <w:rFonts w:ascii="Aptos" w:hAnsi="Aptos"/>
                <w:b w:val="0"/>
                <w:color w:val="1F2933"/>
                <w:sz w:val="16"/>
              </w:rPr>
              <w:t>Registra el turno, importe congelado, modalidad y auditoría de cancelación.</w:t>
            </w:r>
          </w:p>
        </w:tc>
        <w:tc>
          <w:tcPr>
            <w:tcW w:type="dxa" w:w="792"/>
            <w:shd w:fill="F3F6F9"/>
            <w:vAlign w:val="center"/>
            <w:tcMar>
              <w:top w:w="110" w:type="dxa"/>
              <w:start w:w="120" w:type="dxa"/>
              <w:bottom w:w="110" w:type="dxa"/>
              <w:end w:w="120" w:type="dxa"/>
            </w:tcMar>
          </w:tcPr>
          <w:p>
            <w:pPr>
              <w:spacing w:after="0"/>
              <w:jc w:val="left"/>
            </w:pPr>
            <w:r>
              <w:rPr>
                <w:rFonts w:ascii="Aptos" w:hAnsi="Aptos"/>
                <w:b w:val="0"/>
                <w:color w:val="1F2933"/>
                <w:sz w:val="16"/>
              </w:rPr>
              <w:t>id</w:t>
            </w:r>
          </w:p>
        </w:tc>
        <w:tc>
          <w:tcPr>
            <w:tcW w:type="dxa" w:w="2880"/>
            <w:shd w:fill="F3F6F9"/>
            <w:vAlign w:val="center"/>
            <w:tcMar>
              <w:top w:w="110" w:type="dxa"/>
              <w:start w:w="120" w:type="dxa"/>
              <w:bottom w:w="110" w:type="dxa"/>
              <w:end w:w="120" w:type="dxa"/>
            </w:tcMar>
          </w:tcPr>
          <w:p>
            <w:pPr>
              <w:spacing w:after="0"/>
              <w:jc w:val="left"/>
            </w:pPr>
            <w:r>
              <w:rPr>
                <w:rFonts w:ascii="Aptos" w:hAnsi="Aptos"/>
                <w:b w:val="0"/>
                <w:color w:val="1F2933"/>
                <w:sz w:val="16"/>
              </w:rPr>
              <w:t>espacio, usuario, actor cancelación</w:t>
            </w:r>
          </w:p>
        </w:tc>
      </w:tr>
      <w:tr>
        <w:trPr>
          <w:cantSplit/>
        </w:trPr>
        <w:tc>
          <w:tcPr>
            <w:tcW w:type="dxa" w:w="2232"/>
            <w:vAlign w:val="center"/>
            <w:tcMar>
              <w:top w:w="110" w:type="dxa"/>
              <w:start w:w="120" w:type="dxa"/>
              <w:bottom w:w="110" w:type="dxa"/>
              <w:end w:w="120" w:type="dxa"/>
            </w:tcMar>
          </w:tcPr>
          <w:p>
            <w:pPr>
              <w:spacing w:after="0"/>
              <w:jc w:val="center"/>
            </w:pPr>
            <w:r>
              <w:rPr>
                <w:rFonts w:ascii="Aptos" w:hAnsi="Aptos"/>
                <w:b w:val="0"/>
                <w:color w:val="1F2933"/>
                <w:sz w:val="16"/>
              </w:rPr>
              <w:t>pago_conexiones</w:t>
            </w:r>
          </w:p>
        </w:tc>
        <w:tc>
          <w:tcPr>
            <w:tcW w:type="dxa" w:w="4536"/>
            <w:vAlign w:val="center"/>
            <w:tcMar>
              <w:top w:w="110" w:type="dxa"/>
              <w:start w:w="120" w:type="dxa"/>
              <w:bottom w:w="110" w:type="dxa"/>
              <w:end w:w="120" w:type="dxa"/>
            </w:tcMar>
          </w:tcPr>
          <w:p>
            <w:pPr>
              <w:spacing w:after="0"/>
              <w:jc w:val="left"/>
            </w:pPr>
            <w:r>
              <w:rPr>
                <w:rFonts w:ascii="Aptos" w:hAnsi="Aptos"/>
                <w:b w:val="0"/>
                <w:color w:val="1F2933"/>
                <w:sz w:val="16"/>
              </w:rPr>
              <w:t>Configura el proveedor de una entidad mediante referencia opaca a credenciales.</w:t>
            </w:r>
          </w:p>
        </w:tc>
        <w:tc>
          <w:tcPr>
            <w:tcW w:type="dxa" w:w="792"/>
            <w:vAlign w:val="center"/>
            <w:tcMar>
              <w:top w:w="110" w:type="dxa"/>
              <w:start w:w="120" w:type="dxa"/>
              <w:bottom w:w="110" w:type="dxa"/>
              <w:end w:w="120" w:type="dxa"/>
            </w:tcMar>
          </w:tcPr>
          <w:p>
            <w:pPr>
              <w:spacing w:after="0"/>
              <w:jc w:val="left"/>
            </w:pPr>
            <w:r>
              <w:rPr>
                <w:rFonts w:ascii="Aptos" w:hAnsi="Aptos"/>
                <w:b w:val="0"/>
                <w:color w:val="1F2933"/>
                <w:sz w:val="16"/>
              </w:rPr>
              <w:t>id</w:t>
            </w:r>
          </w:p>
        </w:tc>
        <w:tc>
          <w:tcPr>
            <w:tcW w:type="dxa" w:w="2880"/>
            <w:vAlign w:val="center"/>
            <w:tcMar>
              <w:top w:w="110" w:type="dxa"/>
              <w:start w:w="120" w:type="dxa"/>
              <w:bottom w:w="110" w:type="dxa"/>
              <w:end w:w="120" w:type="dxa"/>
            </w:tcMar>
          </w:tcPr>
          <w:p>
            <w:pPr>
              <w:spacing w:after="0"/>
              <w:jc w:val="left"/>
            </w:pPr>
            <w:r>
              <w:rPr>
                <w:rFonts w:ascii="Aptos" w:hAnsi="Aptos"/>
                <w:b w:val="0"/>
                <w:color w:val="1F2933"/>
                <w:sz w:val="16"/>
              </w:rPr>
              <w:t>entidades</w:t>
            </w:r>
          </w:p>
        </w:tc>
      </w:tr>
      <w:tr>
        <w:trPr>
          <w:cantSplit/>
        </w:trPr>
        <w:tc>
          <w:tcPr>
            <w:tcW w:type="dxa" w:w="2232"/>
            <w:shd w:fill="F3F6F9"/>
            <w:vAlign w:val="center"/>
            <w:tcMar>
              <w:top w:w="110" w:type="dxa"/>
              <w:start w:w="120" w:type="dxa"/>
              <w:bottom w:w="110" w:type="dxa"/>
              <w:end w:w="120" w:type="dxa"/>
            </w:tcMar>
          </w:tcPr>
          <w:p>
            <w:pPr>
              <w:spacing w:after="0"/>
              <w:jc w:val="center"/>
            </w:pPr>
            <w:r>
              <w:rPr>
                <w:rFonts w:ascii="Aptos" w:hAnsi="Aptos"/>
                <w:b w:val="0"/>
                <w:color w:val="1F2933"/>
                <w:sz w:val="16"/>
              </w:rPr>
              <w:t>pago_transacciones</w:t>
            </w:r>
          </w:p>
        </w:tc>
        <w:tc>
          <w:tcPr>
            <w:tcW w:type="dxa" w:w="4536"/>
            <w:shd w:fill="F3F6F9"/>
            <w:vAlign w:val="center"/>
            <w:tcMar>
              <w:top w:w="110" w:type="dxa"/>
              <w:start w:w="120" w:type="dxa"/>
              <w:bottom w:w="110" w:type="dxa"/>
              <w:end w:w="120" w:type="dxa"/>
            </w:tcMar>
          </w:tcPr>
          <w:p>
            <w:pPr>
              <w:spacing w:after="0"/>
              <w:jc w:val="left"/>
            </w:pPr>
            <w:r>
              <w:rPr>
                <w:rFonts w:ascii="Aptos" w:hAnsi="Aptos"/>
                <w:b w:val="0"/>
                <w:color w:val="1F2933"/>
                <w:sz w:val="16"/>
              </w:rPr>
              <w:t>Representa intentos y resultados de cobro online.</w:t>
            </w:r>
          </w:p>
        </w:tc>
        <w:tc>
          <w:tcPr>
            <w:tcW w:type="dxa" w:w="792"/>
            <w:shd w:fill="F3F6F9"/>
            <w:vAlign w:val="center"/>
            <w:tcMar>
              <w:top w:w="110" w:type="dxa"/>
              <w:start w:w="120" w:type="dxa"/>
              <w:bottom w:w="110" w:type="dxa"/>
              <w:end w:w="120" w:type="dxa"/>
            </w:tcMar>
          </w:tcPr>
          <w:p>
            <w:pPr>
              <w:spacing w:after="0"/>
              <w:jc w:val="left"/>
            </w:pPr>
            <w:r>
              <w:rPr>
                <w:rFonts w:ascii="Aptos" w:hAnsi="Aptos"/>
                <w:b w:val="0"/>
                <w:color w:val="1F2933"/>
                <w:sz w:val="16"/>
              </w:rPr>
              <w:t>id</w:t>
            </w:r>
          </w:p>
        </w:tc>
        <w:tc>
          <w:tcPr>
            <w:tcW w:type="dxa" w:w="2880"/>
            <w:shd w:fill="F3F6F9"/>
            <w:vAlign w:val="center"/>
            <w:tcMar>
              <w:top w:w="110" w:type="dxa"/>
              <w:start w:w="120" w:type="dxa"/>
              <w:bottom w:w="110" w:type="dxa"/>
              <w:end w:w="120" w:type="dxa"/>
            </w:tcMar>
          </w:tcPr>
          <w:p>
            <w:pPr>
              <w:spacing w:after="0"/>
              <w:jc w:val="left"/>
            </w:pPr>
            <w:r>
              <w:rPr>
                <w:rFonts w:ascii="Aptos" w:hAnsi="Aptos"/>
                <w:b w:val="0"/>
                <w:color w:val="1F2933"/>
                <w:sz w:val="16"/>
              </w:rPr>
              <w:t>reserva, entidad, conexión</w:t>
            </w:r>
          </w:p>
        </w:tc>
      </w:tr>
      <w:tr>
        <w:trPr>
          <w:cantSplit/>
        </w:trPr>
        <w:tc>
          <w:tcPr>
            <w:tcW w:type="dxa" w:w="2232"/>
            <w:vAlign w:val="center"/>
            <w:tcMar>
              <w:top w:w="110" w:type="dxa"/>
              <w:start w:w="120" w:type="dxa"/>
              <w:bottom w:w="110" w:type="dxa"/>
              <w:end w:w="120" w:type="dxa"/>
            </w:tcMar>
          </w:tcPr>
          <w:p>
            <w:pPr>
              <w:spacing w:after="0"/>
              <w:jc w:val="center"/>
            </w:pPr>
            <w:r>
              <w:rPr>
                <w:rFonts w:ascii="Aptos" w:hAnsi="Aptos"/>
                <w:b w:val="0"/>
                <w:color w:val="1F2933"/>
                <w:sz w:val="16"/>
              </w:rPr>
              <w:t>pago_webhook_eventos</w:t>
            </w:r>
          </w:p>
        </w:tc>
        <w:tc>
          <w:tcPr>
            <w:tcW w:type="dxa" w:w="4536"/>
            <w:vAlign w:val="center"/>
            <w:tcMar>
              <w:top w:w="110" w:type="dxa"/>
              <w:start w:w="120" w:type="dxa"/>
              <w:bottom w:w="110" w:type="dxa"/>
              <w:end w:w="120" w:type="dxa"/>
            </w:tcMar>
          </w:tcPr>
          <w:p>
            <w:pPr>
              <w:spacing w:after="0"/>
              <w:jc w:val="left"/>
            </w:pPr>
            <w:r>
              <w:rPr>
                <w:rFonts w:ascii="Aptos" w:hAnsi="Aptos"/>
                <w:b w:val="0"/>
                <w:color w:val="1F2933"/>
                <w:sz w:val="16"/>
              </w:rPr>
              <w:t>Deduplica y procesa eventos autenticados del proveedor.</w:t>
            </w:r>
          </w:p>
        </w:tc>
        <w:tc>
          <w:tcPr>
            <w:tcW w:type="dxa" w:w="792"/>
            <w:vAlign w:val="center"/>
            <w:tcMar>
              <w:top w:w="110" w:type="dxa"/>
              <w:start w:w="120" w:type="dxa"/>
              <w:bottom w:w="110" w:type="dxa"/>
              <w:end w:w="120" w:type="dxa"/>
            </w:tcMar>
          </w:tcPr>
          <w:p>
            <w:pPr>
              <w:spacing w:after="0"/>
              <w:jc w:val="left"/>
            </w:pPr>
            <w:r>
              <w:rPr>
                <w:rFonts w:ascii="Aptos" w:hAnsi="Aptos"/>
                <w:b w:val="0"/>
                <w:color w:val="1F2933"/>
                <w:sz w:val="16"/>
              </w:rPr>
              <w:t>id</w:t>
            </w:r>
          </w:p>
        </w:tc>
        <w:tc>
          <w:tcPr>
            <w:tcW w:type="dxa" w:w="2880"/>
            <w:vAlign w:val="center"/>
            <w:tcMar>
              <w:top w:w="110" w:type="dxa"/>
              <w:start w:w="120" w:type="dxa"/>
              <w:bottom w:w="110" w:type="dxa"/>
              <w:end w:w="120" w:type="dxa"/>
            </w:tcMar>
          </w:tcPr>
          <w:p>
            <w:pPr>
              <w:spacing w:after="0"/>
              <w:jc w:val="left"/>
            </w:pPr>
            <w:r>
              <w:rPr>
                <w:rFonts w:ascii="Aptos" w:hAnsi="Aptos"/>
                <w:b w:val="0"/>
                <w:color w:val="1F2933"/>
                <w:sz w:val="16"/>
              </w:rPr>
              <w:t>conexión, transacción</w:t>
            </w:r>
          </w:p>
        </w:tc>
      </w:tr>
      <w:tr>
        <w:trPr>
          <w:cantSplit/>
        </w:trPr>
        <w:tc>
          <w:tcPr>
            <w:tcW w:type="dxa" w:w="2232"/>
            <w:shd w:fill="F3F6F9"/>
            <w:vAlign w:val="center"/>
            <w:tcMar>
              <w:top w:w="110" w:type="dxa"/>
              <w:start w:w="120" w:type="dxa"/>
              <w:bottom w:w="110" w:type="dxa"/>
              <w:end w:w="120" w:type="dxa"/>
            </w:tcMar>
          </w:tcPr>
          <w:p>
            <w:pPr>
              <w:spacing w:after="0"/>
              <w:jc w:val="center"/>
            </w:pPr>
            <w:r>
              <w:rPr>
                <w:rFonts w:ascii="Aptos" w:hAnsi="Aptos"/>
                <w:b w:val="0"/>
                <w:color w:val="1F2933"/>
                <w:sz w:val="16"/>
              </w:rPr>
              <w:t>pago_reembolsos</w:t>
            </w:r>
          </w:p>
        </w:tc>
        <w:tc>
          <w:tcPr>
            <w:tcW w:type="dxa" w:w="4536"/>
            <w:shd w:fill="F3F6F9"/>
            <w:vAlign w:val="center"/>
            <w:tcMar>
              <w:top w:w="110" w:type="dxa"/>
              <w:start w:w="120" w:type="dxa"/>
              <w:bottom w:w="110" w:type="dxa"/>
              <w:end w:w="120" w:type="dxa"/>
            </w:tcMar>
          </w:tcPr>
          <w:p>
            <w:pPr>
              <w:spacing w:after="0"/>
              <w:jc w:val="left"/>
            </w:pPr>
            <w:r>
              <w:rPr>
                <w:rFonts w:ascii="Aptos" w:hAnsi="Aptos"/>
                <w:b w:val="0"/>
                <w:color w:val="1F2933"/>
                <w:sz w:val="16"/>
              </w:rPr>
              <w:t>Registra una devolución total e idempotente por cobro.</w:t>
            </w:r>
          </w:p>
        </w:tc>
        <w:tc>
          <w:tcPr>
            <w:tcW w:type="dxa" w:w="792"/>
            <w:shd w:fill="F3F6F9"/>
            <w:vAlign w:val="center"/>
            <w:tcMar>
              <w:top w:w="110" w:type="dxa"/>
              <w:start w:w="120" w:type="dxa"/>
              <w:bottom w:w="110" w:type="dxa"/>
              <w:end w:w="120" w:type="dxa"/>
            </w:tcMar>
          </w:tcPr>
          <w:p>
            <w:pPr>
              <w:spacing w:after="0"/>
              <w:jc w:val="left"/>
            </w:pPr>
            <w:r>
              <w:rPr>
                <w:rFonts w:ascii="Aptos" w:hAnsi="Aptos"/>
                <w:b w:val="0"/>
                <w:color w:val="1F2933"/>
                <w:sz w:val="16"/>
              </w:rPr>
              <w:t>id</w:t>
            </w:r>
          </w:p>
        </w:tc>
        <w:tc>
          <w:tcPr>
            <w:tcW w:type="dxa" w:w="2880"/>
            <w:shd w:fill="F3F6F9"/>
            <w:vAlign w:val="center"/>
            <w:tcMar>
              <w:top w:w="110" w:type="dxa"/>
              <w:start w:w="120" w:type="dxa"/>
              <w:bottom w:w="110" w:type="dxa"/>
              <w:end w:w="120" w:type="dxa"/>
            </w:tcMar>
          </w:tcPr>
          <w:p>
            <w:pPr>
              <w:spacing w:after="0"/>
              <w:jc w:val="left"/>
            </w:pPr>
            <w:r>
              <w:rPr>
                <w:rFonts w:ascii="Aptos" w:hAnsi="Aptos"/>
                <w:b w:val="0"/>
                <w:color w:val="1F2933"/>
                <w:sz w:val="16"/>
              </w:rPr>
              <w:t>transacción, conexión, actor</w:t>
            </w:r>
          </w:p>
        </w:tc>
      </w:tr>
      <w:tr>
        <w:trPr>
          <w:cantSplit/>
        </w:trPr>
        <w:tc>
          <w:tcPr>
            <w:tcW w:type="dxa" w:w="2232"/>
            <w:vAlign w:val="center"/>
            <w:tcMar>
              <w:top w:w="110" w:type="dxa"/>
              <w:start w:w="120" w:type="dxa"/>
              <w:bottom w:w="110" w:type="dxa"/>
              <w:end w:w="120" w:type="dxa"/>
            </w:tcMar>
          </w:tcPr>
          <w:p>
            <w:pPr>
              <w:spacing w:after="0"/>
              <w:jc w:val="center"/>
            </w:pPr>
            <w:r>
              <w:rPr>
                <w:rFonts w:ascii="Aptos" w:hAnsi="Aptos"/>
                <w:b w:val="0"/>
                <w:color w:val="1F2933"/>
                <w:sz w:val="16"/>
              </w:rPr>
              <w:t>reserva_movimientos_presenciales</w:t>
            </w:r>
          </w:p>
        </w:tc>
        <w:tc>
          <w:tcPr>
            <w:tcW w:type="dxa" w:w="4536"/>
            <w:vAlign w:val="center"/>
            <w:tcMar>
              <w:top w:w="110" w:type="dxa"/>
              <w:start w:w="120" w:type="dxa"/>
              <w:bottom w:w="110" w:type="dxa"/>
              <w:end w:w="120" w:type="dxa"/>
            </w:tcMar>
          </w:tcPr>
          <w:p>
            <w:pPr>
              <w:spacing w:after="0"/>
              <w:jc w:val="left"/>
            </w:pPr>
            <w:r>
              <w:rPr>
                <w:rFonts w:ascii="Aptos" w:hAnsi="Aptos"/>
                <w:b w:val="0"/>
                <w:color w:val="1F2933"/>
                <w:sz w:val="16"/>
              </w:rPr>
              <w:t>Audita cobros y devoluciones efectuados fuera de la plataforma.</w:t>
            </w:r>
          </w:p>
        </w:tc>
        <w:tc>
          <w:tcPr>
            <w:tcW w:type="dxa" w:w="792"/>
            <w:vAlign w:val="center"/>
            <w:tcMar>
              <w:top w:w="110" w:type="dxa"/>
              <w:start w:w="120" w:type="dxa"/>
              <w:bottom w:w="110" w:type="dxa"/>
              <w:end w:w="120" w:type="dxa"/>
            </w:tcMar>
          </w:tcPr>
          <w:p>
            <w:pPr>
              <w:spacing w:after="0"/>
              <w:jc w:val="left"/>
            </w:pPr>
            <w:r>
              <w:rPr>
                <w:rFonts w:ascii="Aptos" w:hAnsi="Aptos"/>
                <w:b w:val="0"/>
                <w:color w:val="1F2933"/>
                <w:sz w:val="16"/>
              </w:rPr>
              <w:t>id</w:t>
            </w:r>
          </w:p>
        </w:tc>
        <w:tc>
          <w:tcPr>
            <w:tcW w:type="dxa" w:w="2880"/>
            <w:vAlign w:val="center"/>
            <w:tcMar>
              <w:top w:w="110" w:type="dxa"/>
              <w:start w:w="120" w:type="dxa"/>
              <w:bottom w:w="110" w:type="dxa"/>
              <w:end w:w="120" w:type="dxa"/>
            </w:tcMar>
          </w:tcPr>
          <w:p>
            <w:pPr>
              <w:spacing w:after="0"/>
              <w:jc w:val="left"/>
            </w:pPr>
            <w:r>
              <w:rPr>
                <w:rFonts w:ascii="Aptos" w:hAnsi="Aptos"/>
                <w:b w:val="0"/>
                <w:color w:val="1F2933"/>
                <w:sz w:val="16"/>
              </w:rPr>
              <w:t>reserva, entidad, actor</w:t>
            </w:r>
          </w:p>
        </w:tc>
      </w:tr>
      <w:tr>
        <w:trPr>
          <w:cantSplit/>
        </w:trPr>
        <w:tc>
          <w:tcPr>
            <w:tcW w:type="dxa" w:w="2232"/>
            <w:shd w:fill="F3F6F9"/>
            <w:vAlign w:val="center"/>
            <w:tcMar>
              <w:top w:w="110" w:type="dxa"/>
              <w:start w:w="120" w:type="dxa"/>
              <w:bottom w:w="110" w:type="dxa"/>
              <w:end w:w="120" w:type="dxa"/>
            </w:tcMar>
          </w:tcPr>
          <w:p>
            <w:pPr>
              <w:spacing w:after="0"/>
              <w:jc w:val="center"/>
            </w:pPr>
            <w:r>
              <w:rPr>
                <w:rFonts w:ascii="Aptos" w:hAnsi="Aptos"/>
                <w:b w:val="0"/>
                <w:color w:val="1F2933"/>
                <w:sz w:val="16"/>
              </w:rPr>
              <w:t>inscripcion_promociones</w:t>
            </w:r>
          </w:p>
        </w:tc>
        <w:tc>
          <w:tcPr>
            <w:tcW w:type="dxa" w:w="4536"/>
            <w:shd w:fill="F3F6F9"/>
            <w:vAlign w:val="center"/>
            <w:tcMar>
              <w:top w:w="110" w:type="dxa"/>
              <w:start w:w="120" w:type="dxa"/>
              <w:bottom w:w="110" w:type="dxa"/>
              <w:end w:w="120" w:type="dxa"/>
            </w:tcMar>
          </w:tcPr>
          <w:p>
            <w:pPr>
              <w:spacing w:after="0"/>
              <w:jc w:val="left"/>
            </w:pPr>
            <w:r>
              <w:rPr>
                <w:rFonts w:ascii="Aptos" w:hAnsi="Aptos"/>
                <w:b w:val="0"/>
                <w:color w:val="1F2933"/>
                <w:sz w:val="16"/>
              </w:rPr>
              <w:t>Audita el cambio de módulo de una inscripción.</w:t>
            </w:r>
          </w:p>
        </w:tc>
        <w:tc>
          <w:tcPr>
            <w:tcW w:type="dxa" w:w="792"/>
            <w:shd w:fill="F3F6F9"/>
            <w:vAlign w:val="center"/>
            <w:tcMar>
              <w:top w:w="110" w:type="dxa"/>
              <w:start w:w="120" w:type="dxa"/>
              <w:bottom w:w="110" w:type="dxa"/>
              <w:end w:w="120" w:type="dxa"/>
            </w:tcMar>
          </w:tcPr>
          <w:p>
            <w:pPr>
              <w:spacing w:after="0"/>
              <w:jc w:val="left"/>
            </w:pPr>
            <w:r>
              <w:rPr>
                <w:rFonts w:ascii="Aptos" w:hAnsi="Aptos"/>
                <w:b w:val="0"/>
                <w:color w:val="1F2933"/>
                <w:sz w:val="16"/>
              </w:rPr>
              <w:t>id</w:t>
            </w:r>
          </w:p>
        </w:tc>
        <w:tc>
          <w:tcPr>
            <w:tcW w:type="dxa" w:w="2880"/>
            <w:shd w:fill="F3F6F9"/>
            <w:vAlign w:val="center"/>
            <w:tcMar>
              <w:top w:w="110" w:type="dxa"/>
              <w:start w:w="120" w:type="dxa"/>
              <w:bottom w:w="110" w:type="dxa"/>
              <w:end w:w="120" w:type="dxa"/>
            </w:tcMar>
          </w:tcPr>
          <w:p>
            <w:pPr>
              <w:spacing w:after="0"/>
              <w:jc w:val="left"/>
            </w:pPr>
            <w:r>
              <w:rPr>
                <w:rFonts w:ascii="Aptos" w:hAnsi="Aptos"/>
                <w:b w:val="0"/>
                <w:color w:val="1F2933"/>
                <w:sz w:val="16"/>
              </w:rPr>
              <w:t>inscripción, módulos, actor</w:t>
            </w:r>
          </w:p>
        </w:tc>
      </w:tr>
      <w:tr>
        <w:trPr>
          <w:cantSplit/>
        </w:trPr>
        <w:tc>
          <w:tcPr>
            <w:tcW w:type="dxa" w:w="2232"/>
            <w:vAlign w:val="center"/>
            <w:tcMar>
              <w:top w:w="110" w:type="dxa"/>
              <w:start w:w="120" w:type="dxa"/>
              <w:bottom w:w="110" w:type="dxa"/>
              <w:end w:w="120" w:type="dxa"/>
            </w:tcMar>
          </w:tcPr>
          <w:p>
            <w:pPr>
              <w:spacing w:after="0"/>
              <w:jc w:val="center"/>
            </w:pPr>
            <w:r>
              <w:rPr>
                <w:rFonts w:ascii="Aptos" w:hAnsi="Aptos"/>
                <w:b w:val="0"/>
                <w:color w:val="1F2933"/>
                <w:sz w:val="16"/>
              </w:rPr>
              <w:t>notificaciones_email</w:t>
            </w:r>
          </w:p>
        </w:tc>
        <w:tc>
          <w:tcPr>
            <w:tcW w:type="dxa" w:w="4536"/>
            <w:vAlign w:val="center"/>
            <w:tcMar>
              <w:top w:w="110" w:type="dxa"/>
              <w:start w:w="120" w:type="dxa"/>
              <w:bottom w:w="110" w:type="dxa"/>
              <w:end w:w="120" w:type="dxa"/>
            </w:tcMar>
          </w:tcPr>
          <w:p>
            <w:pPr>
              <w:spacing w:after="0"/>
              <w:jc w:val="left"/>
            </w:pPr>
            <w:r>
              <w:rPr>
                <w:rFonts w:ascii="Aptos" w:hAnsi="Aptos"/>
                <w:b w:val="0"/>
                <w:color w:val="1F2933"/>
                <w:sz w:val="16"/>
              </w:rPr>
              <w:t>Bandeja transaccional con idempotencia, reintentos y trazabilidad de envío.</w:t>
            </w:r>
          </w:p>
        </w:tc>
        <w:tc>
          <w:tcPr>
            <w:tcW w:type="dxa" w:w="792"/>
            <w:vAlign w:val="center"/>
            <w:tcMar>
              <w:top w:w="110" w:type="dxa"/>
              <w:start w:w="120" w:type="dxa"/>
              <w:bottom w:w="110" w:type="dxa"/>
              <w:end w:w="120" w:type="dxa"/>
            </w:tcMar>
          </w:tcPr>
          <w:p>
            <w:pPr>
              <w:spacing w:after="0"/>
              <w:jc w:val="left"/>
            </w:pPr>
            <w:r>
              <w:rPr>
                <w:rFonts w:ascii="Aptos" w:hAnsi="Aptos"/>
                <w:b w:val="0"/>
                <w:color w:val="1F2933"/>
                <w:sz w:val="16"/>
              </w:rPr>
              <w:t>id</w:t>
            </w:r>
          </w:p>
        </w:tc>
        <w:tc>
          <w:tcPr>
            <w:tcW w:type="dxa" w:w="2880"/>
            <w:vAlign w:val="center"/>
            <w:tcMar>
              <w:top w:w="110" w:type="dxa"/>
              <w:start w:w="120" w:type="dxa"/>
              <w:bottom w:w="110" w:type="dxa"/>
              <w:end w:w="120" w:type="dxa"/>
            </w:tcMar>
          </w:tcPr>
          <w:p>
            <w:pPr>
              <w:spacing w:after="0"/>
              <w:jc w:val="left"/>
            </w:pPr>
            <w:r>
              <w:rPr>
                <w:rFonts w:ascii="Aptos" w:hAnsi="Aptos"/>
                <w:b w:val="0"/>
                <w:color w:val="1F2933"/>
                <w:sz w:val="16"/>
              </w:rPr>
              <w:t>usuario y reserva opcional</w:t>
            </w:r>
          </w:p>
        </w:tc>
      </w:tr>
    </w:tbl>
    <w:p>
      <w:pPr>
        <w:spacing w:after="0"/>
      </w:pPr>
    </w:p>
    <w:p>
      <w:pPr>
        <w:pStyle w:val="Heading1"/>
        <w:keepNext/>
        <w:spacing w:before="280" w:after="120"/>
      </w:pPr>
      <w:r>
        <w:rPr>
          <w:rFonts w:ascii="Aptos" w:hAnsi="Aptos"/>
          <w:b/>
          <w:color w:val="000000"/>
          <w:sz w:val="32"/>
        </w:rPr>
        <w:t>7 Flujos funcionales principales</w:t>
      </w:r>
    </w:p>
    <w:p>
      <w:pPr>
        <w:pStyle w:val="Heading2"/>
        <w:keepNext/>
        <w:spacing w:before="200" w:after="120"/>
      </w:pPr>
      <w:r>
        <w:rPr>
          <w:rFonts w:ascii="Aptos" w:hAnsi="Aptos"/>
          <w:b/>
          <w:color w:val="000000"/>
          <w:sz w:val="26"/>
        </w:rPr>
        <w:t>7.1 Gestión de identidad y acceso</w:t>
      </w:r>
    </w:p>
    <w:p>
      <w:pPr>
        <w:spacing w:after="140" w:line="269" w:lineRule="auto"/>
      </w:pPr>
      <w:r>
        <w:rPr>
          <w:rFonts w:ascii="Aptos" w:hAnsi="Aptos"/>
          <w:b w:val="0"/>
          <w:color w:val="1F2933"/>
          <w:sz w:val="22"/>
        </w:rPr>
        <w:t>El usuario se identifica por un registro único y se vincula con un rol. Las sesiones de API almacenan solamente el hash del token, su vencimiento y una eventual revocación. Al cambiar la contraseña se consumen los enlaces activos y se revocan las sesiones móviles vigentes.</w:t>
      </w:r>
    </w:p>
    <w:p>
      <w:pPr>
        <w:pStyle w:val="Heading2"/>
        <w:keepNext/>
        <w:spacing w:before="200" w:after="120"/>
      </w:pPr>
      <w:r>
        <w:rPr>
          <w:rFonts w:ascii="Aptos" w:hAnsi="Aptos"/>
          <w:b/>
          <w:color w:val="000000"/>
          <w:sz w:val="26"/>
        </w:rPr>
        <w:t>7.2 Inscripción y asistencia</w:t>
      </w:r>
    </w:p>
    <w:p>
      <w:pPr>
        <w:spacing w:after="140" w:line="269" w:lineRule="auto"/>
      </w:pPr>
      <w:r>
        <w:rPr>
          <w:rFonts w:ascii="Aptos" w:hAnsi="Aptos"/>
          <w:b w:val="0"/>
          <w:color w:val="1F2933"/>
          <w:sz w:val="22"/>
        </w:rPr>
        <w:t>Una inscripción apunta a un módulo y representa de manera excluyente a un usuario adulto o a un menor. La lista de espera se conserva como atributo de la inscripción. La asistencia se registra por fecha y no puede duplicarse para la misma inscripción en el mismo día.</w:t>
      </w:r>
    </w:p>
    <w:p>
      <w:pPr>
        <w:pStyle w:val="Heading2"/>
        <w:keepNext/>
        <w:spacing w:before="200" w:after="120"/>
      </w:pPr>
      <w:r>
        <w:rPr>
          <w:rFonts w:ascii="Aptos" w:hAnsi="Aptos"/>
          <w:b/>
          <w:color w:val="000000"/>
          <w:sz w:val="26"/>
        </w:rPr>
        <w:t>7.3 Reserva gratuita</w:t>
      </w:r>
    </w:p>
    <w:p>
      <w:pPr>
        <w:spacing w:after="140" w:line="269" w:lineRule="auto"/>
      </w:pPr>
      <w:r>
        <w:rPr>
          <w:rFonts w:ascii="Aptos" w:hAnsi="Aptos"/>
          <w:b w:val="0"/>
          <w:color w:val="1F2933"/>
          <w:sz w:val="22"/>
        </w:rPr>
        <w:t>Cuando el precio vigente del espacio es cero, la reserva se crea con modalidad gratuita, importe cero y estado reservado. La disponibilidad se valida nuevamente al confirmar para evitar carreras. La misma transacción encola la confirmación y el recordatorio del turno, de modo que la reserva no depende del éxito inmediato del correo.</w:t>
      </w:r>
    </w:p>
    <w:p>
      <w:pPr>
        <w:pStyle w:val="Heading2"/>
        <w:keepNext/>
        <w:spacing w:before="200" w:after="120"/>
      </w:pPr>
      <w:r>
        <w:rPr>
          <w:rFonts w:ascii="Aptos" w:hAnsi="Aptos"/>
          <w:b/>
          <w:color w:val="000000"/>
          <w:sz w:val="26"/>
        </w:rPr>
        <w:t>7.4 Reserva con pago presencial</w:t>
      </w:r>
    </w:p>
    <w:p>
      <w:pPr>
        <w:spacing w:after="140" w:line="269" w:lineRule="auto"/>
      </w:pPr>
      <w:r>
        <w:rPr>
          <w:rFonts w:ascii="Aptos" w:hAnsi="Aptos"/>
          <w:b w:val="0"/>
          <w:color w:val="1F2933"/>
          <w:sz w:val="22"/>
        </w:rPr>
        <w:t>Si el espacio tiene precio y habilita pago presencial, la reserva congela el importe y queda pendiente presencial. Un administrador de la entidad registra el cobro, lo que confirma el turno. La cancelación del usuario con al menos 24 horas genera una devolución total pendiente; una cancelación administrativa de una reserva ya cobrada también genera devolución total pendiente sin importar el plazo. El registro de devolución acredita que la entidad la realizó efectivamente.</w:t>
      </w:r>
    </w:p>
    <w:p>
      <w:pPr>
        <w:pStyle w:val="Heading2"/>
        <w:keepNext/>
        <w:spacing w:before="200" w:after="120"/>
      </w:pPr>
      <w:r>
        <w:rPr>
          <w:rFonts w:ascii="Aptos" w:hAnsi="Aptos"/>
          <w:b/>
          <w:color w:val="000000"/>
          <w:sz w:val="26"/>
        </w:rPr>
        <w:t>7.5 Pago online preparado</w:t>
      </w:r>
    </w:p>
    <w:p>
      <w:pPr>
        <w:spacing w:after="140" w:line="269" w:lineRule="auto"/>
      </w:pPr>
      <w:r>
        <w:rPr>
          <w:rFonts w:ascii="Aptos" w:hAnsi="Aptos"/>
          <w:b w:val="0"/>
          <w:color w:val="1F2933"/>
          <w:sz w:val="22"/>
        </w:rPr>
        <w:t>La reserva online retiene el turno hasta 15 minutos. Una transacción vincula la reserva con la cuenta del proveedor y conserva importe, moneda, referencia externa y clave de idempotencia. La confirmación solo puede surgir de un evento autenticado y conciliado; el retorno del navegador no confirma el pago. Los cobros tardíos o duplicados originan un reembolso total sobre una única fila reintentable.</w:t>
      </w:r>
    </w:p>
    <w:p>
      <w:pPr>
        <w:spacing w:after="140" w:line="269" w:lineRule="auto"/>
      </w:pPr>
      <w:r>
        <w:rPr>
          <w:rFonts w:ascii="Aptos" w:hAnsi="Aptos"/>
          <w:b/>
          <w:color w:val="1F2933"/>
          <w:sz w:val="22"/>
        </w:rPr>
        <w:t>Estado funcional actual:</w:t>
      </w:r>
      <w:r>
        <w:rPr>
          <w:rFonts w:ascii="Aptos" w:hAnsi="Aptos"/>
          <w:b w:val="0"/>
          <w:color w:val="1F2933"/>
          <w:sz w:val="22"/>
        </w:rPr>
        <w:t xml:space="preserve"> el esquema y el servicio interno están preparados, pero Mercado Pago permanece deshabilitado. No existen conexiones activas ni se habilita checkout productivo hasta completar OAuth, firma real de webhooks y pruebas de punta a punta.</w:t>
      </w:r>
    </w:p>
    <w:p>
      <w:pPr>
        <w:pStyle w:val="Heading2"/>
        <w:keepNext/>
        <w:spacing w:before="200" w:after="120"/>
      </w:pPr>
      <w:r>
        <w:rPr>
          <w:rFonts w:ascii="Aptos" w:hAnsi="Aptos"/>
          <w:b/>
          <w:color w:val="000000"/>
          <w:sz w:val="26"/>
        </w:rPr>
        <w:t>7.6 Notificaciones transaccionales</w:t>
      </w:r>
    </w:p>
    <w:p>
      <w:pPr>
        <w:spacing w:after="140" w:line="269" w:lineRule="auto"/>
      </w:pPr>
      <w:r>
        <w:rPr>
          <w:rFonts w:ascii="Aptos" w:hAnsi="Aptos"/>
          <w:b w:val="0"/>
          <w:color w:val="1F2933"/>
          <w:sz w:val="22"/>
        </w:rPr>
        <w:t>Las notificaciones se registran con una clave de evento única. Un proceso programado toma trabajos pendientes, aplica un bloqueo temporal, revalida la reserva cuando corresponde y envía mediante Brevo. Un fallo de correo no revierte la operación de negocio; queda disponible para reintento y termina como omitido si supera el máximo configurado.</w:t>
      </w:r>
    </w:p>
    <w:p>
      <w:pPr>
        <w:pStyle w:val="Heading1"/>
        <w:keepNext/>
        <w:spacing w:before="280" w:after="120"/>
      </w:pPr>
      <w:r>
        <w:rPr>
          <w:rFonts w:ascii="Aptos" w:hAnsi="Aptos"/>
          <w:b/>
          <w:color w:val="000000"/>
          <w:sz w:val="32"/>
        </w:rPr>
        <w:t>8 Estados del modelo</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60"/>
        <w:gridCol w:w="3360"/>
        <w:gridCol w:w="3360"/>
      </w:tblGrid>
      <w:tr>
        <w:trPr>
          <w:tblHeader w:val="true"/>
        </w:trPr>
        <w:tc>
          <w:tcPr>
            <w:tcW w:type="dxa" w:w="2088"/>
            <w:shd w:fill="183153"/>
            <w:vAlign w:val="center"/>
            <w:tcMar>
              <w:top w:w="110" w:type="dxa"/>
              <w:start w:w="120" w:type="dxa"/>
              <w:bottom w:w="110" w:type="dxa"/>
              <w:end w:w="120" w:type="dxa"/>
            </w:tcMar>
          </w:tcPr>
          <w:p>
            <w:pPr>
              <w:jc w:val="center"/>
            </w:pPr>
            <w:r>
              <w:rPr>
                <w:rFonts w:ascii="Aptos" w:hAnsi="Aptos"/>
                <w:b/>
                <w:color w:val="FFFFFF"/>
                <w:sz w:val="18"/>
              </w:rPr>
              <w:t>Entidad</w:t>
            </w:r>
          </w:p>
        </w:tc>
        <w:tc>
          <w:tcPr>
            <w:tcW w:type="dxa" w:w="2160"/>
            <w:shd w:fill="183153"/>
            <w:vAlign w:val="center"/>
            <w:tcMar>
              <w:top w:w="110" w:type="dxa"/>
              <w:start w:w="120" w:type="dxa"/>
              <w:bottom w:w="110" w:type="dxa"/>
              <w:end w:w="120" w:type="dxa"/>
            </w:tcMar>
          </w:tcPr>
          <w:p>
            <w:pPr>
              <w:jc w:val="center"/>
            </w:pPr>
            <w:r>
              <w:rPr>
                <w:rFonts w:ascii="Aptos" w:hAnsi="Aptos"/>
                <w:b/>
                <w:color w:val="FFFFFF"/>
                <w:sz w:val="18"/>
              </w:rPr>
              <w:t>Estado</w:t>
            </w:r>
          </w:p>
        </w:tc>
        <w:tc>
          <w:tcPr>
            <w:tcW w:type="dxa" w:w="6048"/>
            <w:shd w:fill="183153"/>
            <w:vAlign w:val="center"/>
            <w:tcMar>
              <w:top w:w="110" w:type="dxa"/>
              <w:start w:w="120" w:type="dxa"/>
              <w:bottom w:w="110" w:type="dxa"/>
              <w:end w:w="120" w:type="dxa"/>
            </w:tcMar>
          </w:tcPr>
          <w:p>
            <w:pPr>
              <w:jc w:val="center"/>
            </w:pPr>
            <w:r>
              <w:rPr>
                <w:rFonts w:ascii="Aptos" w:hAnsi="Aptos"/>
                <w:b/>
                <w:color w:val="FFFFFF"/>
                <w:sz w:val="18"/>
              </w:rPr>
              <w:t>Significado funcional</w:t>
            </w:r>
          </w:p>
        </w:tc>
      </w:tr>
      <w:tr>
        <w:trPr>
          <w:cantSplit/>
        </w:trPr>
        <w:tc>
          <w:tcPr>
            <w:tcW w:type="dxa" w:w="2088"/>
            <w:vAlign w:val="center"/>
            <w:tcMar>
              <w:top w:w="110" w:type="dxa"/>
              <w:start w:w="120" w:type="dxa"/>
              <w:bottom w:w="110" w:type="dxa"/>
              <w:end w:w="120" w:type="dxa"/>
            </w:tcMar>
          </w:tcPr>
          <w:p>
            <w:pPr>
              <w:spacing w:after="0"/>
              <w:jc w:val="center"/>
            </w:pPr>
            <w:r>
              <w:rPr>
                <w:rFonts w:ascii="Aptos" w:hAnsi="Aptos"/>
                <w:b w:val="0"/>
                <w:color w:val="1F2933"/>
                <w:sz w:val="18"/>
              </w:rPr>
              <w:t>reservas</w:t>
            </w:r>
          </w:p>
        </w:tc>
        <w:tc>
          <w:tcPr>
            <w:tcW w:type="dxa" w:w="2160"/>
            <w:vAlign w:val="center"/>
            <w:tcMar>
              <w:top w:w="110" w:type="dxa"/>
              <w:start w:w="120" w:type="dxa"/>
              <w:bottom w:w="110" w:type="dxa"/>
              <w:end w:w="120" w:type="dxa"/>
            </w:tcMar>
          </w:tcPr>
          <w:p>
            <w:pPr>
              <w:spacing w:after="0"/>
              <w:jc w:val="left"/>
            </w:pPr>
            <w:r>
              <w:rPr>
                <w:rFonts w:ascii="Aptos" w:hAnsi="Aptos"/>
                <w:b w:val="0"/>
                <w:color w:val="1F2933"/>
                <w:sz w:val="18"/>
              </w:rPr>
              <w:t>pendiente_pago</w:t>
            </w:r>
          </w:p>
        </w:tc>
        <w:tc>
          <w:tcPr>
            <w:tcW w:type="dxa" w:w="6048"/>
            <w:vAlign w:val="center"/>
            <w:tcMar>
              <w:top w:w="110" w:type="dxa"/>
              <w:start w:w="120" w:type="dxa"/>
              <w:bottom w:w="110" w:type="dxa"/>
              <w:end w:w="120" w:type="dxa"/>
            </w:tcMar>
          </w:tcPr>
          <w:p>
            <w:pPr>
              <w:spacing w:after="0"/>
              <w:jc w:val="left"/>
            </w:pPr>
            <w:r>
              <w:rPr>
                <w:rFonts w:ascii="Aptos" w:hAnsi="Aptos"/>
                <w:b w:val="0"/>
                <w:color w:val="1F2933"/>
                <w:sz w:val="18"/>
              </w:rPr>
              <w:t>Turno retenido mientras se espera acreditación online; vence dentro de 15 minutos.</w:t>
            </w:r>
          </w:p>
        </w:tc>
      </w:tr>
      <w:tr>
        <w:trPr>
          <w:cantSplit/>
        </w:trPr>
        <w:tc>
          <w:tcPr>
            <w:tcW w:type="dxa" w:w="2088"/>
            <w:shd w:fill="F3F6F9"/>
            <w:vAlign w:val="center"/>
            <w:tcMar>
              <w:top w:w="110" w:type="dxa"/>
              <w:start w:w="120" w:type="dxa"/>
              <w:bottom w:w="110" w:type="dxa"/>
              <w:end w:w="120" w:type="dxa"/>
            </w:tcMar>
          </w:tcPr>
          <w:p>
            <w:pPr>
              <w:spacing w:after="0"/>
              <w:jc w:val="center"/>
            </w:pPr>
            <w:r>
              <w:rPr>
                <w:rFonts w:ascii="Aptos" w:hAnsi="Aptos"/>
                <w:b w:val="0"/>
                <w:color w:val="1F2933"/>
                <w:sz w:val="18"/>
              </w:rPr>
              <w:t>reservas</w:t>
            </w:r>
          </w:p>
        </w:tc>
        <w:tc>
          <w:tcPr>
            <w:tcW w:type="dxa" w:w="2160"/>
            <w:shd w:fill="F3F6F9"/>
            <w:vAlign w:val="center"/>
            <w:tcMar>
              <w:top w:w="110" w:type="dxa"/>
              <w:start w:w="120" w:type="dxa"/>
              <w:bottom w:w="110" w:type="dxa"/>
              <w:end w:w="120" w:type="dxa"/>
            </w:tcMar>
          </w:tcPr>
          <w:p>
            <w:pPr>
              <w:spacing w:after="0"/>
              <w:jc w:val="left"/>
            </w:pPr>
            <w:r>
              <w:rPr>
                <w:rFonts w:ascii="Aptos" w:hAnsi="Aptos"/>
                <w:b w:val="0"/>
                <w:color w:val="1F2933"/>
                <w:sz w:val="18"/>
              </w:rPr>
              <w:t>pendiente_presencial</w:t>
            </w:r>
          </w:p>
        </w:tc>
        <w:tc>
          <w:tcPr>
            <w:tcW w:type="dxa" w:w="6048"/>
            <w:shd w:fill="F3F6F9"/>
            <w:vAlign w:val="center"/>
            <w:tcMar>
              <w:top w:w="110" w:type="dxa"/>
              <w:start w:w="120" w:type="dxa"/>
              <w:bottom w:w="110" w:type="dxa"/>
              <w:end w:w="120" w:type="dxa"/>
            </w:tcMar>
          </w:tcPr>
          <w:p>
            <w:pPr>
              <w:spacing w:after="0"/>
              <w:jc w:val="left"/>
            </w:pPr>
            <w:r>
              <w:rPr>
                <w:rFonts w:ascii="Aptos" w:hAnsi="Aptos"/>
                <w:b w:val="0"/>
                <w:color w:val="1F2933"/>
                <w:sz w:val="18"/>
              </w:rPr>
              <w:t>Turno ocupado y a la espera del cobro registrado por la entidad.</w:t>
            </w:r>
          </w:p>
        </w:tc>
      </w:tr>
      <w:tr>
        <w:trPr>
          <w:cantSplit/>
        </w:trPr>
        <w:tc>
          <w:tcPr>
            <w:tcW w:type="dxa" w:w="2088"/>
            <w:vAlign w:val="center"/>
            <w:tcMar>
              <w:top w:w="110" w:type="dxa"/>
              <w:start w:w="120" w:type="dxa"/>
              <w:bottom w:w="110" w:type="dxa"/>
              <w:end w:w="120" w:type="dxa"/>
            </w:tcMar>
          </w:tcPr>
          <w:p>
            <w:pPr>
              <w:spacing w:after="0"/>
              <w:jc w:val="center"/>
            </w:pPr>
            <w:r>
              <w:rPr>
                <w:rFonts w:ascii="Aptos" w:hAnsi="Aptos"/>
                <w:b w:val="0"/>
                <w:color w:val="1F2933"/>
                <w:sz w:val="18"/>
              </w:rPr>
              <w:t>reservas</w:t>
            </w:r>
          </w:p>
        </w:tc>
        <w:tc>
          <w:tcPr>
            <w:tcW w:type="dxa" w:w="2160"/>
            <w:vAlign w:val="center"/>
            <w:tcMar>
              <w:top w:w="110" w:type="dxa"/>
              <w:start w:w="120" w:type="dxa"/>
              <w:bottom w:w="110" w:type="dxa"/>
              <w:end w:w="120" w:type="dxa"/>
            </w:tcMar>
          </w:tcPr>
          <w:p>
            <w:pPr>
              <w:spacing w:after="0"/>
              <w:jc w:val="left"/>
            </w:pPr>
            <w:r>
              <w:rPr>
                <w:rFonts w:ascii="Aptos" w:hAnsi="Aptos"/>
                <w:b w:val="0"/>
                <w:color w:val="1F2933"/>
                <w:sz w:val="18"/>
              </w:rPr>
              <w:t>reservado</w:t>
            </w:r>
          </w:p>
        </w:tc>
        <w:tc>
          <w:tcPr>
            <w:tcW w:type="dxa" w:w="6048"/>
            <w:vAlign w:val="center"/>
            <w:tcMar>
              <w:top w:w="110" w:type="dxa"/>
              <w:start w:w="120" w:type="dxa"/>
              <w:bottom w:w="110" w:type="dxa"/>
              <w:end w:w="120" w:type="dxa"/>
            </w:tcMar>
          </w:tcPr>
          <w:p>
            <w:pPr>
              <w:spacing w:after="0"/>
              <w:jc w:val="left"/>
            </w:pPr>
            <w:r>
              <w:rPr>
                <w:rFonts w:ascii="Aptos" w:hAnsi="Aptos"/>
                <w:b w:val="0"/>
                <w:color w:val="1F2933"/>
                <w:sz w:val="18"/>
              </w:rPr>
              <w:t>Turno confirmado: gratuito, presencial cobrado u online conciliado.</w:t>
            </w:r>
          </w:p>
        </w:tc>
      </w:tr>
      <w:tr>
        <w:trPr>
          <w:cantSplit/>
        </w:trPr>
        <w:tc>
          <w:tcPr>
            <w:tcW w:type="dxa" w:w="2088"/>
            <w:shd w:fill="F3F6F9"/>
            <w:vAlign w:val="center"/>
            <w:tcMar>
              <w:top w:w="110" w:type="dxa"/>
              <w:start w:w="120" w:type="dxa"/>
              <w:bottom w:w="110" w:type="dxa"/>
              <w:end w:w="120" w:type="dxa"/>
            </w:tcMar>
          </w:tcPr>
          <w:p>
            <w:pPr>
              <w:spacing w:after="0"/>
              <w:jc w:val="center"/>
            </w:pPr>
            <w:r>
              <w:rPr>
                <w:rFonts w:ascii="Aptos" w:hAnsi="Aptos"/>
                <w:b w:val="0"/>
                <w:color w:val="1F2933"/>
                <w:sz w:val="18"/>
              </w:rPr>
              <w:t>reservas</w:t>
            </w:r>
          </w:p>
        </w:tc>
        <w:tc>
          <w:tcPr>
            <w:tcW w:type="dxa" w:w="2160"/>
            <w:shd w:fill="F3F6F9"/>
            <w:vAlign w:val="center"/>
            <w:tcMar>
              <w:top w:w="110" w:type="dxa"/>
              <w:start w:w="120" w:type="dxa"/>
              <w:bottom w:w="110" w:type="dxa"/>
              <w:end w:w="120" w:type="dxa"/>
            </w:tcMar>
          </w:tcPr>
          <w:p>
            <w:pPr>
              <w:spacing w:after="0"/>
              <w:jc w:val="left"/>
            </w:pPr>
            <w:r>
              <w:rPr>
                <w:rFonts w:ascii="Aptos" w:hAnsi="Aptos"/>
                <w:b w:val="0"/>
                <w:color w:val="1F2933"/>
                <w:sz w:val="18"/>
              </w:rPr>
              <w:t>cancelado</w:t>
            </w:r>
          </w:p>
        </w:tc>
        <w:tc>
          <w:tcPr>
            <w:tcW w:type="dxa" w:w="6048"/>
            <w:shd w:fill="F3F6F9"/>
            <w:vAlign w:val="center"/>
            <w:tcMar>
              <w:top w:w="110" w:type="dxa"/>
              <w:start w:w="120" w:type="dxa"/>
              <w:bottom w:w="110" w:type="dxa"/>
              <w:end w:w="120" w:type="dxa"/>
            </w:tcMar>
          </w:tcPr>
          <w:p>
            <w:pPr>
              <w:spacing w:after="0"/>
              <w:jc w:val="left"/>
            </w:pPr>
            <w:r>
              <w:rPr>
                <w:rFonts w:ascii="Aptos" w:hAnsi="Aptos"/>
                <w:b w:val="0"/>
                <w:color w:val="1F2933"/>
                <w:sz w:val="18"/>
              </w:rPr>
              <w:t>Turno liberado con origen, motivo, fecha y actor cuando corresponde.</w:t>
            </w:r>
          </w:p>
        </w:tc>
      </w:tr>
      <w:tr>
        <w:trPr>
          <w:cantSplit/>
        </w:trPr>
        <w:tc>
          <w:tcPr>
            <w:tcW w:type="dxa" w:w="2088"/>
            <w:vAlign w:val="center"/>
            <w:tcMar>
              <w:top w:w="110" w:type="dxa"/>
              <w:start w:w="120" w:type="dxa"/>
              <w:bottom w:w="110" w:type="dxa"/>
              <w:end w:w="120" w:type="dxa"/>
            </w:tcMar>
          </w:tcPr>
          <w:p>
            <w:pPr>
              <w:spacing w:after="0"/>
              <w:jc w:val="center"/>
            </w:pPr>
            <w:r>
              <w:rPr>
                <w:rFonts w:ascii="Aptos" w:hAnsi="Aptos"/>
                <w:b w:val="0"/>
                <w:color w:val="1F2933"/>
                <w:sz w:val="18"/>
              </w:rPr>
              <w:t>reservas</w:t>
            </w:r>
          </w:p>
        </w:tc>
        <w:tc>
          <w:tcPr>
            <w:tcW w:type="dxa" w:w="2160"/>
            <w:vAlign w:val="center"/>
            <w:tcMar>
              <w:top w:w="110" w:type="dxa"/>
              <w:start w:w="120" w:type="dxa"/>
              <w:bottom w:w="110" w:type="dxa"/>
              <w:end w:w="120" w:type="dxa"/>
            </w:tcMar>
          </w:tcPr>
          <w:p>
            <w:pPr>
              <w:spacing w:after="0"/>
              <w:jc w:val="left"/>
            </w:pPr>
            <w:r>
              <w:rPr>
                <w:rFonts w:ascii="Aptos" w:hAnsi="Aptos"/>
                <w:b w:val="0"/>
                <w:color w:val="1F2933"/>
                <w:sz w:val="18"/>
              </w:rPr>
              <w:t>vencido</w:t>
            </w:r>
          </w:p>
        </w:tc>
        <w:tc>
          <w:tcPr>
            <w:tcW w:type="dxa" w:w="6048"/>
            <w:vAlign w:val="center"/>
            <w:tcMar>
              <w:top w:w="110" w:type="dxa"/>
              <w:start w:w="120" w:type="dxa"/>
              <w:bottom w:w="110" w:type="dxa"/>
              <w:end w:w="120" w:type="dxa"/>
            </w:tcMar>
          </w:tcPr>
          <w:p>
            <w:pPr>
              <w:spacing w:after="0"/>
              <w:jc w:val="left"/>
            </w:pPr>
            <w:r>
              <w:rPr>
                <w:rFonts w:ascii="Aptos" w:hAnsi="Aptos"/>
                <w:b w:val="0"/>
                <w:color w:val="1F2933"/>
                <w:sz w:val="18"/>
              </w:rPr>
              <w:t>Retención online expirada; no se muestra en el historial del usuario.</w:t>
            </w:r>
          </w:p>
        </w:tc>
      </w:tr>
      <w:tr>
        <w:trPr>
          <w:cantSplit/>
        </w:trPr>
        <w:tc>
          <w:tcPr>
            <w:tcW w:type="dxa" w:w="2088"/>
            <w:shd w:fill="F3F6F9"/>
            <w:vAlign w:val="center"/>
            <w:tcMar>
              <w:top w:w="110" w:type="dxa"/>
              <w:start w:w="120" w:type="dxa"/>
              <w:bottom w:w="110" w:type="dxa"/>
              <w:end w:w="120" w:type="dxa"/>
            </w:tcMar>
          </w:tcPr>
          <w:p>
            <w:pPr>
              <w:spacing w:after="0"/>
              <w:jc w:val="center"/>
            </w:pPr>
            <w:r>
              <w:rPr>
                <w:rFonts w:ascii="Aptos" w:hAnsi="Aptos"/>
                <w:b w:val="0"/>
                <w:color w:val="1F2933"/>
                <w:sz w:val="18"/>
              </w:rPr>
              <w:t>pago_transacciones</w:t>
            </w:r>
          </w:p>
        </w:tc>
        <w:tc>
          <w:tcPr>
            <w:tcW w:type="dxa" w:w="2160"/>
            <w:shd w:fill="F3F6F9"/>
            <w:vAlign w:val="center"/>
            <w:tcMar>
              <w:top w:w="110" w:type="dxa"/>
              <w:start w:w="120" w:type="dxa"/>
              <w:bottom w:w="110" w:type="dxa"/>
              <w:end w:w="120" w:type="dxa"/>
            </w:tcMar>
          </w:tcPr>
          <w:p>
            <w:pPr>
              <w:spacing w:after="0"/>
              <w:jc w:val="left"/>
            </w:pPr>
            <w:r>
              <w:rPr>
                <w:rFonts w:ascii="Aptos" w:hAnsi="Aptos"/>
                <w:b w:val="0"/>
                <w:color w:val="1F2933"/>
                <w:sz w:val="18"/>
              </w:rPr>
              <w:t>creado a contracargo</w:t>
            </w:r>
          </w:p>
        </w:tc>
        <w:tc>
          <w:tcPr>
            <w:tcW w:type="dxa" w:w="6048"/>
            <w:shd w:fill="F3F6F9"/>
            <w:vAlign w:val="center"/>
            <w:tcMar>
              <w:top w:w="110" w:type="dxa"/>
              <w:start w:w="120" w:type="dxa"/>
              <w:bottom w:w="110" w:type="dxa"/>
              <w:end w:w="120" w:type="dxa"/>
            </w:tcMar>
          </w:tcPr>
          <w:p>
            <w:pPr>
              <w:spacing w:after="0"/>
              <w:jc w:val="left"/>
            </w:pPr>
            <w:r>
              <w:rPr>
                <w:rFonts w:ascii="Aptos" w:hAnsi="Aptos"/>
                <w:b w:val="0"/>
                <w:color w:val="1F2933"/>
                <w:sz w:val="18"/>
              </w:rPr>
              <w:t>Ciclo del cobro desde el intento inicial hasta resultado, devolución o contracargo.</w:t>
            </w:r>
          </w:p>
        </w:tc>
      </w:tr>
      <w:tr>
        <w:trPr>
          <w:cantSplit/>
        </w:trPr>
        <w:tc>
          <w:tcPr>
            <w:tcW w:type="dxa" w:w="2088"/>
            <w:vAlign w:val="center"/>
            <w:tcMar>
              <w:top w:w="110" w:type="dxa"/>
              <w:start w:w="120" w:type="dxa"/>
              <w:bottom w:w="110" w:type="dxa"/>
              <w:end w:w="120" w:type="dxa"/>
            </w:tcMar>
          </w:tcPr>
          <w:p>
            <w:pPr>
              <w:spacing w:after="0"/>
              <w:jc w:val="center"/>
            </w:pPr>
            <w:r>
              <w:rPr>
                <w:rFonts w:ascii="Aptos" w:hAnsi="Aptos"/>
                <w:b w:val="0"/>
                <w:color w:val="1F2933"/>
                <w:sz w:val="18"/>
              </w:rPr>
              <w:t>pago_webhook_eventos</w:t>
            </w:r>
          </w:p>
        </w:tc>
        <w:tc>
          <w:tcPr>
            <w:tcW w:type="dxa" w:w="2160"/>
            <w:vAlign w:val="center"/>
            <w:tcMar>
              <w:top w:w="110" w:type="dxa"/>
              <w:start w:w="120" w:type="dxa"/>
              <w:bottom w:w="110" w:type="dxa"/>
              <w:end w:w="120" w:type="dxa"/>
            </w:tcMar>
          </w:tcPr>
          <w:p>
            <w:pPr>
              <w:spacing w:after="0"/>
              <w:jc w:val="left"/>
            </w:pPr>
            <w:r>
              <w:rPr>
                <w:rFonts w:ascii="Aptos" w:hAnsi="Aptos"/>
                <w:b w:val="0"/>
                <w:color w:val="1F2933"/>
                <w:sz w:val="18"/>
              </w:rPr>
              <w:t>recibido a error</w:t>
            </w:r>
          </w:p>
        </w:tc>
        <w:tc>
          <w:tcPr>
            <w:tcW w:type="dxa" w:w="6048"/>
            <w:vAlign w:val="center"/>
            <w:tcMar>
              <w:top w:w="110" w:type="dxa"/>
              <w:start w:w="120" w:type="dxa"/>
              <w:bottom w:w="110" w:type="dxa"/>
              <w:end w:w="120" w:type="dxa"/>
            </w:tcMar>
          </w:tcPr>
          <w:p>
            <w:pPr>
              <w:spacing w:after="0"/>
              <w:jc w:val="left"/>
            </w:pPr>
            <w:r>
              <w:rPr>
                <w:rFonts w:ascii="Aptos" w:hAnsi="Aptos"/>
                <w:b w:val="0"/>
                <w:color w:val="1F2933"/>
                <w:sz w:val="18"/>
              </w:rPr>
              <w:t>Ciclo de procesamiento idempotente con arrendamiento y reintentos.</w:t>
            </w:r>
          </w:p>
        </w:tc>
      </w:tr>
      <w:tr>
        <w:trPr>
          <w:cantSplit/>
        </w:trPr>
        <w:tc>
          <w:tcPr>
            <w:tcW w:type="dxa" w:w="2088"/>
            <w:shd w:fill="F3F6F9"/>
            <w:vAlign w:val="center"/>
            <w:tcMar>
              <w:top w:w="110" w:type="dxa"/>
              <w:start w:w="120" w:type="dxa"/>
              <w:bottom w:w="110" w:type="dxa"/>
              <w:end w:w="120" w:type="dxa"/>
            </w:tcMar>
          </w:tcPr>
          <w:p>
            <w:pPr>
              <w:spacing w:after="0"/>
              <w:jc w:val="center"/>
            </w:pPr>
            <w:r>
              <w:rPr>
                <w:rFonts w:ascii="Aptos" w:hAnsi="Aptos"/>
                <w:b w:val="0"/>
                <w:color w:val="1F2933"/>
                <w:sz w:val="18"/>
              </w:rPr>
              <w:t>pago_reembolsos</w:t>
            </w:r>
          </w:p>
        </w:tc>
        <w:tc>
          <w:tcPr>
            <w:tcW w:type="dxa" w:w="2160"/>
            <w:shd w:fill="F3F6F9"/>
            <w:vAlign w:val="center"/>
            <w:tcMar>
              <w:top w:w="110" w:type="dxa"/>
              <w:start w:w="120" w:type="dxa"/>
              <w:bottom w:w="110" w:type="dxa"/>
              <w:end w:w="120" w:type="dxa"/>
            </w:tcMar>
          </w:tcPr>
          <w:p>
            <w:pPr>
              <w:spacing w:after="0"/>
              <w:jc w:val="left"/>
            </w:pPr>
            <w:r>
              <w:rPr>
                <w:rFonts w:ascii="Aptos" w:hAnsi="Aptos"/>
                <w:b w:val="0"/>
                <w:color w:val="1F2933"/>
                <w:sz w:val="18"/>
              </w:rPr>
              <w:t>solicitado a aprobado</w:t>
            </w:r>
          </w:p>
        </w:tc>
        <w:tc>
          <w:tcPr>
            <w:tcW w:type="dxa" w:w="6048"/>
            <w:shd w:fill="F3F6F9"/>
            <w:vAlign w:val="center"/>
            <w:tcMar>
              <w:top w:w="110" w:type="dxa"/>
              <w:start w:w="120" w:type="dxa"/>
              <w:bottom w:w="110" w:type="dxa"/>
              <w:end w:w="120" w:type="dxa"/>
            </w:tcMar>
          </w:tcPr>
          <w:p>
            <w:pPr>
              <w:spacing w:after="0"/>
              <w:jc w:val="left"/>
            </w:pPr>
            <w:r>
              <w:rPr>
                <w:rFonts w:ascii="Aptos" w:hAnsi="Aptos"/>
                <w:b w:val="0"/>
                <w:color w:val="1F2933"/>
                <w:sz w:val="18"/>
              </w:rPr>
              <w:t>Ciclo de devolución total y conciliación con proveedor.</w:t>
            </w:r>
          </w:p>
        </w:tc>
      </w:tr>
      <w:tr>
        <w:trPr>
          <w:cantSplit/>
        </w:trPr>
        <w:tc>
          <w:tcPr>
            <w:tcW w:type="dxa" w:w="2088"/>
            <w:vAlign w:val="center"/>
            <w:tcMar>
              <w:top w:w="110" w:type="dxa"/>
              <w:start w:w="120" w:type="dxa"/>
              <w:bottom w:w="110" w:type="dxa"/>
              <w:end w:w="120" w:type="dxa"/>
            </w:tcMar>
          </w:tcPr>
          <w:p>
            <w:pPr>
              <w:spacing w:after="0"/>
              <w:jc w:val="center"/>
            </w:pPr>
            <w:r>
              <w:rPr>
                <w:rFonts w:ascii="Aptos" w:hAnsi="Aptos"/>
                <w:b w:val="0"/>
                <w:color w:val="1F2933"/>
                <w:sz w:val="18"/>
              </w:rPr>
              <w:t>notificaciones_email</w:t>
            </w:r>
          </w:p>
        </w:tc>
        <w:tc>
          <w:tcPr>
            <w:tcW w:type="dxa" w:w="2160"/>
            <w:vAlign w:val="center"/>
            <w:tcMar>
              <w:top w:w="110" w:type="dxa"/>
              <w:start w:w="120" w:type="dxa"/>
              <w:bottom w:w="110" w:type="dxa"/>
              <w:end w:w="120" w:type="dxa"/>
            </w:tcMar>
          </w:tcPr>
          <w:p>
            <w:pPr>
              <w:spacing w:after="0"/>
              <w:jc w:val="left"/>
            </w:pPr>
            <w:r>
              <w:rPr>
                <w:rFonts w:ascii="Aptos" w:hAnsi="Aptos"/>
                <w:b w:val="0"/>
                <w:color w:val="1F2933"/>
                <w:sz w:val="18"/>
              </w:rPr>
              <w:t>pendiente a enviada</w:t>
            </w:r>
          </w:p>
        </w:tc>
        <w:tc>
          <w:tcPr>
            <w:tcW w:type="dxa" w:w="6048"/>
            <w:vAlign w:val="center"/>
            <w:tcMar>
              <w:top w:w="110" w:type="dxa"/>
              <w:start w:w="120" w:type="dxa"/>
              <w:bottom w:w="110" w:type="dxa"/>
              <w:end w:w="120" w:type="dxa"/>
            </w:tcMar>
          </w:tcPr>
          <w:p>
            <w:pPr>
              <w:spacing w:after="0"/>
              <w:jc w:val="left"/>
            </w:pPr>
            <w:r>
              <w:rPr>
                <w:rFonts w:ascii="Aptos" w:hAnsi="Aptos"/>
                <w:b w:val="0"/>
                <w:color w:val="1F2933"/>
                <w:sz w:val="18"/>
              </w:rPr>
              <w:t>Ciclo de cola, procesamiento, reintento, envío u omisión.</w:t>
            </w:r>
          </w:p>
        </w:tc>
      </w:tr>
    </w:tbl>
    <w:p>
      <w:pPr>
        <w:spacing w:after="0"/>
      </w:pPr>
    </w:p>
    <w:p>
      <w:pPr>
        <w:pStyle w:val="Heading1"/>
        <w:keepNext/>
        <w:spacing w:before="280" w:after="120"/>
      </w:pPr>
      <w:r>
        <w:rPr>
          <w:rFonts w:ascii="Aptos" w:hAnsi="Aptos"/>
          <w:b/>
          <w:color w:val="000000"/>
          <w:sz w:val="32"/>
        </w:rPr>
        <w:t>9 Reglas de integridad y trazabilidad</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40"/>
        <w:gridCol w:w="5040"/>
      </w:tblGrid>
      <w:tr>
        <w:trPr>
          <w:tblHeader w:val="true"/>
        </w:trPr>
        <w:tc>
          <w:tcPr>
            <w:tcW w:type="dxa" w:w="1152"/>
            <w:shd w:fill="183153"/>
            <w:vAlign w:val="center"/>
            <w:tcMar>
              <w:top w:w="110" w:type="dxa"/>
              <w:start w:w="120" w:type="dxa"/>
              <w:bottom w:w="110" w:type="dxa"/>
              <w:end w:w="120" w:type="dxa"/>
            </w:tcMar>
          </w:tcPr>
          <w:p>
            <w:pPr>
              <w:jc w:val="center"/>
            </w:pPr>
            <w:r>
              <w:rPr>
                <w:rFonts w:ascii="Aptos" w:hAnsi="Aptos"/>
                <w:b/>
                <w:color w:val="FFFFFF"/>
                <w:sz w:val="18"/>
              </w:rPr>
              <w:t>Regla</w:t>
            </w:r>
          </w:p>
        </w:tc>
        <w:tc>
          <w:tcPr>
            <w:tcW w:type="dxa" w:w="9072"/>
            <w:shd w:fill="183153"/>
            <w:vAlign w:val="center"/>
            <w:tcMar>
              <w:top w:w="110" w:type="dxa"/>
              <w:start w:w="120" w:type="dxa"/>
              <w:bottom w:w="110" w:type="dxa"/>
              <w:end w:w="120" w:type="dxa"/>
            </w:tcMar>
          </w:tcPr>
          <w:p>
            <w:pPr>
              <w:jc w:val="center"/>
            </w:pPr>
            <w:r>
              <w:rPr>
                <w:rFonts w:ascii="Aptos" w:hAnsi="Aptos"/>
                <w:b/>
                <w:color w:val="FFFFFF"/>
                <w:sz w:val="18"/>
              </w:rPr>
              <w:t>Definición</w:t>
            </w:r>
          </w:p>
        </w:tc>
      </w:tr>
      <w:tr>
        <w:trPr>
          <w:cantSplit/>
        </w:trPr>
        <w:tc>
          <w:tcPr>
            <w:tcW w:type="dxa" w:w="1152"/>
            <w:vAlign w:val="center"/>
            <w:tcMar>
              <w:top w:w="110" w:type="dxa"/>
              <w:start w:w="120" w:type="dxa"/>
              <w:bottom w:w="110" w:type="dxa"/>
              <w:end w:w="120" w:type="dxa"/>
            </w:tcMar>
          </w:tcPr>
          <w:p>
            <w:pPr>
              <w:spacing w:after="0"/>
              <w:jc w:val="center"/>
            </w:pPr>
            <w:r>
              <w:rPr>
                <w:rFonts w:ascii="Aptos" w:hAnsi="Aptos"/>
                <w:b w:val="0"/>
                <w:color w:val="1F2933"/>
                <w:sz w:val="18"/>
              </w:rPr>
              <w:t>RN 01</w:t>
            </w:r>
          </w:p>
        </w:tc>
        <w:tc>
          <w:tcPr>
            <w:tcW w:type="dxa" w:w="9072"/>
            <w:vAlign w:val="center"/>
            <w:tcMar>
              <w:top w:w="110" w:type="dxa"/>
              <w:start w:w="120" w:type="dxa"/>
              <w:bottom w:w="110" w:type="dxa"/>
              <w:end w:w="120" w:type="dxa"/>
            </w:tcMar>
          </w:tcPr>
          <w:p>
            <w:pPr>
              <w:spacing w:after="0"/>
              <w:jc w:val="left"/>
            </w:pPr>
            <w:r>
              <w:rPr>
                <w:rFonts w:ascii="Aptos" w:hAnsi="Aptos"/>
                <w:b w:val="0"/>
                <w:color w:val="1F2933"/>
                <w:sz w:val="18"/>
              </w:rPr>
              <w:t>Un turno activo no puede repetirse para el mismo espacio, fecha y hora.</w:t>
            </w:r>
          </w:p>
        </w:tc>
      </w:tr>
      <w:tr>
        <w:trPr>
          <w:cantSplit/>
        </w:trPr>
        <w:tc>
          <w:tcPr>
            <w:tcW w:type="dxa" w:w="1152"/>
            <w:shd w:fill="F3F6F9"/>
            <w:vAlign w:val="center"/>
            <w:tcMar>
              <w:top w:w="110" w:type="dxa"/>
              <w:start w:w="120" w:type="dxa"/>
              <w:bottom w:w="110" w:type="dxa"/>
              <w:end w:w="120" w:type="dxa"/>
            </w:tcMar>
          </w:tcPr>
          <w:p>
            <w:pPr>
              <w:spacing w:after="0"/>
              <w:jc w:val="center"/>
            </w:pPr>
            <w:r>
              <w:rPr>
                <w:rFonts w:ascii="Aptos" w:hAnsi="Aptos"/>
                <w:b w:val="0"/>
                <w:color w:val="1F2933"/>
                <w:sz w:val="18"/>
              </w:rPr>
              <w:t>RN 02</w:t>
            </w:r>
          </w:p>
        </w:tc>
        <w:tc>
          <w:tcPr>
            <w:tcW w:type="dxa" w:w="9072"/>
            <w:shd w:fill="F3F6F9"/>
            <w:vAlign w:val="center"/>
            <w:tcMar>
              <w:top w:w="110" w:type="dxa"/>
              <w:start w:w="120" w:type="dxa"/>
              <w:bottom w:w="110" w:type="dxa"/>
              <w:end w:w="120" w:type="dxa"/>
            </w:tcMar>
          </w:tcPr>
          <w:p>
            <w:pPr>
              <w:spacing w:after="0"/>
              <w:jc w:val="left"/>
            </w:pPr>
            <w:r>
              <w:rPr>
                <w:rFonts w:ascii="Aptos" w:hAnsi="Aptos"/>
                <w:b w:val="0"/>
                <w:color w:val="1F2933"/>
                <w:sz w:val="18"/>
              </w:rPr>
              <w:t>Un usuario no puede ocupar dos espacios en el mismo día y horario dentro de MultiPro.</w:t>
            </w:r>
          </w:p>
        </w:tc>
      </w:tr>
      <w:tr>
        <w:trPr>
          <w:cantSplit/>
        </w:trPr>
        <w:tc>
          <w:tcPr>
            <w:tcW w:type="dxa" w:w="1152"/>
            <w:vAlign w:val="center"/>
            <w:tcMar>
              <w:top w:w="110" w:type="dxa"/>
              <w:start w:w="120" w:type="dxa"/>
              <w:bottom w:w="110" w:type="dxa"/>
              <w:end w:w="120" w:type="dxa"/>
            </w:tcMar>
          </w:tcPr>
          <w:p>
            <w:pPr>
              <w:spacing w:after="0"/>
              <w:jc w:val="center"/>
            </w:pPr>
            <w:r>
              <w:rPr>
                <w:rFonts w:ascii="Aptos" w:hAnsi="Aptos"/>
                <w:b w:val="0"/>
                <w:color w:val="1F2933"/>
                <w:sz w:val="18"/>
              </w:rPr>
              <w:t>RN 03</w:t>
            </w:r>
          </w:p>
        </w:tc>
        <w:tc>
          <w:tcPr>
            <w:tcW w:type="dxa" w:w="9072"/>
            <w:vAlign w:val="center"/>
            <w:tcMar>
              <w:top w:w="110" w:type="dxa"/>
              <w:start w:w="120" w:type="dxa"/>
              <w:bottom w:w="110" w:type="dxa"/>
              <w:end w:w="120" w:type="dxa"/>
            </w:tcMar>
          </w:tcPr>
          <w:p>
            <w:pPr>
              <w:spacing w:after="0"/>
              <w:jc w:val="left"/>
            </w:pPr>
            <w:r>
              <w:rPr>
                <w:rFonts w:ascii="Aptos" w:hAnsi="Aptos"/>
                <w:b w:val="0"/>
                <w:color w:val="1F2933"/>
                <w:sz w:val="18"/>
              </w:rPr>
              <w:t>Toda reserva dura 60 minutos y utiliza ARS como moneda del MVP.</w:t>
            </w:r>
          </w:p>
        </w:tc>
      </w:tr>
      <w:tr>
        <w:trPr>
          <w:cantSplit/>
        </w:trPr>
        <w:tc>
          <w:tcPr>
            <w:tcW w:type="dxa" w:w="1152"/>
            <w:shd w:fill="F3F6F9"/>
            <w:vAlign w:val="center"/>
            <w:tcMar>
              <w:top w:w="110" w:type="dxa"/>
              <w:start w:w="120" w:type="dxa"/>
              <w:bottom w:w="110" w:type="dxa"/>
              <w:end w:w="120" w:type="dxa"/>
            </w:tcMar>
          </w:tcPr>
          <w:p>
            <w:pPr>
              <w:spacing w:after="0"/>
              <w:jc w:val="center"/>
            </w:pPr>
            <w:r>
              <w:rPr>
                <w:rFonts w:ascii="Aptos" w:hAnsi="Aptos"/>
                <w:b w:val="0"/>
                <w:color w:val="1F2933"/>
                <w:sz w:val="18"/>
              </w:rPr>
              <w:t>RN 04</w:t>
            </w:r>
          </w:p>
        </w:tc>
        <w:tc>
          <w:tcPr>
            <w:tcW w:type="dxa" w:w="9072"/>
            <w:shd w:fill="F3F6F9"/>
            <w:vAlign w:val="center"/>
            <w:tcMar>
              <w:top w:w="110" w:type="dxa"/>
              <w:start w:w="120" w:type="dxa"/>
              <w:bottom w:w="110" w:type="dxa"/>
              <w:end w:w="120" w:type="dxa"/>
            </w:tcMar>
          </w:tcPr>
          <w:p>
            <w:pPr>
              <w:spacing w:after="0"/>
              <w:jc w:val="left"/>
            </w:pPr>
            <w:r>
              <w:rPr>
                <w:rFonts w:ascii="Aptos" w:hAnsi="Aptos"/>
                <w:b w:val="0"/>
                <w:color w:val="1F2933"/>
                <w:sz w:val="18"/>
              </w:rPr>
              <w:t>El precio se congela en la reserva; cambios posteriores del espacio no alteran el histórico.</w:t>
            </w:r>
          </w:p>
        </w:tc>
      </w:tr>
      <w:tr>
        <w:trPr>
          <w:cantSplit/>
        </w:trPr>
        <w:tc>
          <w:tcPr>
            <w:tcW w:type="dxa" w:w="1152"/>
            <w:vAlign w:val="center"/>
            <w:tcMar>
              <w:top w:w="110" w:type="dxa"/>
              <w:start w:w="120" w:type="dxa"/>
              <w:bottom w:w="110" w:type="dxa"/>
              <w:end w:w="120" w:type="dxa"/>
            </w:tcMar>
          </w:tcPr>
          <w:p>
            <w:pPr>
              <w:spacing w:after="0"/>
              <w:jc w:val="center"/>
            </w:pPr>
            <w:r>
              <w:rPr>
                <w:rFonts w:ascii="Aptos" w:hAnsi="Aptos"/>
                <w:b w:val="0"/>
                <w:color w:val="1F2933"/>
                <w:sz w:val="18"/>
              </w:rPr>
              <w:t>RN 05</w:t>
            </w:r>
          </w:p>
        </w:tc>
        <w:tc>
          <w:tcPr>
            <w:tcW w:type="dxa" w:w="9072"/>
            <w:vAlign w:val="center"/>
            <w:tcMar>
              <w:top w:w="110" w:type="dxa"/>
              <w:start w:w="120" w:type="dxa"/>
              <w:bottom w:w="110" w:type="dxa"/>
              <w:end w:w="120" w:type="dxa"/>
            </w:tcMar>
          </w:tcPr>
          <w:p>
            <w:pPr>
              <w:spacing w:after="0"/>
              <w:jc w:val="left"/>
            </w:pPr>
            <w:r>
              <w:rPr>
                <w:rFonts w:ascii="Aptos" w:hAnsi="Aptos"/>
                <w:b w:val="0"/>
                <w:color w:val="1F2933"/>
                <w:sz w:val="18"/>
              </w:rPr>
              <w:t>Una reserva gratuita tiene importe cero; una reserva paga tiene importe mayor que cero.</w:t>
            </w:r>
          </w:p>
        </w:tc>
      </w:tr>
      <w:tr>
        <w:trPr>
          <w:cantSplit/>
        </w:trPr>
        <w:tc>
          <w:tcPr>
            <w:tcW w:type="dxa" w:w="1152"/>
            <w:shd w:fill="F3F6F9"/>
            <w:vAlign w:val="center"/>
            <w:tcMar>
              <w:top w:w="110" w:type="dxa"/>
              <w:start w:w="120" w:type="dxa"/>
              <w:bottom w:w="110" w:type="dxa"/>
              <w:end w:w="120" w:type="dxa"/>
            </w:tcMar>
          </w:tcPr>
          <w:p>
            <w:pPr>
              <w:spacing w:after="0"/>
              <w:jc w:val="center"/>
            </w:pPr>
            <w:r>
              <w:rPr>
                <w:rFonts w:ascii="Aptos" w:hAnsi="Aptos"/>
                <w:b w:val="0"/>
                <w:color w:val="1F2933"/>
                <w:sz w:val="18"/>
              </w:rPr>
              <w:t>RN 06</w:t>
            </w:r>
          </w:p>
        </w:tc>
        <w:tc>
          <w:tcPr>
            <w:tcW w:type="dxa" w:w="9072"/>
            <w:shd w:fill="F3F6F9"/>
            <w:vAlign w:val="center"/>
            <w:tcMar>
              <w:top w:w="110" w:type="dxa"/>
              <w:start w:w="120" w:type="dxa"/>
              <w:bottom w:w="110" w:type="dxa"/>
              <w:end w:w="120" w:type="dxa"/>
            </w:tcMar>
          </w:tcPr>
          <w:p>
            <w:pPr>
              <w:spacing w:after="0"/>
              <w:jc w:val="left"/>
            </w:pPr>
            <w:r>
              <w:rPr>
                <w:rFonts w:ascii="Aptos" w:hAnsi="Aptos"/>
                <w:b w:val="0"/>
                <w:color w:val="1F2933"/>
                <w:sz w:val="18"/>
              </w:rPr>
              <w:t>La identidad y el importe de una reserva con movimientos de pago son inmutables.</w:t>
            </w:r>
          </w:p>
        </w:tc>
      </w:tr>
      <w:tr>
        <w:trPr>
          <w:cantSplit/>
        </w:trPr>
        <w:tc>
          <w:tcPr>
            <w:tcW w:type="dxa" w:w="1152"/>
            <w:vAlign w:val="center"/>
            <w:tcMar>
              <w:top w:w="110" w:type="dxa"/>
              <w:start w:w="120" w:type="dxa"/>
              <w:bottom w:w="110" w:type="dxa"/>
              <w:end w:w="120" w:type="dxa"/>
            </w:tcMar>
          </w:tcPr>
          <w:p>
            <w:pPr>
              <w:spacing w:after="0"/>
              <w:jc w:val="center"/>
            </w:pPr>
            <w:r>
              <w:rPr>
                <w:rFonts w:ascii="Aptos" w:hAnsi="Aptos"/>
                <w:b w:val="0"/>
                <w:color w:val="1F2933"/>
                <w:sz w:val="18"/>
              </w:rPr>
              <w:t>RN 07</w:t>
            </w:r>
          </w:p>
        </w:tc>
        <w:tc>
          <w:tcPr>
            <w:tcW w:type="dxa" w:w="9072"/>
            <w:vAlign w:val="center"/>
            <w:tcMar>
              <w:top w:w="110" w:type="dxa"/>
              <w:start w:w="120" w:type="dxa"/>
              <w:bottom w:w="110" w:type="dxa"/>
              <w:end w:w="120" w:type="dxa"/>
            </w:tcMar>
          </w:tcPr>
          <w:p>
            <w:pPr>
              <w:spacing w:after="0"/>
              <w:jc w:val="left"/>
            </w:pPr>
            <w:r>
              <w:rPr>
                <w:rFonts w:ascii="Aptos" w:hAnsi="Aptos"/>
                <w:b w:val="0"/>
                <w:color w:val="1F2933"/>
                <w:sz w:val="18"/>
              </w:rPr>
              <w:t>El webhook se deduplica por conexión y evento del proveedor.</w:t>
            </w:r>
          </w:p>
        </w:tc>
      </w:tr>
      <w:tr>
        <w:trPr>
          <w:cantSplit/>
        </w:trPr>
        <w:tc>
          <w:tcPr>
            <w:tcW w:type="dxa" w:w="1152"/>
            <w:shd w:fill="F3F6F9"/>
            <w:vAlign w:val="center"/>
            <w:tcMar>
              <w:top w:w="110" w:type="dxa"/>
              <w:start w:w="120" w:type="dxa"/>
              <w:bottom w:w="110" w:type="dxa"/>
              <w:end w:w="120" w:type="dxa"/>
            </w:tcMar>
          </w:tcPr>
          <w:p>
            <w:pPr>
              <w:spacing w:after="0"/>
              <w:jc w:val="center"/>
            </w:pPr>
            <w:r>
              <w:rPr>
                <w:rFonts w:ascii="Aptos" w:hAnsi="Aptos"/>
                <w:b w:val="0"/>
                <w:color w:val="1F2933"/>
                <w:sz w:val="18"/>
              </w:rPr>
              <w:t>RN 08</w:t>
            </w:r>
          </w:p>
        </w:tc>
        <w:tc>
          <w:tcPr>
            <w:tcW w:type="dxa" w:w="9072"/>
            <w:shd w:fill="F3F6F9"/>
            <w:vAlign w:val="center"/>
            <w:tcMar>
              <w:top w:w="110" w:type="dxa"/>
              <w:start w:w="120" w:type="dxa"/>
              <w:bottom w:w="110" w:type="dxa"/>
              <w:end w:w="120" w:type="dxa"/>
            </w:tcMar>
          </w:tcPr>
          <w:p>
            <w:pPr>
              <w:spacing w:after="0"/>
              <w:jc w:val="left"/>
            </w:pPr>
            <w:r>
              <w:rPr>
                <w:rFonts w:ascii="Aptos" w:hAnsi="Aptos"/>
                <w:b w:val="0"/>
                <w:color w:val="1F2933"/>
                <w:sz w:val="18"/>
              </w:rPr>
              <w:t>Solo un cobro puede ser el confirmador histórico de una reserva.</w:t>
            </w:r>
          </w:p>
        </w:tc>
      </w:tr>
      <w:tr>
        <w:trPr>
          <w:cantSplit/>
        </w:trPr>
        <w:tc>
          <w:tcPr>
            <w:tcW w:type="dxa" w:w="1152"/>
            <w:vAlign w:val="center"/>
            <w:tcMar>
              <w:top w:w="110" w:type="dxa"/>
              <w:start w:w="120" w:type="dxa"/>
              <w:bottom w:w="110" w:type="dxa"/>
              <w:end w:w="120" w:type="dxa"/>
            </w:tcMar>
          </w:tcPr>
          <w:p>
            <w:pPr>
              <w:spacing w:after="0"/>
              <w:jc w:val="center"/>
            </w:pPr>
            <w:r>
              <w:rPr>
                <w:rFonts w:ascii="Aptos" w:hAnsi="Aptos"/>
                <w:b w:val="0"/>
                <w:color w:val="1F2933"/>
                <w:sz w:val="18"/>
              </w:rPr>
              <w:t>RN 09</w:t>
            </w:r>
          </w:p>
        </w:tc>
        <w:tc>
          <w:tcPr>
            <w:tcW w:type="dxa" w:w="9072"/>
            <w:vAlign w:val="center"/>
            <w:tcMar>
              <w:top w:w="110" w:type="dxa"/>
              <w:start w:w="120" w:type="dxa"/>
              <w:bottom w:w="110" w:type="dxa"/>
              <w:end w:w="120" w:type="dxa"/>
            </w:tcMar>
          </w:tcPr>
          <w:p>
            <w:pPr>
              <w:spacing w:after="0"/>
              <w:jc w:val="left"/>
            </w:pPr>
            <w:r>
              <w:rPr>
                <w:rFonts w:ascii="Aptos" w:hAnsi="Aptos"/>
                <w:b w:val="0"/>
                <w:color w:val="1F2933"/>
                <w:sz w:val="18"/>
              </w:rPr>
              <w:t>El reembolso online es total y existe una sola fila por cobro en el MVP.</w:t>
            </w:r>
          </w:p>
        </w:tc>
      </w:tr>
      <w:tr>
        <w:trPr>
          <w:cantSplit/>
        </w:trPr>
        <w:tc>
          <w:tcPr>
            <w:tcW w:type="dxa" w:w="1152"/>
            <w:shd w:fill="F3F6F9"/>
            <w:vAlign w:val="center"/>
            <w:tcMar>
              <w:top w:w="110" w:type="dxa"/>
              <w:start w:w="120" w:type="dxa"/>
              <w:bottom w:w="110" w:type="dxa"/>
              <w:end w:w="120" w:type="dxa"/>
            </w:tcMar>
          </w:tcPr>
          <w:p>
            <w:pPr>
              <w:spacing w:after="0"/>
              <w:jc w:val="center"/>
            </w:pPr>
            <w:r>
              <w:rPr>
                <w:rFonts w:ascii="Aptos" w:hAnsi="Aptos"/>
                <w:b w:val="0"/>
                <w:color w:val="1F2933"/>
                <w:sz w:val="18"/>
              </w:rPr>
              <w:t>RN 10</w:t>
            </w:r>
          </w:p>
        </w:tc>
        <w:tc>
          <w:tcPr>
            <w:tcW w:type="dxa" w:w="9072"/>
            <w:shd w:fill="F3F6F9"/>
            <w:vAlign w:val="center"/>
            <w:tcMar>
              <w:top w:w="110" w:type="dxa"/>
              <w:start w:w="120" w:type="dxa"/>
              <w:bottom w:w="110" w:type="dxa"/>
              <w:end w:w="120" w:type="dxa"/>
            </w:tcMar>
          </w:tcPr>
          <w:p>
            <w:pPr>
              <w:spacing w:after="0"/>
              <w:jc w:val="left"/>
            </w:pPr>
            <w:r>
              <w:rPr>
                <w:rFonts w:ascii="Aptos" w:hAnsi="Aptos"/>
                <w:b w:val="0"/>
                <w:color w:val="1F2933"/>
                <w:sz w:val="18"/>
              </w:rPr>
              <w:t>Los movimientos presenciales y las promociones registradas son auditoría inmutable.</w:t>
            </w:r>
          </w:p>
        </w:tc>
      </w:tr>
      <w:tr>
        <w:trPr>
          <w:cantSplit/>
        </w:trPr>
        <w:tc>
          <w:tcPr>
            <w:tcW w:type="dxa" w:w="1152"/>
            <w:vAlign w:val="center"/>
            <w:tcMar>
              <w:top w:w="110" w:type="dxa"/>
              <w:start w:w="120" w:type="dxa"/>
              <w:bottom w:w="110" w:type="dxa"/>
              <w:end w:w="120" w:type="dxa"/>
            </w:tcMar>
          </w:tcPr>
          <w:p>
            <w:pPr>
              <w:spacing w:after="0"/>
              <w:jc w:val="center"/>
            </w:pPr>
            <w:r>
              <w:rPr>
                <w:rFonts w:ascii="Aptos" w:hAnsi="Aptos"/>
                <w:b w:val="0"/>
                <w:color w:val="1F2933"/>
                <w:sz w:val="18"/>
              </w:rPr>
              <w:t>RN 11</w:t>
            </w:r>
          </w:p>
        </w:tc>
        <w:tc>
          <w:tcPr>
            <w:tcW w:type="dxa" w:w="9072"/>
            <w:vAlign w:val="center"/>
            <w:tcMar>
              <w:top w:w="110" w:type="dxa"/>
              <w:start w:w="120" w:type="dxa"/>
              <w:bottom w:w="110" w:type="dxa"/>
              <w:end w:w="120" w:type="dxa"/>
            </w:tcMar>
          </w:tcPr>
          <w:p>
            <w:pPr>
              <w:spacing w:after="0"/>
              <w:jc w:val="left"/>
            </w:pPr>
            <w:r>
              <w:rPr>
                <w:rFonts w:ascii="Aptos" w:hAnsi="Aptos"/>
                <w:b w:val="0"/>
                <w:color w:val="1F2933"/>
                <w:sz w:val="18"/>
              </w:rPr>
              <w:t>La notificación usa una clave de evento única para impedir duplicados.</w:t>
            </w:r>
          </w:p>
        </w:tc>
      </w:tr>
      <w:tr>
        <w:trPr>
          <w:cantSplit/>
        </w:trPr>
        <w:tc>
          <w:tcPr>
            <w:tcW w:type="dxa" w:w="1152"/>
            <w:shd w:fill="F3F6F9"/>
            <w:vAlign w:val="center"/>
            <w:tcMar>
              <w:top w:w="110" w:type="dxa"/>
              <w:start w:w="120" w:type="dxa"/>
              <w:bottom w:w="110" w:type="dxa"/>
              <w:end w:w="120" w:type="dxa"/>
            </w:tcMar>
          </w:tcPr>
          <w:p>
            <w:pPr>
              <w:spacing w:after="0"/>
              <w:jc w:val="center"/>
            </w:pPr>
            <w:r>
              <w:rPr>
                <w:rFonts w:ascii="Aptos" w:hAnsi="Aptos"/>
                <w:b w:val="0"/>
                <w:color w:val="1F2933"/>
                <w:sz w:val="18"/>
              </w:rPr>
              <w:t>RN 12</w:t>
            </w:r>
          </w:p>
        </w:tc>
        <w:tc>
          <w:tcPr>
            <w:tcW w:type="dxa" w:w="9072"/>
            <w:shd w:fill="F3F6F9"/>
            <w:vAlign w:val="center"/>
            <w:tcMar>
              <w:top w:w="110" w:type="dxa"/>
              <w:start w:w="120" w:type="dxa"/>
              <w:bottom w:w="110" w:type="dxa"/>
              <w:end w:w="120" w:type="dxa"/>
            </w:tcMar>
          </w:tcPr>
          <w:p>
            <w:pPr>
              <w:spacing w:after="0"/>
              <w:jc w:val="left"/>
            </w:pPr>
            <w:r>
              <w:rPr>
                <w:rFonts w:ascii="Aptos" w:hAnsi="Aptos"/>
                <w:b w:val="0"/>
                <w:color w:val="1F2933"/>
                <w:sz w:val="18"/>
              </w:rPr>
              <w:t>Las credenciales privadas no se almacenan en las tablas de negocio ni en el repositorio.</w:t>
            </w:r>
          </w:p>
        </w:tc>
      </w:tr>
    </w:tbl>
    <w:p>
      <w:pPr>
        <w:spacing w:after="0"/>
      </w:pPr>
    </w:p>
    <w:p>
      <w:pPr>
        <w:pStyle w:val="Heading1"/>
        <w:keepNext/>
        <w:spacing w:before="280" w:after="120"/>
      </w:pPr>
      <w:r>
        <w:rPr>
          <w:rFonts w:ascii="Aptos" w:hAnsi="Aptos"/>
          <w:b/>
          <w:color w:val="000000"/>
          <w:sz w:val="32"/>
        </w:rPr>
        <w:t>10 Decisiones de seguridad</w:t>
      </w:r>
    </w:p>
    <w:p>
      <w:pPr>
        <w:pStyle w:val="ListBullet"/>
        <w:spacing w:after="60"/>
      </w:pPr>
      <w:r>
        <w:rPr>
          <w:rFonts w:ascii="Aptos" w:hAnsi="Aptos"/>
          <w:b w:val="0"/>
          <w:color w:val="1F2933"/>
          <w:sz w:val="22"/>
        </w:rPr>
        <w:t>Las contraseñas se almacenan mediante hash y los tokens de recuperación o sesión se persisten únicamente como hash.</w:t>
      </w:r>
    </w:p>
    <w:p>
      <w:pPr>
        <w:pStyle w:val="ListBullet"/>
        <w:spacing w:after="60"/>
      </w:pPr>
      <w:r>
        <w:rPr>
          <w:rFonts w:ascii="Aptos" w:hAnsi="Aptos"/>
          <w:b w:val="0"/>
          <w:color w:val="1F2933"/>
          <w:sz w:val="22"/>
        </w:rPr>
        <w:t>Las solicitudes de recuperación se procesan en segundo plano para que la latencia no revele si el correo corresponde a una cuenta.</w:t>
      </w:r>
    </w:p>
    <w:p>
      <w:pPr>
        <w:pStyle w:val="ListBullet"/>
        <w:spacing w:after="60"/>
      </w:pPr>
      <w:r>
        <w:rPr>
          <w:rFonts w:ascii="Aptos" w:hAnsi="Aptos"/>
          <w:b w:val="0"/>
          <w:color w:val="1F2933"/>
          <w:sz w:val="22"/>
        </w:rPr>
        <w:t>Las credenciales de proveedores se representan por una referencia UUID opaca y deben resolverse fuera de la base de negocio.</w:t>
      </w:r>
    </w:p>
    <w:p>
      <w:pPr>
        <w:pStyle w:val="ListBullet"/>
        <w:spacing w:after="60"/>
      </w:pPr>
      <w:r>
        <w:rPr>
          <w:rFonts w:ascii="Aptos" w:hAnsi="Aptos"/>
          <w:b w:val="0"/>
          <w:color w:val="1F2933"/>
          <w:sz w:val="22"/>
        </w:rPr>
        <w:t>Los payloads crudos de webhooks no se conservan; se almacenan identificadores, estado y trazabilidad mínima.</w:t>
      </w:r>
    </w:p>
    <w:p>
      <w:pPr>
        <w:pStyle w:val="ListBullet"/>
        <w:spacing w:after="60"/>
      </w:pPr>
      <w:r>
        <w:rPr>
          <w:rFonts w:ascii="Aptos" w:hAnsi="Aptos"/>
          <w:b w:val="0"/>
          <w:color w:val="1F2933"/>
          <w:sz w:val="22"/>
        </w:rPr>
        <w:t>Las operaciones sensibles usan claves de idempotencia, bloqueos y restricciones de unicidad para resistir reintentos y concurrencia.</w:t>
      </w:r>
    </w:p>
    <w:p>
      <w:pPr>
        <w:pStyle w:val="ListBullet"/>
        <w:spacing w:after="60"/>
      </w:pPr>
      <w:r>
        <w:rPr>
          <w:rFonts w:ascii="Aptos" w:hAnsi="Aptos"/>
          <w:b w:val="0"/>
          <w:color w:val="1F2933"/>
          <w:sz w:val="22"/>
        </w:rPr>
        <w:t>Los correos se envían desde una bandeja transaccional desacoplada de la transacción principal.</w:t>
      </w:r>
    </w:p>
    <w:p>
      <w:pPr>
        <w:pStyle w:val="Heading1"/>
        <w:keepNext/>
        <w:spacing w:before="280" w:after="120"/>
      </w:pPr>
      <w:r>
        <w:rPr>
          <w:rFonts w:ascii="Aptos" w:hAnsi="Aptos"/>
          <w:b/>
          <w:color w:val="000000"/>
          <w:sz w:val="32"/>
        </w:rPr>
        <w:t>11 Estado de implementación y límites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60"/>
        <w:gridCol w:w="3360"/>
        <w:gridCol w:w="3360"/>
      </w:tblGrid>
      <w:tr>
        <w:trPr>
          <w:tblHeader w:val="true"/>
        </w:trPr>
        <w:tc>
          <w:tcPr>
            <w:tcW w:type="dxa" w:w="2232"/>
            <w:shd w:fill="183153"/>
            <w:vAlign w:val="center"/>
            <w:tcMar>
              <w:top w:w="110" w:type="dxa"/>
              <w:start w:w="120" w:type="dxa"/>
              <w:bottom w:w="110" w:type="dxa"/>
              <w:end w:w="120" w:type="dxa"/>
            </w:tcMar>
          </w:tcPr>
          <w:p>
            <w:pPr>
              <w:jc w:val="center"/>
            </w:pPr>
            <w:r>
              <w:rPr>
                <w:rFonts w:ascii="Aptos" w:hAnsi="Aptos"/>
                <w:b/>
                <w:color w:val="FFFFFF"/>
                <w:sz w:val="18"/>
              </w:rPr>
              <w:t>Capacidad</w:t>
            </w:r>
          </w:p>
        </w:tc>
        <w:tc>
          <w:tcPr>
            <w:tcW w:type="dxa" w:w="1944"/>
            <w:shd w:fill="183153"/>
            <w:vAlign w:val="center"/>
            <w:tcMar>
              <w:top w:w="110" w:type="dxa"/>
              <w:start w:w="120" w:type="dxa"/>
              <w:bottom w:w="110" w:type="dxa"/>
              <w:end w:w="120" w:type="dxa"/>
            </w:tcMar>
          </w:tcPr>
          <w:p>
            <w:pPr>
              <w:jc w:val="center"/>
            </w:pPr>
            <w:r>
              <w:rPr>
                <w:rFonts w:ascii="Aptos" w:hAnsi="Aptos"/>
                <w:b/>
                <w:color w:val="FFFFFF"/>
                <w:sz w:val="18"/>
              </w:rPr>
              <w:t>Estado</w:t>
            </w:r>
          </w:p>
        </w:tc>
        <w:tc>
          <w:tcPr>
            <w:tcW w:type="dxa" w:w="6048"/>
            <w:shd w:fill="183153"/>
            <w:vAlign w:val="center"/>
            <w:tcMar>
              <w:top w:w="110" w:type="dxa"/>
              <w:start w:w="120" w:type="dxa"/>
              <w:bottom w:w="110" w:type="dxa"/>
              <w:end w:w="120" w:type="dxa"/>
            </w:tcMar>
          </w:tcPr>
          <w:p>
            <w:pPr>
              <w:jc w:val="center"/>
            </w:pPr>
            <w:r>
              <w:rPr>
                <w:rFonts w:ascii="Aptos" w:hAnsi="Aptos"/>
                <w:b/>
                <w:color w:val="FFFFFF"/>
                <w:sz w:val="18"/>
              </w:rPr>
              <w:t>Observación</w:t>
            </w:r>
          </w:p>
        </w:tc>
      </w:tr>
      <w:tr>
        <w:trPr>
          <w:cantSplit/>
        </w:trPr>
        <w:tc>
          <w:tcPr>
            <w:tcW w:type="dxa" w:w="2232"/>
            <w:vAlign w:val="center"/>
            <w:tcMar>
              <w:top w:w="110" w:type="dxa"/>
              <w:start w:w="120" w:type="dxa"/>
              <w:bottom w:w="110" w:type="dxa"/>
              <w:end w:w="120" w:type="dxa"/>
            </w:tcMar>
          </w:tcPr>
          <w:p>
            <w:pPr>
              <w:spacing w:after="0"/>
              <w:jc w:val="center"/>
            </w:pPr>
            <w:r>
              <w:rPr>
                <w:rFonts w:ascii="Aptos" w:hAnsi="Aptos"/>
                <w:b w:val="0"/>
                <w:color w:val="1F2933"/>
                <w:sz w:val="18"/>
              </w:rPr>
              <w:t>Reservas gratuitas</w:t>
            </w:r>
          </w:p>
        </w:tc>
        <w:tc>
          <w:tcPr>
            <w:tcW w:type="dxa" w:w="1944"/>
            <w:vAlign w:val="center"/>
            <w:tcMar>
              <w:top w:w="110" w:type="dxa"/>
              <w:start w:w="120" w:type="dxa"/>
              <w:bottom w:w="110" w:type="dxa"/>
              <w:end w:w="120" w:type="dxa"/>
            </w:tcMar>
          </w:tcPr>
          <w:p>
            <w:pPr>
              <w:spacing w:after="0"/>
              <w:jc w:val="left"/>
            </w:pPr>
            <w:r>
              <w:rPr>
                <w:rFonts w:ascii="Aptos" w:hAnsi="Aptos"/>
                <w:b w:val="0"/>
                <w:color w:val="1F2933"/>
                <w:sz w:val="18"/>
              </w:rPr>
              <w:t>Operativa</w:t>
            </w:r>
          </w:p>
        </w:tc>
        <w:tc>
          <w:tcPr>
            <w:tcW w:type="dxa" w:w="6048"/>
            <w:vAlign w:val="center"/>
            <w:tcMar>
              <w:top w:w="110" w:type="dxa"/>
              <w:start w:w="120" w:type="dxa"/>
              <w:bottom w:w="110" w:type="dxa"/>
              <w:end w:w="120" w:type="dxa"/>
            </w:tcMar>
          </w:tcPr>
          <w:p>
            <w:pPr>
              <w:spacing w:after="0"/>
              <w:jc w:val="left"/>
            </w:pPr>
            <w:r>
              <w:rPr>
                <w:rFonts w:ascii="Aptos" w:hAnsi="Aptos"/>
                <w:b w:val="0"/>
                <w:color w:val="1F2933"/>
                <w:sz w:val="18"/>
              </w:rPr>
              <w:t>Confirmación inmediata, cancelación auditada y correo de confirmación.</w:t>
            </w:r>
          </w:p>
        </w:tc>
      </w:tr>
      <w:tr>
        <w:trPr>
          <w:cantSplit/>
        </w:trPr>
        <w:tc>
          <w:tcPr>
            <w:tcW w:type="dxa" w:w="2232"/>
            <w:shd w:fill="F3F6F9"/>
            <w:vAlign w:val="center"/>
            <w:tcMar>
              <w:top w:w="110" w:type="dxa"/>
              <w:start w:w="120" w:type="dxa"/>
              <w:bottom w:w="110" w:type="dxa"/>
              <w:end w:w="120" w:type="dxa"/>
            </w:tcMar>
          </w:tcPr>
          <w:p>
            <w:pPr>
              <w:spacing w:after="0"/>
              <w:jc w:val="center"/>
            </w:pPr>
            <w:r>
              <w:rPr>
                <w:rFonts w:ascii="Aptos" w:hAnsi="Aptos"/>
                <w:b w:val="0"/>
                <w:color w:val="1F2933"/>
                <w:sz w:val="18"/>
              </w:rPr>
              <w:t>Pago presencial</w:t>
            </w:r>
          </w:p>
        </w:tc>
        <w:tc>
          <w:tcPr>
            <w:tcW w:type="dxa" w:w="1944"/>
            <w:shd w:fill="F3F6F9"/>
            <w:vAlign w:val="center"/>
            <w:tcMar>
              <w:top w:w="110" w:type="dxa"/>
              <w:start w:w="120" w:type="dxa"/>
              <w:bottom w:w="110" w:type="dxa"/>
              <w:end w:w="120" w:type="dxa"/>
            </w:tcMar>
          </w:tcPr>
          <w:p>
            <w:pPr>
              <w:spacing w:after="0"/>
              <w:jc w:val="left"/>
            </w:pPr>
            <w:r>
              <w:rPr>
                <w:rFonts w:ascii="Aptos" w:hAnsi="Aptos"/>
                <w:b w:val="0"/>
                <w:color w:val="1F2933"/>
                <w:sz w:val="18"/>
              </w:rPr>
              <w:t>Operativo</w:t>
            </w:r>
          </w:p>
        </w:tc>
        <w:tc>
          <w:tcPr>
            <w:tcW w:type="dxa" w:w="6048"/>
            <w:shd w:fill="F3F6F9"/>
            <w:vAlign w:val="center"/>
            <w:tcMar>
              <w:top w:w="110" w:type="dxa"/>
              <w:start w:w="120" w:type="dxa"/>
              <w:bottom w:w="110" w:type="dxa"/>
              <w:end w:w="120" w:type="dxa"/>
            </w:tcMar>
          </w:tcPr>
          <w:p>
            <w:pPr>
              <w:spacing w:after="0"/>
              <w:jc w:val="left"/>
            </w:pPr>
            <w:r>
              <w:rPr>
                <w:rFonts w:ascii="Aptos" w:hAnsi="Aptos"/>
                <w:b w:val="0"/>
                <w:color w:val="1F2933"/>
                <w:sz w:val="18"/>
              </w:rPr>
              <w:t>Cobro y devolución se registran; el dinero se gestiona fuera de MultiPro.</w:t>
            </w:r>
          </w:p>
        </w:tc>
      </w:tr>
      <w:tr>
        <w:trPr>
          <w:cantSplit/>
        </w:trPr>
        <w:tc>
          <w:tcPr>
            <w:tcW w:type="dxa" w:w="2232"/>
            <w:vAlign w:val="center"/>
            <w:tcMar>
              <w:top w:w="110" w:type="dxa"/>
              <w:start w:w="120" w:type="dxa"/>
              <w:bottom w:w="110" w:type="dxa"/>
              <w:end w:w="120" w:type="dxa"/>
            </w:tcMar>
          </w:tcPr>
          <w:p>
            <w:pPr>
              <w:spacing w:after="0"/>
              <w:jc w:val="center"/>
            </w:pPr>
            <w:r>
              <w:rPr>
                <w:rFonts w:ascii="Aptos" w:hAnsi="Aptos"/>
                <w:b w:val="0"/>
                <w:color w:val="1F2933"/>
                <w:sz w:val="18"/>
              </w:rPr>
              <w:t>Notificaciones por correo</w:t>
            </w:r>
          </w:p>
        </w:tc>
        <w:tc>
          <w:tcPr>
            <w:tcW w:type="dxa" w:w="1944"/>
            <w:vAlign w:val="center"/>
            <w:tcMar>
              <w:top w:w="110" w:type="dxa"/>
              <w:start w:w="120" w:type="dxa"/>
              <w:bottom w:w="110" w:type="dxa"/>
              <w:end w:w="120" w:type="dxa"/>
            </w:tcMar>
          </w:tcPr>
          <w:p>
            <w:pPr>
              <w:spacing w:after="0"/>
              <w:jc w:val="left"/>
            </w:pPr>
            <w:r>
              <w:rPr>
                <w:rFonts w:ascii="Aptos" w:hAnsi="Aptos"/>
                <w:b w:val="0"/>
                <w:color w:val="1F2933"/>
                <w:sz w:val="18"/>
              </w:rPr>
              <w:t>Operativa</w:t>
            </w:r>
          </w:p>
        </w:tc>
        <w:tc>
          <w:tcPr>
            <w:tcW w:type="dxa" w:w="6048"/>
            <w:vAlign w:val="center"/>
            <w:tcMar>
              <w:top w:w="110" w:type="dxa"/>
              <w:start w:w="120" w:type="dxa"/>
              <w:bottom w:w="110" w:type="dxa"/>
              <w:end w:w="120" w:type="dxa"/>
            </w:tcMar>
          </w:tcPr>
          <w:p>
            <w:pPr>
              <w:spacing w:after="0"/>
              <w:jc w:val="left"/>
            </w:pPr>
            <w:r>
              <w:rPr>
                <w:rFonts w:ascii="Aptos" w:hAnsi="Aptos"/>
                <w:b w:val="0"/>
                <w:color w:val="1F2933"/>
                <w:sz w:val="18"/>
              </w:rPr>
              <w:t>Brevo por HTTPS y ejecución programada cada 15 minutos.</w:t>
            </w:r>
          </w:p>
        </w:tc>
      </w:tr>
      <w:tr>
        <w:trPr>
          <w:cantSplit/>
        </w:trPr>
        <w:tc>
          <w:tcPr>
            <w:tcW w:type="dxa" w:w="2232"/>
            <w:shd w:fill="F3F6F9"/>
            <w:vAlign w:val="center"/>
            <w:tcMar>
              <w:top w:w="110" w:type="dxa"/>
              <w:start w:w="120" w:type="dxa"/>
              <w:bottom w:w="110" w:type="dxa"/>
              <w:end w:w="120" w:type="dxa"/>
            </w:tcMar>
          </w:tcPr>
          <w:p>
            <w:pPr>
              <w:spacing w:after="0"/>
              <w:jc w:val="center"/>
            </w:pPr>
            <w:r>
              <w:rPr>
                <w:rFonts w:ascii="Aptos" w:hAnsi="Aptos"/>
                <w:b w:val="0"/>
                <w:color w:val="1F2933"/>
                <w:sz w:val="18"/>
              </w:rPr>
              <w:t>Recuperación de contraseña</w:t>
            </w:r>
          </w:p>
        </w:tc>
        <w:tc>
          <w:tcPr>
            <w:tcW w:type="dxa" w:w="1944"/>
            <w:shd w:fill="F3F6F9"/>
            <w:vAlign w:val="center"/>
            <w:tcMar>
              <w:top w:w="110" w:type="dxa"/>
              <w:start w:w="120" w:type="dxa"/>
              <w:bottom w:w="110" w:type="dxa"/>
              <w:end w:w="120" w:type="dxa"/>
            </w:tcMar>
          </w:tcPr>
          <w:p>
            <w:pPr>
              <w:spacing w:after="0"/>
              <w:jc w:val="left"/>
            </w:pPr>
            <w:r>
              <w:rPr>
                <w:rFonts w:ascii="Aptos" w:hAnsi="Aptos"/>
                <w:b w:val="0"/>
                <w:color w:val="1F2933"/>
                <w:sz w:val="18"/>
              </w:rPr>
              <w:t>Operativa</w:t>
            </w:r>
          </w:p>
        </w:tc>
        <w:tc>
          <w:tcPr>
            <w:tcW w:type="dxa" w:w="6048"/>
            <w:shd w:fill="F3F6F9"/>
            <w:vAlign w:val="center"/>
            <w:tcMar>
              <w:top w:w="110" w:type="dxa"/>
              <w:start w:w="120" w:type="dxa"/>
              <w:bottom w:w="110" w:type="dxa"/>
              <w:end w:w="120" w:type="dxa"/>
            </w:tcMar>
          </w:tcPr>
          <w:p>
            <w:pPr>
              <w:spacing w:after="0"/>
              <w:jc w:val="left"/>
            </w:pPr>
            <w:r>
              <w:rPr>
                <w:rFonts w:ascii="Aptos" w:hAnsi="Aptos"/>
                <w:b w:val="0"/>
                <w:color w:val="1F2933"/>
                <w:sz w:val="18"/>
              </w:rPr>
              <w:t>Token de uso único, cola asíncrona y revocación de sesiones móviles.</w:t>
            </w:r>
          </w:p>
        </w:tc>
      </w:tr>
      <w:tr>
        <w:trPr>
          <w:cantSplit/>
        </w:trPr>
        <w:tc>
          <w:tcPr>
            <w:tcW w:type="dxa" w:w="2232"/>
            <w:vAlign w:val="center"/>
            <w:tcMar>
              <w:top w:w="110" w:type="dxa"/>
              <w:start w:w="120" w:type="dxa"/>
              <w:bottom w:w="110" w:type="dxa"/>
              <w:end w:w="120" w:type="dxa"/>
            </w:tcMar>
          </w:tcPr>
          <w:p>
            <w:pPr>
              <w:spacing w:after="0"/>
              <w:jc w:val="center"/>
            </w:pPr>
            <w:r>
              <w:rPr>
                <w:rFonts w:ascii="Aptos" w:hAnsi="Aptos"/>
                <w:b w:val="0"/>
                <w:color w:val="1F2933"/>
                <w:sz w:val="18"/>
              </w:rPr>
              <w:t>Pago online</w:t>
            </w:r>
          </w:p>
        </w:tc>
        <w:tc>
          <w:tcPr>
            <w:tcW w:type="dxa" w:w="1944"/>
            <w:vAlign w:val="center"/>
            <w:tcMar>
              <w:top w:w="110" w:type="dxa"/>
              <w:start w:w="120" w:type="dxa"/>
              <w:bottom w:w="110" w:type="dxa"/>
              <w:end w:w="120" w:type="dxa"/>
            </w:tcMar>
          </w:tcPr>
          <w:p>
            <w:pPr>
              <w:spacing w:after="0"/>
              <w:jc w:val="left"/>
            </w:pPr>
            <w:r>
              <w:rPr>
                <w:rFonts w:ascii="Aptos" w:hAnsi="Aptos"/>
                <w:b w:val="0"/>
                <w:color w:val="1F2933"/>
                <w:sz w:val="18"/>
              </w:rPr>
              <w:t>Preparado no habilitado</w:t>
            </w:r>
          </w:p>
        </w:tc>
        <w:tc>
          <w:tcPr>
            <w:tcW w:type="dxa" w:w="6048"/>
            <w:vAlign w:val="center"/>
            <w:tcMar>
              <w:top w:w="110" w:type="dxa"/>
              <w:start w:w="120" w:type="dxa"/>
              <w:bottom w:w="110" w:type="dxa"/>
              <w:end w:w="120" w:type="dxa"/>
            </w:tcMar>
          </w:tcPr>
          <w:p>
            <w:pPr>
              <w:spacing w:after="0"/>
              <w:jc w:val="left"/>
            </w:pPr>
            <w:r>
              <w:rPr>
                <w:rFonts w:ascii="Aptos" w:hAnsi="Aptos"/>
                <w:b w:val="0"/>
                <w:color w:val="1F2933"/>
                <w:sz w:val="18"/>
              </w:rPr>
              <w:t>Faltan OAuth real, checkout, validación de firma y conciliación productiva.</w:t>
            </w:r>
          </w:p>
        </w:tc>
      </w:tr>
      <w:tr>
        <w:trPr>
          <w:cantSplit/>
        </w:trPr>
        <w:tc>
          <w:tcPr>
            <w:tcW w:type="dxa" w:w="2232"/>
            <w:shd w:fill="F3F6F9"/>
            <w:vAlign w:val="center"/>
            <w:tcMar>
              <w:top w:w="110" w:type="dxa"/>
              <w:start w:w="120" w:type="dxa"/>
              <w:bottom w:w="110" w:type="dxa"/>
              <w:end w:w="120" w:type="dxa"/>
            </w:tcMar>
          </w:tcPr>
          <w:p>
            <w:pPr>
              <w:spacing w:after="0"/>
              <w:jc w:val="center"/>
            </w:pPr>
            <w:r>
              <w:rPr>
                <w:rFonts w:ascii="Aptos" w:hAnsi="Aptos"/>
                <w:b w:val="0"/>
                <w:color w:val="1F2933"/>
                <w:sz w:val="18"/>
              </w:rPr>
              <w:t>Aplicación Android</w:t>
            </w:r>
          </w:p>
        </w:tc>
        <w:tc>
          <w:tcPr>
            <w:tcW w:type="dxa" w:w="1944"/>
            <w:shd w:fill="F3F6F9"/>
            <w:vAlign w:val="center"/>
            <w:tcMar>
              <w:top w:w="110" w:type="dxa"/>
              <w:start w:w="120" w:type="dxa"/>
              <w:bottom w:w="110" w:type="dxa"/>
              <w:end w:w="120" w:type="dxa"/>
            </w:tcMar>
          </w:tcPr>
          <w:p>
            <w:pPr>
              <w:spacing w:after="0"/>
              <w:jc w:val="left"/>
            </w:pPr>
            <w:r>
              <w:rPr>
                <w:rFonts w:ascii="Aptos" w:hAnsi="Aptos"/>
                <w:b w:val="0"/>
                <w:color w:val="1F2933"/>
                <w:sz w:val="18"/>
              </w:rPr>
              <w:t>Distribución directa</w:t>
            </w:r>
          </w:p>
        </w:tc>
        <w:tc>
          <w:tcPr>
            <w:tcW w:type="dxa" w:w="6048"/>
            <w:shd w:fill="F3F6F9"/>
            <w:vAlign w:val="center"/>
            <w:tcMar>
              <w:top w:w="110" w:type="dxa"/>
              <w:start w:w="120" w:type="dxa"/>
              <w:bottom w:w="110" w:type="dxa"/>
              <w:end w:w="120" w:type="dxa"/>
            </w:tcMar>
          </w:tcPr>
          <w:p>
            <w:pPr>
              <w:spacing w:after="0"/>
              <w:jc w:val="left"/>
            </w:pPr>
            <w:r>
              <w:rPr>
                <w:rFonts w:ascii="Aptos" w:hAnsi="Aptos"/>
                <w:b w:val="0"/>
                <w:color w:val="1F2933"/>
                <w:sz w:val="18"/>
              </w:rPr>
              <w:t>La publicación en Google Play no forma parte del alcance; validaciones específicas continúan separadas.</w:t>
            </w:r>
          </w:p>
        </w:tc>
      </w:tr>
    </w:tbl>
    <w:p>
      <w:pPr>
        <w:spacing w:after="0"/>
      </w:pPr>
    </w:p>
    <w:p>
      <w:pPr>
        <w:pStyle w:val="Heading1"/>
        <w:keepNext/>
        <w:spacing w:before="280" w:after="120"/>
      </w:pPr>
      <w:r>
        <w:rPr>
          <w:rFonts w:ascii="Aptos" w:hAnsi="Aptos"/>
          <w:b/>
          <w:color w:val="000000"/>
          <w:sz w:val="32"/>
        </w:rPr>
        <w:t>12 Conclusión</w:t>
      </w:r>
    </w:p>
    <w:p>
      <w:pPr>
        <w:spacing w:after="140" w:line="269" w:lineRule="auto"/>
      </w:pPr>
      <w:r>
        <w:rPr>
          <w:rFonts w:ascii="Aptos" w:hAnsi="Aptos"/>
          <w:b w:val="0"/>
          <w:color w:val="1F2933"/>
          <w:sz w:val="22"/>
        </w:rPr>
        <w:t>El modelo de datos de MultiPro no se limita a almacenar formularios: representa compromisos de disponibilidad, reglas económicas, autorización por entidad y evidencia de los hechos relevantes. La combinación de relaciones, restricciones e idempotencia permite conservar la coherencia cuando existen accesos simultáneos, reintentos del proveedor o fallas temporales de comunicación.</w:t>
      </w:r>
    </w:p>
    <w:p>
      <w:pPr>
        <w:spacing w:after="140" w:line="269" w:lineRule="auto"/>
      </w:pPr>
      <w:r>
        <w:rPr>
          <w:rFonts w:ascii="Aptos" w:hAnsi="Aptos"/>
          <w:b w:val="0"/>
          <w:color w:val="1F2933"/>
          <w:sz w:val="22"/>
        </w:rPr>
        <w:t>Para el alcance actual, la plataforma mantiene la compatibilidad con las reservas gratuitas e incorpora un circuito presencial trazable. A la vez, deja preparado un dominio de pagos online desacoplado, sin confundir preparación técnica con habilitación operativa. Esta separación reduce el riesgo de activar cobros antes de contar con credenciales, validaciones y pruebas externas suficientes.</w:t>
      </w:r>
    </w:p>
    <w:p>
      <w:pPr>
        <w:pStyle w:val="Heading1"/>
        <w:keepNext/>
        <w:spacing w:before="280" w:after="120"/>
      </w:pPr>
      <w:r>
        <w:rPr>
          <w:rFonts w:ascii="Aptos" w:hAnsi="Aptos"/>
          <w:b/>
          <w:color w:val="000000"/>
          <w:sz w:val="32"/>
        </w:rPr>
        <w:t>Anexo A Fuentes técnicas del modelo</w:t>
      </w:r>
    </w:p>
    <w:p>
      <w:pPr>
        <w:spacing w:after="140" w:line="269" w:lineRule="auto"/>
      </w:pPr>
      <w:r>
        <w:rPr>
          <w:rFonts w:ascii="Aptos" w:hAnsi="Aptos"/>
          <w:b w:val="0"/>
          <w:color w:val="1F2933"/>
          <w:sz w:val="22"/>
        </w:rPr>
        <w:t>El documento se construyó a partir del esquema base PostgreSQL, las migraciones versionadas 001 a 007 y la memoria operativa del MVP. Las fuentes principales son:</w:t>
      </w:r>
    </w:p>
    <w:p>
      <w:pPr>
        <w:pStyle w:val="ListBullet"/>
        <w:spacing w:after="60"/>
      </w:pPr>
      <w:r>
        <w:rPr>
          <w:rFonts w:ascii="Aptos" w:hAnsi="Aptos"/>
          <w:b w:val="0"/>
          <w:color w:val="1F2933"/>
          <w:sz w:val="22"/>
        </w:rPr>
        <w:t>database/schema.sql</w:t>
      </w:r>
    </w:p>
    <w:p>
      <w:pPr>
        <w:pStyle w:val="ListBullet"/>
        <w:spacing w:after="60"/>
      </w:pPr>
      <w:r>
        <w:rPr>
          <w:rFonts w:ascii="Aptos" w:hAnsi="Aptos"/>
          <w:b w:val="0"/>
          <w:color w:val="1F2933"/>
          <w:sz w:val="22"/>
        </w:rPr>
        <w:t>database/migrations/20261026_001_reservas_pagos_base.sql</w:t>
      </w:r>
    </w:p>
    <w:p>
      <w:pPr>
        <w:pStyle w:val="ListBullet"/>
        <w:spacing w:after="60"/>
      </w:pPr>
      <w:r>
        <w:rPr>
          <w:rFonts w:ascii="Aptos" w:hAnsi="Aptos"/>
          <w:b w:val="0"/>
          <w:color w:val="1F2933"/>
          <w:sz w:val="22"/>
        </w:rPr>
        <w:t>database/migrations/20261026_002_proveedores_pagos.sql</w:t>
      </w:r>
    </w:p>
    <w:p>
      <w:pPr>
        <w:pStyle w:val="ListBullet"/>
        <w:spacing w:after="60"/>
      </w:pPr>
      <w:r>
        <w:rPr>
          <w:rFonts w:ascii="Aptos" w:hAnsi="Aptos"/>
          <w:b w:val="0"/>
          <w:color w:val="1F2933"/>
          <w:sz w:val="22"/>
        </w:rPr>
        <w:t>database/migrations/20261026_003_pago_confirmador.sql</w:t>
      </w:r>
    </w:p>
    <w:p>
      <w:pPr>
        <w:pStyle w:val="ListBullet"/>
        <w:spacing w:after="60"/>
      </w:pPr>
      <w:r>
        <w:rPr>
          <w:rFonts w:ascii="Aptos" w:hAnsi="Aptos"/>
          <w:b w:val="0"/>
          <w:color w:val="1F2933"/>
          <w:sz w:val="22"/>
        </w:rPr>
        <w:t>database/migrations/20261026_004_presencial.sql</w:t>
      </w:r>
    </w:p>
    <w:p>
      <w:pPr>
        <w:pStyle w:val="ListBullet"/>
        <w:spacing w:after="60"/>
      </w:pPr>
      <w:r>
        <w:rPr>
          <w:rFonts w:ascii="Aptos" w:hAnsi="Aptos"/>
          <w:b w:val="0"/>
          <w:color w:val="1F2933"/>
          <w:sz w:val="22"/>
        </w:rPr>
        <w:t>database/migrations/20261028_005_recuperacion_contrasena_segura.sql</w:t>
      </w:r>
    </w:p>
    <w:p>
      <w:pPr>
        <w:pStyle w:val="ListBullet"/>
        <w:spacing w:after="60"/>
      </w:pPr>
      <w:r>
        <w:rPr>
          <w:rFonts w:ascii="Aptos" w:hAnsi="Aptos"/>
          <w:b w:val="0"/>
          <w:color w:val="1F2933"/>
          <w:sz w:val="22"/>
        </w:rPr>
        <w:t>database/migrations/20261028_006_notificaciones_email.sql</w:t>
      </w:r>
    </w:p>
    <w:p>
      <w:pPr>
        <w:pStyle w:val="ListBullet"/>
        <w:spacing w:after="60"/>
      </w:pPr>
      <w:r>
        <w:rPr>
          <w:rFonts w:ascii="Aptos" w:hAnsi="Aptos"/>
          <w:b w:val="0"/>
          <w:color w:val="1F2933"/>
          <w:sz w:val="22"/>
        </w:rPr>
        <w:t>database/migrations/20261028_007_recordatorios_reservas.sql</w:t>
      </w:r>
    </w:p>
    <w:p>
      <w:pPr>
        <w:pStyle w:val="ListBullet"/>
        <w:spacing w:after="60"/>
      </w:pPr>
      <w:r>
        <w:rPr>
          <w:rFonts w:ascii="Aptos" w:hAnsi="Aptos"/>
          <w:b w:val="0"/>
          <w:color w:val="1F2933"/>
          <w:sz w:val="22"/>
        </w:rPr>
        <w:t>MEMORIA_CONTEXTO_PAGOS_MVP.md</w:t>
      </w:r>
    </w:p>
    <w:sectPr w:rsidR="00FC693F" w:rsidRPr="0006063C" w:rsidSect="00034616">
      <w:footerReference w:type="default" r:id="rId14"/>
      <w:type w:val="nextColumn"/>
      <w:pgSz w:w="12240" w:h="15840"/>
      <w:pgMar w:top="1080"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color w:val="666666"/>
        <w:sz w:val="16"/>
      </w:rPr>
      <w:t>MultiPro  Modelo de datos</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color w:val="666666"/>
        <w:sz w:val="16"/>
      </w:rPr>
      <w:t>MultiPro  Modelo de datos</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color w:val="666666"/>
        <w:sz w:val="16"/>
      </w:rPr>
      <w:t>MultiPro  Modelo de datos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de datos y diagrama entidad relación de MultiPro</dc:title>
  <dc:subject>Documento funcional para tesis</dc:subject>
  <dc:creator>MultiPro</dc:creator>
  <cp:keywords/>
  <dc:description>generated by python-docx</dc:description>
  <cp:lastModifiedBy/>
  <cp:revision>1</cp:revision>
  <dcterms:created xsi:type="dcterms:W3CDTF">2013-12-23T23:15:00Z</dcterms:created>
  <dcterms:modified xsi:type="dcterms:W3CDTF">2013-12-23T23:15:00Z</dcterms:modified>
  <cp:category/>
</cp:coreProperties>
</file>