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加强发展战略对接，推动中非合作提质增效，促进中非共同进步。</w:t>
        <w:br/>
        <w:t xml:space="preserve">　　法基表示，感谢中国对非洲和平发展事业以及对非盟建设的坚定支持，非盟愿与中方密切配合办好今年中非合作论坛北京峰会。</w:t>
        <w:br/>
        <w:t xml:space="preserve">　　新华社加德满都2月9日电  （记者周盛平）云南省人民政府新闻办公室、中国驻尼泊尔使馆和尼文化、旅游和民航部联合举办的“2018年中国·尼泊尔跨国春节联欢晚会”9日在首都加德满都举行。包括尼总统班达里夫人在内的来宾与中国朋友一起欢度良宵，分享春节的喜悦。</w:t>
        <w:br/>
        <w:t xml:space="preserve">　　在市中心的牦牛酒店，中尼两国歌手、演员和艺术家表演了15个节目。开场歌舞《欢欢喜喜过大年》立即把整个会场的气氛调动起来；古筝演奏《茉莉花》、舞蹈《雀之灵》等让观众如痴如醉；当中国女演奏者用古筝弹奏尼泊尔广为流行的一首关于木棉花的民歌时，现场尼泊尔观众不由自主地跟着节奏打起了拍子。</w:t>
        <w:br/>
        <w:t xml:space="preserve">　　尼泊尔中国研究中心执行主席巴特拉伊说，观看这样大规模的表演很过瘾，中国文化“软实力”得到了很好的体现。</w:t>
        <w:br/>
        <w:t xml:space="preserve">　　迪巴女士在对华友好组织阿尼哥协会工作。她说，她最喜欢的节目是影子舞《印象尼泊尔》，给她的感觉就是中国和尼泊尔在一起。</w:t>
        <w:br/>
        <w:t xml:space="preserve">　　表演开始前，中国驻尼大使于红在致辞时说，2017年中尼关系进一步发展，贸易总额同比增长11.2％。中国已连续两年成为对尼第一大投资国，两国签署了“一带一路”合作谅解备忘录，开通了跨境陆地光缆，来尼中国游客增长34％。</w:t>
        <w:br/>
        <w:t xml:space="preserve">　　中国国务院新闻办公室支持、指导了此次晚会。据该办对外推广局副局长凌厉介绍，近年来类似的“跨国春晚”已在柬埔寨、老挝、缅甸等多国举办，反响很好，吸引了越来越多的国家加入。</w:t>
        <w:br/>
        <w:t xml:space="preserve">　　新华社曼谷2月9日电  （记者杨舟）应泰国立法议会邀请，全国政协副主席、和裁会会长韩启德于2月7日至9日访问泰国，会见了泰立法议会主席蓬贝、第一副主席素拉猜，清迈府尹巴温，与泰中议会友好小组举行会谈。代表团还与泰中文化经济协会、朱拉隆功大学、国防研究院等机构代表座谈。双方就中泰关系、两国民间交往、共建“一带一路”等深入交换了意见。</w:t>
        <w:br/>
        <w:t xml:space="preserve">　　新华社北京2月9日电 外交部长王毅9日同印尼外长蕾特诺在北京共同主持中印尼政府间双边合作联委会第三次会议。</w:t>
        <w:br/>
        <w:t xml:space="preserve">　　本报北京2月9日电  （记者王云松）针对美国国会参议院外委会日前审议通过相关涉台法案一事，外交部发言人耿爽9日表示，中方对此强烈不满和坚决反对，并已向美方提出严正交涉。</w:t>
        <w:br/>
        <w:t xml:space="preserve">　　据报道，美国国会参议院外委会日前审议通过“与台湾交往法案”，其中有关条款主张解除美政府对美台高层交往的限制。此前美国国会众院已审议通过该议案。</w:t>
        <w:br/>
        <w:t xml:space="preserve">　　耿爽表示，上述议案有关条款尽管没有法律约束力，但严重违反一个中国原则和中美三个联合公报规定，如获通过实施，将对中美关系及台海局势造成严重干扰。</w:t>
        <w:br/>
        <w:t xml:space="preserve">　　“一个中国原则是中美关系的政治基础。我们敦促美方信守在台湾问题上向中方作出的承诺，停止审议有关议案，妥善处理涉台问题，维护两国关系和台海局势稳定。”耿爽说。</w:t>
        <w:br/>
        <w:t xml:space="preserve">　　开栏的话</w:t>
        <w:br/>
        <w:t xml:space="preserve">　　不拒众流，方为江海。今年1月起，北京等9个省市作为第一批试点，开始实施新的外国人才签证制度，首批外国高端人才确认函已经发出。</w:t>
        <w:br/>
        <w:t xml:space="preserve">　　新的签证制度将进一步增强中国人才引进的开放程度，有助于更多外国人才参与到中国发展建设中来，获得更多人生出彩的机会。今天起，本报推出《汇聚·天下英才》系列专访，讲述首批获发外国高端人才确认函的外国专家与中国的不解之缘。</w:t>
        <w:br/>
        <w:t xml:space="preserve">　　</w:t>
        <w:br/>
        <w:t xml:space="preserve">　　今年1月中旬，上海市作为首批试点城市之一，向8位来自高校、科研院所、外资研发中心等单位的外国专家，签发了外国高端人才确认函。入围的外国专家，可在我驻外使领馆申请5—10年多次往返、每次最长180天停留期的R字签证。中国科学院上海生命科学研究院植物生理生态研究所专家桑德斯教授便是其中一员。</w:t>
        <w:br/>
        <w:t xml:space="preserve">　　“能够获得外国高端人才确认函，我感到非常荣幸，特别是当我得知第一批获得确认函的外国专家人数非常少时。取得确认函后，我第一时间申请了中国的R字签证。”桑德斯对记者说。几天后，桑德斯教授就高兴地告诉记者，他已经拿到了新的中国签证。</w:t>
        <w:br/>
        <w:t xml:space="preserve">　　桑德斯教授是英国皇家学会会员，是植物细胞信号和植物营养领域的领军人物，2010年起担任英国约翰·英纳斯研究中心主任。2014年7月，中科院遗传与发育生物学研究所、中科院上海生科院植物生理生态研究所与英国约翰·英纳斯研究中心在英国伦敦共同签署了中国科学院—英国约翰·英纳斯中心植物和微生物科学联合研究中心战略合作协议。自此，桑德斯教授便正式开始了与中国科学家的科研合作。</w:t>
        <w:br/>
        <w:t xml:space="preserve">　　与中国“非正式”的科研交流，远在此之前。“中国科学院上海生命科学研究院许多杰出的科学家，都是英国约翰·英纳斯研究中心的毕业生。经过多次非正式的研究对话之后，我们都不禁去问：为什么不进行合作呢？”于是，联合研究中心应运而生。“该联合研究中心将世界顶级的两国研究学者集合起来，共同攻克世界性的生物课题，例如玉米产量、粮食安全以及新型疗法等。在中国科学院和英国生物技术与生物科学研究理事会的共同支持下，我们取得了不少研究成果，相信通过合作能够继续发现新问题、取得新进展。”桑德斯教授说。</w:t>
        <w:br/>
        <w:t xml:space="preserve">　　与大多数来华工作的外国专家一样，桑德斯教授感叹于中国经济发展的速度和质量。对于中国高铁，他更是称赞不已：“北京到上海的‘复兴号’令人赞叹——不仅速度快，服务也非常好。”更让桑德斯教授赞叹的，是中国的科研及创新氛围。“中国科研环境非常好，有先进的设施、优秀的科研人员。当然，我认为中国的青年研究者应该更勇于质疑他们的导师。在我们研究中心，所有的教授、导师都希望学生们能提出问题。”桑德斯教授说，“对于我的研究领域——农业而言，在实验室的新发现能够快速转化为实际应用。例如，对水稻的研究可以应用于增加产量、抵御病虫害以及增加营养成分等。”</w:t>
        <w:br/>
        <w:t xml:space="preserve">　　在桑德斯教授看来，中国对于外国专家的各项政策非常友好，不仅表现出了对外国人才的尊重，而且有利于深入合作的展开。“我愿意介绍更多同事到中国从事科研工作。”桑德斯教授肯定地说。</w:t>
        <w:br/>
        <w:t xml:space="preserve">　　（本报伦敦2月9日电） </w:t>
        <w:br/>
        <w:t xml:space="preserve">　　本报华沙2月9日电 （记者于洋）2018年新春中国主题图书展销活动8日在波兰华沙启动。当天的启动仪式上，100面广告视频屏幕滚动播放《习近平谈治国理政》第一、二卷英文版和其他有关中国历史、政治、文化等内容的图书信息。华沙约100家书店参与了展销活动，《习近平谈治国理政》第一、二卷英文版是本次中国主题图书展海外书店征订数量最多的图书。</w:t>
        <w:br/>
        <w:t xml:space="preserve">　　本报韩国平昌2月9日电 （记者薛原、郑轶、陈尚文）“激情平昌，和谐世界”。当地时间9日20时，第二十三届冬季奥林匹克运动会在韩国平昌开幕。习近平主席特别代表、中共中央政治局常委韩正应邀出席开幕式。</w:t>
        <w:br/>
        <w:t xml:space="preserve">　　20时许，在现场观众倒计时的呼喊声中，平昌冬奥会开幕式开始。来自92个国家和地区的代表团依次步入平昌奥林匹克体育场。两届冬奥会金牌得主、短道速滑运动员周洋手擎五星红旗，引领中国代表团入场，受到全场观众热烈欢迎。韩正起立鼓掌，向中国奥运健儿挥手致意。</w:t>
        <w:br/>
        <w:t xml:space="preserve">　　中国此次派出由181人组成的代表团，82名中国健儿将参加5个大项、12个分项、55个小项的比赛。与4年前的索契冬奥会相比，中国代表团在参赛项目规模上实现了较大突破，首次在1个大项、2个分项、10个小项上获得奥运席位，参赛项目为历届冬奥会最多。自1980年普莱西德湖冬奥会以来，中国代表团在10届冬奥会比赛中共夺得12枚金牌、22枚银牌、19枚铜牌。本届冬奥会，中国运动员将在短道速滑、自由式滑雪、花样滑冰等优势项目上向奖牌发起冲击。</w:t>
        <w:br/>
        <w:t xml:space="preserve">　　北京冬奥会成功申办使我国冰雪运动迎来前所未有的发展机遇。平昌冬奥会是党的十九大之后中国体育代表团参加的首次重大综合性国际体育赛事，也是检验备战2022年北京冬奥会阶段性成果的“前哨战”。中国体育健儿将继续弘扬中华体育精神和奥林匹克精神，努力夺取运动成绩和精神文明双丰收，展示积极进取、奋发热情的中国体育健儿风采，展示开放包容、文明进步的国家形象。</w:t>
        <w:br/>
        <w:t xml:space="preserve">　　入场仪式最后，韩国、朝鲜代表团在朝鲜半岛旗引领下联合入场，受到全场观众热烈欢呼。随后，以和平为主题的大型表演拉开大幕。</w:t>
        <w:br/>
        <w:t xml:space="preserve">　　国际奥委会主席巴赫在开幕式上致辞。巴赫对韩国主办冬奥会表示感谢，相信本届冬奥会将成为一次团结、包容、和谐、和平的盛会。</w:t>
        <w:br/>
        <w:t xml:space="preserve">　　21时42分，韩国总统文在寅宣布第二十三届冬奥会开幕。</w:t>
        <w:br/>
        <w:t xml:space="preserve">　　激动人心的圣火点燃仪式将开幕式推向高潮。在希腊奥林匹亚山采集的本届冬奥会圣火，在历时109天的传递后，进入开幕式现场。圣火传递展现了韩国的科技和文化，机器人、海底缆车、热气球、溜滑索、蒸汽机车和“牛车”等别具特色的传递方式都出现在传递过程中。主火炬点燃了，温暖、圣洁的奥林匹克圣火在平昌的夜空中熊熊燃烧。</w:t>
        <w:br/>
        <w:t xml:space="preserve">　　在本届冬奥会上，92个国家和地区代表团的2900多名运动员将角逐7个大项、15个分项、102个小项的比赛，来自厄瓜多尔、厄立特里亚、科索沃、马来西亚、尼日利亚和新加坡的运动员是首次参加冬奥会。韩国、朝鲜女子冰球选手将组成联队参赛。本届冬奥会新增加的4个小项是冰壶混双、高山滑雪团体赛、速度滑冰集体出发和单板滑雪大跳台。本届冬奥会成为历史上规模最大、设项最多的冬奥会，全部赛事将于25日落下帷幕。</w:t>
        <w:br/>
        <w:t xml:space="preserve">　　开幕式前，韩国总统文在寅夫妇为各国和地区领导人等国际贵宾举办欢迎招待会，韩正出席。</w:t>
        <w:br/>
        <w:t xml:space="preserve">　　本报北京2月9日电  （记者王云松）外交部发言人耿爽9日在回应台湾花莲地震有关提问时表示，日方借赈灾慰问之名在国际上公然制造“一中一台”，有关做法违背一个中国原则，中方对此极为不满，并已向日方提出严正交涉。</w:t>
        <w:br/>
        <w:t xml:space="preserve">　　在当日的例行记者会上，有记者问：日前，台湾花莲发生地震后，日本个别高层政要向台湾方面表达慰问，但却公然使用台所谓的“官方职务”称呼台政要。中方对此有何评论？是否已经向日方提出交涉？</w:t>
        <w:br/>
        <w:t xml:space="preserve">　　耿爽说，台湾花莲发生强烈地震后，大陆各界十分关心。国台办主任张志军已向花莲地震灾区同胞表达慰问，并表示愿派救援队赴台救灾，及时提供各方面必要协助。</w:t>
        <w:br/>
        <w:t xml:space="preserve">　　“我愿强调的是，日方借赈灾慰问之名在国际上公然制造‘一中一台’，有关做法违背一个中国原则，违背日本在台湾问题上所作承诺，中方对此极为不满，并已向日方提出严正交涉。”耿爽说。</w:t>
        <w:br/>
        <w:t xml:space="preserve">　　他表示，中方敦促日方切实恪守中日四个政治文件确定的原则，立即纠正错误做法，不要给中日关系制造新的干扰。</w:t>
        <w:br/>
        <w:t xml:space="preserve">　　新华社济南2月9日电  2月8日至9日，中共中央政治局委员、中宣部部长黄坤明在山东调研时强调，要坚持以习近平新时代中国特色社会主义思想为指导，围绕培育担当民族复兴大任的时代新人、弘扬共筑美好生活梦想的时代新风，深入推进新时代农村精神文明建设，继承发扬传统美德，传承弘扬中华文化，让群众的节日文化生活更红火更精彩。</w:t>
        <w:br/>
        <w:t xml:space="preserve">　　调研期间，黄坤明到曲阜农村和文化单位，到央视春晚曲阜分会场，详细了解农村精神文明建设、中华文化传承发展情况，调研春节期间群众文化活动。</w:t>
        <w:br/>
        <w:t xml:space="preserve">　　黄坤明指出，农村精神文明建设是全面建成小康社会的基础工程，乡风文明是乡村振兴的重要标志和有力保障。要深化习近平新时代中国特色社会主义思想学习宣传，开展形式多样的党的十九大精神宣讲活动，推动科学理论更好走进群众心坎里。要坚持以社会主义核心价值观为引领，坚持利民为民惠民，把农村思想道德建设、基层思想政治工作同精神文明创建紧密结合起来，重在建设、久久为功，培育文明乡风、良好家风、淳朴民风。要充分发挥基层党组织宣传群众、服务群众的职责，凝聚农民群众一心一意跟党走，在创造美好生活中提升文明素养和乡村文明程度。</w:t>
        <w:br/>
        <w:t xml:space="preserve">　　黄坤明指出，传承弘扬中华优秀传统文化，是坚定文化自信、推动社会主义文化繁荣兴盛的战略任务。要坚持创造性转化、创新性发展，以马克思主义为指导，以我们正在做和将要做的事情为中心，以筑牢民族复兴精神支撑为目标，在新时代中国特色社会主义伟大实践中焕发中华文化的魅力和风采。</w:t>
        <w:br/>
        <w:t xml:space="preserve">　　黄坤明强调，要坚持深入基层、深入群众，丰富和活跃春节期间的群众文化生活，广大文化工作者要争做“红色文艺轻骑兵”，广泛开展群众喜爱的文化活动，奉献优质丰盛的节日文化大餐，把党的关怀和温暖送到千家万户，增强群众的文化获得感幸福感。要因地制宜开展富有特色的群众性文化活动，充分调动群众的积极性创造性，展现时代气息和传统年味，让人们过一个喜气洋洋、和谐吉祥的欢乐春节。</w:t>
        <w:br/>
        <w:t xml:space="preserve">　　基层工作千头万绪，如何解决矛盾和困难，考验着基层干部的能力和水平。遇到矛盾，话赶话、硬碰硬，不讲方法蛮干不行；怕揽事、不作为，绕着矛盾走也不行。基层工作中哪些环节容易遇阻力、碰钉子？基层干部怎么化解矛盾、解决难题？记者在广西、甘肃等地进行了走访调研。</w:t>
        <w:br/>
        <w:t xml:space="preserve">　　消除误解 倾注真心</w:t>
        <w:br/>
        <w:t xml:space="preserve">　　“我存折上的低保钱呢？是不是被你们贪污了？”由于低保资金没有“准时”到账，一名贫困户跑来骂起了村干部。</w:t>
        <w:br/>
        <w:t xml:space="preserve">　　“这些钱都是财政资金，县上打到镇上，镇上再打给低保户，具体发放日期有早有晚，晚也晚不了几天。”胡中山不急不躁，耐心解释。今年56岁的胡中山现在是甘肃武威市古浪县生态移民后续产业专业合作社党委书记，2013年之前，他在古浪县黄花滩村任村支书。</w:t>
        <w:br/>
        <w:t xml:space="preserve">　　在农村基层工作已有30多年，各种矛盾冲突场景在胡中山的工作中时常出现。胡中山说，群众的误会分为两种，一种是纯属误会，只是因为对干部不信任，就来吵闹，比如低保资金到账事件；另一种是对政策有担忧，担心发展不起来。“面对这些误会，我们重要的是要真心诚意仔细解释，对第二种误会，干部更要带头干出点模样来。”</w:t>
        <w:br/>
        <w:t xml:space="preserve">　　黄花滩村是个移民村，移民后，胡中山就思考“啥产业才能让乡亲们富起来”。他鼓励村民建设养羊棚圈，搞规模化养殖。那时很少有人支持，还有人公开唱反调，主要担心两件事：一是没有钱盖棚圈，二是棚建起来后没钱养羊。为了打消顾虑，胡中山以个人名义贷款，帮助38户农民建起了羊棚。之后，他又帮村民争取妇女小额贷款、产业贷款，这些措施，一步步让黄花滩村有基础走上致富路。</w:t>
        <w:br/>
        <w:t xml:space="preserve">　　“群众对发展路子有疑惑，咱们干部就得冲在前头干。干好了，起到榜样作用，大伙就有动力跟着干。”胡中山说，化解群众的不理解，关键还是靠村两委的带头发展，干得好才有说服力、带动力，才能化解更多矛盾。</w:t>
        <w:br/>
        <w:t xml:space="preserve">　　制止违规 秉持公心</w:t>
        <w:br/>
        <w:t xml:space="preserve">　　在基层工作，常常遇到群众想突破政策的情况，很多矛盾也因此而起，怎么办？胡中山就多次遇到这类问题。</w:t>
        <w:br/>
        <w:t xml:space="preserve">　　为了发展产业，村里向上争取了各种贷款。可有人拿到发放的5万元贷款后，要么盖房子，要么给儿子娶媳妇，总之就是不用于脱贫。这可急坏了基层干部，怎么办？不管的话，以后还不上钱惹麻烦；管的话，怎么让对方接受？两难之下，胡中山琢磨出了一条“妙计”：农户管密码、村委会管折子，要花产业贷款的钱，得由支部书记签字。</w:t>
        <w:br/>
        <w:t xml:space="preserve">　　钱不能乱花了，有人就去镇里县里“告状”，干群关系有了火药味。“花钱要按规矩、守原则！”胡中山说，产业贷款本身就是用来发展产业的，养羊、盖温室都可以，但花在其他方面就是不行，“这笔贷款是国家贴了息的，不能想咋用咋用。”</w:t>
        <w:br/>
        <w:t xml:space="preserve">　　面对“告状”的群众，胡中山既唱“黑脸”，也帮村民算账：“这5万块钱你盖了房子、娶了媳妇，到最后你还是还不上，一反一正就是10万元，还是脱不了贫。”因为他坚持原则，有17户最后把5万元产业贷款还给了银行。</w:t>
        <w:br/>
        <w:t xml:space="preserve">　　类似“不理解”，胡中山遇到的还有不少。“之前给一个贫困户发了24只扶贫羊。第二天去一看，少了1只。后来再去看，只剩下了8只。”贫困户也挺不好意思：“娃娃好久没见荤腥，杀了吃肉了。媳妇儿看病要花钱，卖了几只。”无奈之下，胡中山又出钱帮他买回了15只母羊，条件是羊“出入”都要“报告”。这家贫困户现在已经是村里的养羊大户，存栏量1000多只。</w:t>
        <w:br/>
        <w:t xml:space="preserve">　　解决这些问题，还得从制度上想办法。如今，古浪县出台了统筹整合扶贫资金的办法，按照“公司+基地+农户”模式，建立了万只母羊繁育基地，把贫困户享受的扶贫资金当做股金，打到基地账上。贫困户名上有羊，但是圈里没羊，由基地集中养起来。每年产的羊羔，公羊可以自行卖掉挣现钱，也可以育肥以后再卖，母羊留下继续繁殖。卖公羊赚的钱就相当于股金分红，这样一来，合作社和贫困户实现了双赢。</w:t>
        <w:br/>
        <w:t xml:space="preserve">　　胡中山说，当了30多年村干部，为了做工作“说破了嘴、跑断了腿、磨烂了鞋”，还挨过骂，有时候气得睡不着，半夜偷偷掉眼泪。“可是第二天，还是得上门苦口婆心劝说，谁让咱是党和人民的干部呢！”</w:t>
        <w:br/>
        <w:t xml:space="preserve">　　破解麻烦 葆有耐心</w:t>
        <w:br/>
        <w:t xml:space="preserve">　　“今年孙子回来过年，我们再也不用担心他用不惯厕所，吵着要回城里了。”广西兴安县溶江镇廖家村70多岁的村民廖福连笑着说，家里去年底新建了厕所和厨房，白净的瓷砖地面、崭新的卫浴用具，看着用着都舒坦。</w:t>
        <w:br/>
        <w:t xml:space="preserve">　　“别看现在喜笑颜开，刚开展‘改厨改厕’工作的时候，村民一听要拆他们的厕所，差点跟我们闹起来。”溶江镇党委书记谭炜感慨道，“从廖家村开始‘改厨改厕’到2017年底全面完成，矛盾多得很，过程真不容易。”</w:t>
        <w:br/>
        <w:t xml:space="preserve">　　廖家村地处漓江源头，位于风景秀丽的古灵渠河畔，但是村庄内杂乱分布的一间间小旱厕，却给这美景留下了一道道“伤疤”。2016年开始，广西推进农村“改厨改厕”工作。廖家村作为重点村之一，2017年4月开始全面开展“改厨改厕”。</w:t>
        <w:br/>
        <w:t xml:space="preserve">　　没成想，工作刚开始就碰了钉子。“去村里座谈，听取群众意见，村民说我们没事找事。”谭炜苦笑说，村民们用旱厕已经很多年了，即使有些不方便，也不愿拆了去改。</w:t>
        <w:br/>
        <w:t xml:space="preserve">　　“既要拆厕所，又要改动我们的房子，谁能愿意？厕所放到屋子里，不吉利。”“厕所进屋”不符合当地人的传统观念，廖福连一开始也不乐意。</w:t>
        <w:br/>
        <w:t xml:space="preserve">　　干部到村里调研，村民都很防备，生怕他们是来拆厕所的。有的村民甚至觉得基层干部是“专挑种葡萄农忙的时候找事，成心和自己过不去”。</w:t>
        <w:br/>
        <w:t xml:space="preserve">　　“跟他们一提改厕所就要翻脸。”面对村民们的抵触情绪，干部们的工作难以推进。既然群众有反对意见，就不能坐视不管。走村入户、重点座谈、个别交流……这些工作方法都用了，成效却不明显。</w:t>
        <w:br/>
        <w:t xml:space="preserve">　　最后，干部们决定组织村民去改过厕所的住户家里看看，亲自感受和体验一下。看到现代厕所的确卫生、方便，不少村民动了心。“但还是不想改，花销太大，听说改一个稍好一点的就要将近1万块钱。”村民廖荣清说。</w:t>
        <w:br/>
        <w:t xml:space="preserve">　　“趁热打铁，了解群众顾虑后，我们立即将‘改厨改厕’的资金补助政策向村民们详细解释，帮他们算好细账。”谭炜说，政府对愿意改的村民实行经济补助，同时将“改厨改厕”的标准分为经济型、标准型和舒适型三类，由村民自主选择，补助标准也不同。设计施工上，溶江镇引进5家设计团队进村入户介绍厨卫改造方案。</w:t>
        <w:br/>
        <w:t xml:space="preserve">　　问题一一耐心解决，家家户户一个看一个，纷纷动手改厕，全村有116户完成。</w:t>
        <w:br/>
        <w:t xml:space="preserve">　　“基层工作就是这样，要站在群众的角度去发现问题，从千头万绪的工作中找到那根线头，然后一点点理清，把工作做到位。千万不能想当然地蛮干，这样非但解决不了问题，反而可能制造新矛盾。”兴安县委书记黄洪斌说。</w:t>
        <w:br/>
        <w:t xml:space="preserve">　　统筹：本版编辑 许 诺</w:t>
        <w:br/>
        <w:t xml:space="preserve">　　基层的工作更像“大杂烩”，拿我来说，一人兼顾好多工作，信访维稳、秸秆禁烧、防汛、征兵、森林防火、精准扶贫等都要参与。在这些工作中，基层信访是个老大难，各种矛盾易发、多发，时常感觉自己就像绷紧的链条。在信访部门，我经常接待一些遇到摩擦纠纷的群众。之前有十几户百姓碰上了糟心事，情绪激动，到我这里来讨说法，说有家开发商收了他们的钱，有可能携款外逃了。看群众正在气头上，我就耐心解释，这种事情已经涉嫌犯罪了，可以通过法律渠道追回，随后领着大家去公安局报案，通过司法途径来依法解决。</w:t>
        <w:br/>
        <w:t xml:space="preserve">　　即使工作再苦再累、矛盾怨气再大，我也要求自己为每位来访的群众倒一杯水，耐心倾听和解答他们的诉求，真诚沟通。信访办就是为解决矛盾的，群众来找我们，说明他们权益可能受到侵害，我们不能辜负群众的信任，要努力为百姓排忧解难，不让基层的小矛盾酿成大错大祸。</w:t>
        <w:br/>
        <w:t xml:space="preserve">　　“深阅读”栏目与“人民日报评论”公号联合征文，欢迎基层干部结合身边事谈谈加强干部监督和作风建设。</w:t>
        <w:br/>
        <w:t xml:space="preserve">　　征文邮箱：dianzanzhongguo@163.com</w:t>
        <w:br/>
        <w:t xml:space="preserve">　　新华社北京2月9日电  国务院任免国家工作人员。</w:t>
        <w:br/>
        <w:t xml:space="preserve">　　任命慎海雄为国家新闻出版广电总局副局长兼中央电视台台长。</w:t>
        <w:br/>
        <w:t xml:space="preserve">　　免去江泽林的国务院副秘书长职务；免去王双全的司法部副部长职务；免去陆克华的住房和城乡建设部副部长职务；免去叶贞琴的农业部副部长职务；免去殷勇的中国人民银行副行长职务；免去李元平的国家质量监督检验检疫总局副局长职务；免去崔玉英（女）的国务院新闻办公室副主任职务；免去王晓林的国家能源局副局长职务；免去聂辰席的中央电视台台长职务。</w:t>
        <w:br/>
        <w:t xml:space="preserve">　　本报北京2月9日电  （记者张洋）在公安部统一组织指挥下，江西、北京、辽宁、江苏、浙江、广东、广西等地公安机关历时一年半成功侦破一起特大网络贩枪案，先后打掉涉及多个省区市的网络贩枪犯罪团伙12个，捣毁非法制造窝点13个，抓获犯罪嫌疑人172人，缴获气枪等各类枪支366支、配件两万余个，以及大量制造枪支弹药的原料和工具。</w:t>
        <w:br/>
        <w:t xml:space="preserve">　　2016年3月，江西省万年县公安机关在工作中发现有人通过微信群发布贩卖枪支的信息。随后，当地公安机关迅速开展调查，抓获发布信息的犯罪嫌疑人程某墩。经初步侦查，程某墩长期通过微信进行枪支代理销售，低价买进高价卖出赚取差价，交易主要通过微信红包转账，货物并不经其手，共卖出各类枪支20余支、铅弹3000余发，案件涉及8个省市。</w:t>
        <w:br/>
        <w:t xml:space="preserve">　　案情逐级上报后，公安部要求深挖线索，斩断犯罪链条，打掉制贩枪支源头。按照部署，江西万年公安机关进一步加大案件侦办力度，并逐渐发现一个组织严密、层级分明、成员遍布全国的特大网络贩枪犯罪网络。该犯罪网络由买家、中间代理商、零部件制造窝点等多个层级组成，通过QQ、微信等社交网络平台进行网上交易。鉴于案情重大，公安部对该案挂牌督办，并指定由江西省公安机关成立专案组开展案件侦办工作，其他涉案地公安机关全力协助配合。</w:t>
        <w:br/>
        <w:t xml:space="preserve">　　在公安部指挥部署下，专案组循线追踪、深挖细查，初步掌握了整个网络贩枪犯罪网络的层级结构、涉案人员信息和犯罪事实。在此基础上，公安部先后组织开展了两次全国性集中收网抓捕行动，捣毁13个位于广东、浙江等地的制造买卖枪支弹药窝点，主要犯罪嫌疑人相继在江苏、辽宁、广西、北京、浙江等地落网，该特大网络贩枪犯罪网络被成功摧毁。近期，江西万年法院开庭审理了该案。</w:t>
        <w:br/>
        <w:t xml:space="preserve">　　公安部有关负责人表示，网络贩枪犯罪活动严重影响社会治安稳定和人民群众安全感，公安机关将保持对涉枪犯罪的高压打击态势，坚持以打开路，综合施策，坚决遏制此类犯罪高发多发态势，切实保护人民群众生命财产安全。公安机关同时提醒广大群众切实增强法制观念，严格遵守国家法律规定，不制枪、不买枪，对非法持有的枪支要主动上缴，公安机关欢迎群众举报涉枪犯罪线索。</w:t>
        <w:br/>
        <w:t xml:space="preserve">　　本报北京2月9日电  （记者苏银成）中国空军新闻发言人申进科9日发布消息，中国自主研制的新一代隐身战斗机歼—20，开始列装空军作战部队，向全面形成作战能力迈出重要一步。</w:t>
        <w:br/>
        <w:t xml:space="preserve">　　歼—20战机于2016年11月参加中国珠海国际航展，首次公开进行飞行展示；2017年7月参加庆祝中国人民解放军建军90周年阅兵，首次以战斗姿态展示在世人面前，标志着空军向空天一体、攻防兼备的目标迈出了新的步伐。</w:t>
        <w:br/>
        <w:t xml:space="preserve">　　歼—20战机交付空军后，实战实训逐步展开，飞行人才稳步成长，在空军“红剑—2017”体系对抗演习中发挥重要作用，为空军新质作战能力的提升打下基础。</w:t>
        <w:br/>
        <w:t xml:space="preserve">　　申进科表示，空军正向全疆域作战的现代化战略性军种迈进，成为有效塑造态势、管控危机、遏制战争、打赢战争的重要力量。歼—20战机列装空军作战部队，将进一步提升空军综合作战能力，有助于空军更好地肩负起维护国家主权、安全和领土完整的神圣使命。</w:t>
        <w:br/>
        <w:t xml:space="preserve">　　本报北京2月9日电  （记者刘诗瑶）9日，国家海洋局发布《南极活动环境保护管理规定》，明确国家海洋局负责对考察、旅游、探险、渔业、交通等所有南极活动的环境保护管理工作，将根据南极自然和生态环境承载能力建立南极活动总量控制制度。</w:t>
        <w:br/>
        <w:t xml:space="preserve">　　《规定》要求，开展南极活动的，应当编制环境影响评估文件，并报国家海洋局；同时对南极活动组织者和活动者的违规行为规定了相关责任，提出建立南极考察活动的征信体系。</w:t>
        <w:br/>
        <w:t xml:space="preserve">　　《规定》禁止南极活动组织者及南极活动者采集和带出陨石、岩石、土壤及化石；猎捕或获取南极哺乳动物、鸟类、无脊椎动物及植物的整体或部分样本等。如果活动对南极生态环境或相关历史纪念物造成污染损害的，南极活动组织者、南极活动者应承担清除污染和修复损害的一切费用。</w:t>
        <w:br/>
        <w:t xml:space="preserve">　　近年来，南极活动呈现多样化发展，尤其是我国南极旅游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