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会召开筹备会议。</w:t>
        <w:br/>
        <w:t xml:space="preserve">　　对话会搭建的平台将推动构建新型国际关系，与迈入新时代的中国形成良好呼应。更重要的是，全球各政党的广泛参与将对全球资本主义和社会主义力量的平衡发展产生重要影响。我们深信，高层对话会将发挥重要国际影响力，促进世界和平、共同发展和不同文明的交流互鉴。</w:t>
        <w:br/>
        <w:t xml:space="preserve">　　</w:t>
        <w:br/>
        <w:t xml:space="preserve">　　制图：沈亦伶</w:t>
        <w:br/>
        <w:t xml:space="preserve">　　2017年12月2日，中国共产党与世界政党高层对话会会场展台上摆满各种版本的《习近平谈治国理政》，刚想伸手拿一本第二卷，却被工作人员婉拒：“这本书数量有限，等外宾领过后再发给记者”。然而，当笔者过一会转身再回到展台时，中、英文版早已被一抢而光！</w:t>
        <w:br/>
        <w:t xml:space="preserve">　　这本“现象级”书籍以24个语种、27个版本热销世界160多个国家和地区，影响的大都是主流人群——法国前总理拉法兰仔细研读该书法文版并认真做读书笔记，还请习近平主席在书上为他签名；坦桑尼亚执政党和政府高级官员人手至少一册，随总统访华的部长和议员们，都带着该书请习近平主席签名留念；白俄罗斯总统卢卡申科要求主管经济等方面的高级官员认真学习该书……</w:t>
        <w:br/>
        <w:t xml:space="preserve">　　中国的成功树立了榜样，给世界带来希望和未来。许多与中国有着类似发展经历的国家都在关注中国、了解中国、学习中国，希望从中国身上找到发展的“金钥匙”。</w:t>
        <w:br/>
        <w:t xml:space="preserve">　　“与中国在一起，尼泊尔失去的只是锁链。”尼泊尔媒体借用《共产党宣言》中著名句式作标题的文章，道出了深化合作的强烈愿望。正是因为既不“输入”也不“输出”，还不要求“复制”，中国理念、中国方案和中国经验得到越来越多的认同，世界也越来越“亲近”中国。</w:t>
        <w:br/>
        <w:t xml:space="preserve">　　去年底召开的中央经济工作会议强调：“推动高质量发展是当前和今后一个时期确定发展思路、制定经济政策、实施宏观调控的根本要求”。按照高质量发展要求推动经济持续健康发展，就要坚持稳中求进工作总基调，坚持以供给侧结构性改革为主线，创新和完善宏观调控，坚决打好三大攻坚战，坚持问题导向展开经济工作布局。</w:t>
        <w:br/>
        <w:t xml:space="preserve">　　高质量发展标定中国经济发展新方位</w:t>
        <w:br/>
        <w:t xml:space="preserve">　　中国特色社会主义进入了新时代，我国经济发展也进入了新时代，已由高速增长阶段转向高质量发展阶段。国际金融危机后，我国经济出现高速增长转向中高速增长的深刻变化，经历了较长时期的波动下行。随着近两年供给侧结构性改革深入推进，市场预期有效改善，经济增速由降转稳，波动幅度明显收窄，已连续10个季度稳定在6.7%至6.9%之间，提高质量和效益正在成为经济发展的主旋律。</w:t>
        <w:br/>
        <w:t xml:space="preserve">　　高质量发展开启了由“数量追赶”转向“质量追赶”的新阶段。经过改革开放后的快速发展，我国在上世纪90年代中后期告别了短缺经济，数量矛盾逐步缓解。随着收入水平提高和中等收入群体扩大，居民消费加快向多样化、个性化、服务化方向升级，而“数量追赶”时期迅猛扩张形成的传统产业生产能力跟不上市场需求变化，出现严重的产能过剩，质量矛盾上升到主导地位。如果说，填补“数量缺口”是过去一个时期经济发展的动力源泉，那么，填补“质量缺口”就是高质量发展阶段经济发展的潜力所在。高质量发展阶段的主要任务就是要转向“质量追赶”，以提高供给体系质量为主攻方向，提升产业价值链和产品附加值，提高劳动生产率、投资回报率和全要素生产率，显著增强我国经济质量优势。</w:t>
        <w:br/>
        <w:t xml:space="preserve">　　高质量发展开启了由“要素驱动”转向“创新驱动”的新阶段。随着近年来劳动年龄人口逐年减少，人口数量红利快速消失，土地、资源供需形势发生变化，生态环境硬约束强化，支撑经济发展的主要驱动力已由生产要素高强度投入转向提高生产效率。这个阶段，制约发展的瓶颈是创新能力不足，必须把发展基点放在创新上，依靠创新推动经济发展的质量变革、效率变革、动力变革，不断增强我国经济创新力和竞争力。</w:t>
        <w:br/>
        <w:t xml:space="preserve">　　高质量发展开启了由改变“落后的社会生产”转向解决“不平衡不充分的发展”问题的新阶段。我国社会主要矛盾已经转化为人民日益增长的美好生活需要和不平衡不充分的发展之间的矛盾。“不平衡不充分的发展”本身就是发展质量不高的突出表现。因此，要针对社会生产力发展不平衡不充分的问题，推动经济发展从数量扩张为主转向质量提升为主，从主要解决“有没有”转向解决“好不好”。</w:t>
        <w:br/>
        <w:t xml:space="preserve">　　坚持稳中求进工作总基调</w:t>
        <w:br/>
        <w:t xml:space="preserve">　　稳中求进，体现了实事求是的思想方法和遵循经济规律的科学态度，是做好经济工作的方法论，是治国理政的重要原则。</w:t>
        <w:br/>
        <w:t xml:space="preserve">　　坚持稳中求进工作总基调，才能从容应对国内外环境深刻复杂变化。从国际看，世界经济在经历多年艰难调整后，投资、贸易和工业生产回升，呈现出自2010年以来首次覆盖范围较广、回升势头较强的复苏态势。但主要经济体货币政策收紧可能引发金融市场动荡，美国减税法案可能加剧主要经济体竞争性减税，地缘政治动荡也可能冲击全球经济复苏进程。从国内看，我国经济运行稳定性增强，经济结构出现重大变革，消费对经济增长的贡献率提高，服务业占比上升，创新支撑作用增强，质量和效益改善。但也要看到，实体经济仍面临困难，民间投资和制造业投资增势疲弱，创新能力仍不够强，金融和实体经济、金融和房地产、金融体系内部结构性失衡仍然突出，潜在风险不容小觑。在这种情况下，最重要的就是保持战略定力，坚持底线思维，把握好政策力度和节奏。</w:t>
        <w:br/>
        <w:t xml:space="preserve">　　坚持稳中求进工作总基调，需要统筹各项政策，加强政策协同，形成政策合力。“稳”，重点在保持宏观政策连续性稳定性，保持经济运行环境稳定，引导和稳定市场预期。“进”，重点在更大程度发挥结构性政策作用，更加注重解决民生问题，加大改革开放力度。这里的“稳”，强调的是遵循经济规律的“稳”；这里的“进”，强调的是“稳”的基础上的“进”，是科学有序的“进”。</w:t>
        <w:br/>
        <w:t xml:space="preserve">　　积极的财政政策取向不变。党的十八大以来，我国坚持实施积极的财政政策，财政赤字由1.2万亿元增加到2.38万亿元，但赤字率一直控制在3%以内。2018年要增强财政支出的公共性和普惠性，调整优化财政支出结构，重点加大对供给侧结构性改革、创新、“三农”、绿色发展、民生等领域的支持，加大对打好三大攻坚战的保障力度。继续实施减税降费，支持实体经济发展。加强地方政府债务管理，整顿“名股实债”和违法违规担保行为，制止以政府投资基金、政府和社会资本合作、政府购买服务等名义变相举债。</w:t>
        <w:br/>
        <w:t xml:space="preserve">　　稳健的货币政策要保持中性。去年以来，去杠杆取得初步成效，通过加大监管力度、整治金融乱象、补齐制度短板，金融“脱实向虚”初步扭转，金融风险聚集势头得到控制。今年货币政策要保持稳健中性，管住货币供给总闸门，灵活运用多种货币政策工具，保持货币信贷和社会融资规模合理增长。健全货币政策和宏观审慎政策双支柱调控框架，完善金融监管体系，守住不发生系统性金融风险的底线。</w:t>
        <w:br/>
        <w:t xml:space="preserve">　　在保持总量性政策连续性稳定性的基础上，更大程度发挥结构性政策的作用，增加优质增量供给，优化存量资源配置，加快新旧发展动能转换。增强社会政策民生导向，加强基本公共服务和基本民生保障。加大改革开放力度，以完善产权制度和要素市场化配置为重点，推进基础性关键领域改革取得新突破。</w:t>
        <w:br/>
        <w:t xml:space="preserve">　　打好三大攻坚战</w:t>
        <w:br/>
        <w:t xml:space="preserve">　　作为一个大规模经济体，实现长期高速增长殊为不易，转向高质量发展则更为艰难。打好防范化解重大风险、精准脱贫、污染防治三大攻坚战，是推动高质量发展的底线性、本质性要求。</w:t>
        <w:br/>
        <w:t xml:space="preserve">　　打好防范化解重大风险攻坚战。金融风险的根源是宏观杠杆率上升过快。要把控制企业杠杆率和地方政府隐性债务作为防范化解金融风险的重点，以市场化法治化方式推动国有企业去杠杆，依法依规对“僵尸企业”实施破产清算，切实有效降低企业债务水平。按照“开前门”“堵后门”的原则，加强地方政府债务的法制化管理，推进债务信息公开和债务风险的动态监管。加强对影子银行、互联网金融等薄弱环节监管，坚决打击非法集资等违法违规金融活动。</w:t>
        <w:br/>
        <w:t xml:space="preserve">　　打好精准脱贫攻坚战。精准脱贫重在“精准”，重点是瞄准特定贫困群众精准帮扶，向深度贫困地区聚焦发力，注重把扶贫同扶志、扶智结合起来，提高贫困地区和贫困群众的脱贫致富内在动力和自我发展能力。严格考核评估，让脱贫成效真实可信，做到脱真贫、真脱贫。</w:t>
        <w:br/>
        <w:t xml:space="preserve">　　打好污染防治攻坚战。强化大气、水、土壤等污染防治，使主要污染物排放总量逐年减少，生态环境质量总体改善。重点打赢蓝天保卫战，明显改善大气环境质量。调整产业结构、能源结构和运输结构，从源头上解决问题。污染防治攻坚战是一场持久战，必须保持战略定力，久久为功。</w:t>
        <w:br/>
        <w:t xml:space="preserve">　　坚持问题导向展开经济工作布局</w:t>
        <w:br/>
        <w:t xml:space="preserve">　　按照高质量发展要求推进经济持续健康发展，必须坚持问题导向展开经济工作布局，落实好中央经济工作会议确定的主要任务。</w:t>
        <w:br/>
        <w:t xml:space="preserve">　　深化供给侧结构性改革。供给侧结构性改革是推动高质量发展的主线。近两年来，供给侧结构性改革取得积极进展，钢铁、煤炭去产能超额完成年度目标任务，房地产库存明显减少，企业杠杆率稳中有降，减税降费成效显现，生态环保、社会事业、基础设施等短板加快补齐。但也要看到，要素市场发育滞后、价格扭曲和市场壁垒仍是深化供给侧结构性改革的重要制约因素。要推进要素市场化配置改革，以处置“僵尸企业”为突破口，建立市场化法治化退出通道，将沉淀的生产要素从过剩领域转移到有市场需求的领域、从低效领域转移到高效领域，解决“退不出、死不了”的问题，真正实现市场出清。大力培育新动能，强化科技创新，推动互联网、大数据、人工智能和实体经济深度融合，在中高端消费、创新引领、绿色低碳、共享经济、现代供应链等领域培育新增长点，真正实现产业升级。大力降低制度性交易成本，在降低显性门槛基础上减少隐性障碍，清理各类“红顶中介”，改善政商关系，真正降低实体经济成本。</w:t>
        <w:br/>
        <w:t xml:space="preserve">　　激发各类市场主体活力。市场主体是推动高质量发展的微观基础。要深化国有企业改革，发展混合所有制经济，提高国有企业生产效率和竞争力。改革国有资本授权经营体制，优化国有经济布局，推动国有资本做强做优做大。大力支持民营企业发展，切实落实保护产权政策，依法甄别纠正社会反映强烈的产权纠纷案件，消除保护产权的所有制歧视，激发和保护企业家精神。</w:t>
        <w:br/>
        <w:t xml:space="preserve">　　实施乡村振兴战略。实施乡村振兴战略是“三农”领域推动高质量发展的总抓手。要根据农村发展实际，科学制定乡村振兴战略规划，分类推进，避免一哄而起、盲目攀比。健全城乡融合发展体制机制，破除妨碍城乡间生产要素流动的体制机制障碍。推进农业供给侧结构性改革，实施质量兴农战略，加快推进农业由增产导向转向提质导向，不断提高农业创新力和竞争力。</w:t>
        <w:br/>
        <w:t xml:space="preserve">　　实施区域协调发展战略。实施区域协调发展战略是区域层面推动高质量发展的重要途径。要加大力度支持革命老区、民族地区、边疆地区、贫困地区加快发展，按照区域发展总体战略的新要求新任务，推进西部大开发，加快东北等老工业基地振兴，推动中部地区崛起，支持东部地区率先实现高质量发展。以疏解北京非首都功能为重点推动京津冀协同发展，以生态优先、绿色发展为引领推动长江经济带发展。以城市群建设带动区域协调发展，构建大中小城市网络化发展新格局。</w:t>
        <w:br/>
        <w:t xml:space="preserve">　　推动形成全面开放新格局。扩大开放有利于深化国际合作与竞争，为推动高质量发展创造新机遇。要以“一带一路”建设为重点，创新对外投资方式，以投资带动贸易和产业发展。有序放宽市场准入，加大服务业特别是金融业开放力度。促进贸易平衡，更加注重提升出口质量和附加值，根据国内产业发展和消费升级需要，积极扩大进口。引导对外投资健康发展，促进国际产能合作，防范境外投资风险。</w:t>
        <w:br/>
        <w:t xml:space="preserve">　　提高保障和改善民生水平。坚持以人民为中心的发展思想是推动高质量发展的出发点和落脚点。要注重解决突出民生问题，特别是教育、就业、养老、医疗等领域的突出问题。住房问题事关人民群众切身利益，要加快建立多主体供应、多渠道保障、租购并举的住房制度，积极探索多主体住房供应，改变供应主体过于单一的状况；动员更多社会力量进入，实现住房保障渠道多元化；发展住房租赁特别是长期租赁市场，支持专业化住房租赁企业发展。</w:t>
        <w:br/>
        <w:t xml:space="preserve">　　加快推进生态文明建设。生态文明程度是衡量高质量发展水平的重要标准。要引导企业、社会组织和公众等各方面投入和参与生态建设与环境保护，研究建立市场化、多元化生态补偿机制。加快生态文明体制改革，健全环境损害赔偿和责任追究制度，完善生态环境监管体制。</w:t>
        <w:br/>
        <w:t xml:space="preserve">　　（作者为国务院发展研究中心副主任）</w:t>
        <w:br/>
        <w:t xml:space="preserve">　　党的十九大报告指出，要增强狠抓落实本领，坚持说实话、谋实事、出实招、求实效，把雷厉风行和久久为功有机结合起来，勇于攻坚克难，以钉钉子精神做实做细做好各项工作。抓落实是领导工作的一个基本环节。对于领导干部来讲，求真务实、狠抓落实与调查研究、科学决策同样重要。老百姓常说，千忙万忙，不抓落实就是瞎忙；千招万招，不抓落实就是虚招；千条万条，不抓落实就是白条。事业不是喊出来的，而是干出来的。正确履行领导职责，必须发扬钉钉子精神，钉好抓落实的钉子。</w:t>
        <w:br/>
        <w:t xml:space="preserve">　　为谁落锤衡量政绩观。人民是历史的创造者，群众是真正的英雄。领导干部谋事创业，是为人民群众尽应尽之责、为应有之为，必须树立正确政绩观。在实际工作中，有的领导干部不敢抓落实，畏首畏尾、患得患失，只挂帅不出征，不敢担当；有的不想抓落实，只想当官不想干事，只想揽权不想担责，只想出彩不想出力，抓而不实，不愿担当；有的不会抓落实，东一榔头西一棒子，抓不到位，不会担当。不敢抓、不想抓、不会抓以及抓不好、抓不准、抓不住，表面上看是办事不力、水平不够、方法不多，实则反映出少数领导干部理想信念不坚定、思想境界不高、政绩观不正。树高千尺，根深在沃土。人民拥护和支持是党执政最牢固的根基。在全面建成小康社会决胜阶段、中国特色社会主义进入新时代的关键时期，只有坚持以造福人民为最大政绩，切实做到权为民所用、情为民所系、利为民所谋，一锤接着一锤敲，锤锤敲在点子上，才能不断创造得到人民认可、经得起历史检验的政绩。</w:t>
        <w:br/>
        <w:t xml:space="preserve">　　怎样钉体现方法论。方法不对，功夫白费。如果抓不住重点，抓落实就会成为“瞎抓”“瞎忙”。领导干部“瞎抓”，下面就会“抓瞎”。“瞎忙”虽也是忙，但却没有成效，甚至有可能贻误党和人民事业。找不到痛点、啃不动难点，那就只能任凭老问题“涛声依旧”，最终熬成老大难。抓落实的钉子怎么钉？关键是深入基层，到基层去想办法、找思路。时下，还有一些领导干部留恋空调房、老板椅，远离农田地、老百姓，依靠文山会海发通知、隔空喊话抓落实，导致中央决策部署难以落地见效。不大兴调查研究之风，没有“两脚泥，一身汗”，对真实情况不了解，看问题就会雾里看花，谈举措就会隔靴搔痒，就不可能有的放矢推进问题解决。领导干部只有坚持眼睛向下看、身子往下沉，深入基层、深入群众，关注终端、接触末梢，才能成竹在胸，才有可能成为抓落实的行家里手。</w:t>
        <w:br/>
        <w:t xml:space="preserve">　　如何用力彰显精气神。要把抓落实的钉子钉好，离不开“敏”“恒”二字。“敏”就是要有强大的行动力。从“讷于言而敏于行”到“恭、宽、信、敏、惠”，敏字在《论语》中多次出现。“良弓在手，贵在速发”。“敏”强调的是速度，体现的是思想自觉和行动自觉。它要求干工作雷厉风行，不仅要马上办、高效办，还要创新办、创造条件办。“恒”强调的是坚持，不仅要落锤，而且要一锤接着一锤敲，久久为功。习近平同志强调，抓落实一定要防止虎头蛇尾。方向确定了，任务明确了，就要咬定青山不放松，不达目的不罢休。中华民族伟大复兴绝不是轻轻松松、敲锣打鼓就能实现的，党的十九大擘画的宏伟蓝图需要我们一笔一画将其变为现实。干工作就要锲而不舍，将雷厉风行和久久为功有机结合起来。认准了、看好了就盯着抓、盯到底，善始善终、善作善成，坚决防止走过场、一阵风。</w:t>
        <w:br/>
        <w:t xml:space="preserve">　　长安何处在，只在马蹄下。梦想不会自动变为现实，初心只能用行动去体现。大有可为的时代呼唤大有作为的人。只有真刀真枪推进改革、踏踏实实干好工作，才能不负这个伟大的时代。</w:t>
        <w:br/>
        <w:t xml:space="preserve">　　进入新时代，推动高质量发展是当前和今后一个时期确定发展思路、制定经济政策、实施宏观调控的根本要求。从满足人民日益增长的美好生活需要出发优化产业结构，是实现高质量发展的重要内容。</w:t>
        <w:br/>
        <w:t xml:space="preserve">　　推动传统产业优化升级。从我国经济发展实际看，传统产业粗放的发展模式已与当前经济社会环境以及人民日益增长的美好生活需要不相适应，必须对其进行改造升级。要认识到，传统产业不一定是落后产业，只要进行科学的改造升级，大都能焕发生机活力。应从整体经济发展和满足人民对美好生活的需要出发，既不能超越实际，也不能听之任之。应强化科技创新，使传统产业释放新的活力，推动经济新旧动能加快转换，夯实经济持续健康发展的基础。</w:t>
        <w:br/>
        <w:t xml:space="preserve">　　加快淘汰落后产能。落后产能的生产能力低于行业平均水平，污染物排放、能耗、水耗等却高于行业平均水平，必须加快淘汰。只有加快淘汰落后产能，才能降低发展成本，提高发展质量和效益。当前，应继续加快处置“僵尸企业”，鼓励企业兼并重组，为国民经济提质增效、增强创新力和竞争力奠定坚实基础。开展这项工作，需要将推动企业兼并重组、转型升级与妥善安置相关人员统筹协调起来。</w:t>
        <w:br/>
        <w:t xml:space="preserve">　　加快培育发展战略性新兴产业。战略性新兴产业是世界各国产业竞争的重点和焦点。只有加快培育发展战略性新兴产业，才能在世界产业竞争中把握战略制高点和主动权。当前，我国处于经济结构深度调整期，依托互联网技术、信息技术等发展起来的一系列新兴产业，对我国的产业升级和经济发展具有重要引领作用。比如，“互联网+”发展方兴未艾，由于信息技术的发展，人们的生产和生活效率明显提高。自动化技术解放了许多劳动力，极大地降低了生产成本。以机器学习为基础的人工智能技术提高了许多传统产业的发展水平。在这方面的一些领域，我们处于世界前列。应进一步巩固优势，并推动互联网、大数据、人工智能同实体经济深度融合，推动制造业加速向数字化、网络化、智能化发展。</w:t>
        <w:br/>
        <w:t xml:space="preserve">　　加快发展现代服务业。当前，服务业在经济发展中的地位日益突出，被称为国家经济发展的“稳定器”和“助推器”。要适应经济发展大趋势，推动制造业和服务业融合发展，推动现代服务业和传统服务业相互促进，加快服务业创新发展和新动能培育。生产性服务业具有专业性强、创新活跃、产业融合度高和带动作用显著的特点，对于增强我国产业竞争力具有重要意义。应将生产性服务业作为发展重点，推动其与其他相关产业深度融合。生活性服务业关系人民群众生活的舒适和便利程度。应适应人民群众对美好生活的需要，提升生活性服务业的品质。放宽服务业准入限制，扩大服务业对外开放，在促进国内服务业供给结构改善的同时，推动服务业“走出去”，在更广阔的空间实现更大的发展。</w:t>
        <w:br/>
        <w:t xml:space="preserve">　　（作者单位：中国人民大学商学院）</w:t>
        <w:br/>
        <w:t xml:space="preserve">　　当今时代，高科技产业的发展水平在很大程度上影响着国家的产业竞争力。高科技企业作为转变发展方式的领头雁，是建设现代化经济体系的重要生力军。近年来，我国高科技产业规模持续扩大，研发经费和人力资源投入逐年提高，高科技创新能力进入活跃期，产生了一批具有国际竞争力和影响力的创新区域和高科技企业。</w:t>
        <w:br/>
        <w:t xml:space="preserve">　　然而，相对于建设创新型国家、推进供给侧结构性改革、培育经济发展新动能的要求来说，高科技企业仍存在创新积极性和动力不足，研发投入不够、结构不合理，可持续发展能力不强等问题；高科技产业存在发展不平衡不充分的问题。比如，行业之间的规模差异过大，发展较快的电子及通信设备制造业，其主营业务收入占高科技产业的半壁江山，而其他一些领域的高科技企业则发展不足。产业的地理分布也不够均衡，东部地区高科技产业的主营业务收入占全国的比重接近3/4，相应地带来研发经费和人力资源向这些地区进一步集中。此外，相关的创新激励政策体系也较为薄弱。</w:t>
        <w:br/>
        <w:t xml:space="preserve">　　习近平同志指出：“企业是科技和经济紧密结合的重要力量，应该成为技术创新决策、研发投入、科研组织、成果转化的主体。”激发高科技企业创新积极性，强化高科技企业创新主体地位，增强高科技企业竞争优势，可以从以下几方面着力。</w:t>
        <w:br/>
        <w:t xml:space="preserve">　　完善知识产权保护体系。党的十九大报告指出，强化知识产权创造、保护、运用。知识产权作为自主创新的基础和衡量指标，是市场竞争的重要手段。完善的知识产权保护体系通过界定知识产品的公共产品属性和私人产权属性，为企业提供持续有效的创新动力。高科技企业研发成本高、边际成本低，对知识产权保护的依赖性大。应完善知识产权保护体系，通过对高科技企业的商标、专利、商业秘密、商业模式等知识产权进行公平合理的保护，让企业依靠知识产权的创造活动提升市场竞争力，激励更多高科技企业成为科技研发创新主体。</w:t>
        <w:br/>
        <w:t xml:space="preserve">　　保护和弘扬企业家精神。企业家精神包含创新、机会识别和冒险等要素。高科技创新创业兼具高研发投入和低成功概率的特性。企业家精神在高科技创新创业活动中的重要作用之一，就是识别新的市场机会或技术机会，承担市场或者技术的不确定性风险，推动企业开展创新活动。保护和弘扬企业家精神，既要出台鼓励探索、激励成功的创新政策，又要营造善待挫折、宽容失败的社会氛围，同时通过建立适当的利益引导和风险分担保护机制，降低高科技创新创业成本，激发高科技创新创业积极性。</w:t>
        <w:br/>
        <w:t xml:space="preserve">　　发挥产业集群优势。作为高科技产业集群的载体，高新技术园区在我国已走过30余年历程，成为促进我国科技进步和创新的重要力量。然而也应看到，有些高新技术园区存在政策依赖性强、产业集聚效应差、技术创新能力不足等问题，尚未形成真正的高科技产业集群。高新技术园区应充分发挥产业集群效应，运用差异化策略，努力培育具有地区特色和竞争优势的产业集群；推动园区创新生态系统建设，为创新创业提供便利；探索并采用富有活力的发展模式，使园区的产业集群效应成为高科技企业竞争力的重要来源。</w:t>
        <w:br/>
        <w:t xml:space="preserve">　　（作者单位：中南民族大学经济学院）</w:t>
        <w:br/>
        <w:br/>
        <w:t xml:space="preserve">　　河南省濮阳县西辛庄村村委会办公楼前，立着一块石碑，上面刻着“当干部就应该能吃亏”。这块“吃亏碑”，如今是西辛庄村一道亮眼的风景，也是解开西辛庄村由穷到富、由乱到治的一把钥匙。</w:t>
        <w:br/>
        <w:t xml:space="preserve">　　这句话是由村党支部书记李连成书写的。李连成今年67岁，个子不高，黑瘦，一口豫北乡音。当了27年村党支部书记，李连成说他越来越认准这个理：当干部就要带头吃亏、带头吃苦，“吃亏吃苦为群众，就能当好领头雁。”</w:t>
        <w:br/>
        <w:t xml:space="preserve">　　西辛庄村地处黄河半滩区，过去地里“只长盐碱不长庄稼”。1991年，李连成被推选担任村党支部书记，当时，村里还有不少人家连孩子上学、家人看病都没钱。</w:t>
        <w:br/>
        <w:t xml:space="preserve">　　西辛庄村不仅穷，而且乱。当时村里家族派系林立，群众隔三岔五到镇上、县里上访。</w:t>
        <w:br/>
        <w:t xml:space="preserve">　　“做个村党支部书记，你不清廉，村里就不稳定，不稳定就甭指望发展。”李连成没有食言，27年里，西辛庄村的招待费为零；6名村干部没有在一起吃过饭。上级来人，赶上饭点，实行“对口管饭”——找谁谁就领回自己家去吃饭。村里打架闹事的少了，大家一门心思谋致富。</w:t>
        <w:br/>
        <w:t xml:space="preserve">　　然而，要想让百姓真正脱贫致富，还得发展产业。李连成动员每家每户都拿钱投资。</w:t>
        <w:br/>
        <w:t xml:space="preserve">　　话没少说、腿没少跑，最后只有13户筹了21万元，办起了再生纸厂。两年后，纸厂实现利润200多万元。当时李连成想把厂子折价68万元转给全村村民，结果13户人家有12户不同意，就他自己同意。他给这12户人家讲道理：“我李连成是全村人的党支部书记，我就应该带领全村人一起挣钱。”这12户人家里有6名党员，李连成先做通他们的工作，最终形成了“家家有股、户户分红”的发展模式。</w:t>
        <w:br/>
        <w:t xml:space="preserve">　　后来，村里建厂，建医院、学校，固定资产增加到2亿元以上，搞的都是股份制，家家有股，村民年人均纯收入目前已近3万元。</w:t>
        <w:br/>
        <w:t xml:space="preserve">　　1999年，村里重新规划建设，选宅基地时，村南有个大臭水坑，3米多深，给谁谁不要，李连成就自己选到那里。把想法跟老伴说了一下，老伴一屁股坐到地上开始大哭，他却说，你这一哭就算你同意了。为把那个臭水坑填上，李连成家多花了16000块钱。</w:t>
        <w:br/>
        <w:t xml:space="preserve">　　结果，短短一年零八个月，全村就规划建设完毕。李连成搬家时，村民抬着匾送到他家，上面写着：一身正气，甘心吃亏为百姓；两袖清风，心底无私好楷模。</w:t>
        <w:br/>
        <w:t xml:space="preserve">　　在李连成的带领下，如今的西辛庄村乡美人富、百姓和睦，获得“全国文明村”“全国法制建设示范村”等荣誉称号；李连成先后当选党的十六大、十七大、十八大、十九大代表，获得全国优秀共产党员、全国劳动模范等荣誉称号。</w:t>
        <w:br/>
        <w:t xml:space="preserve">　　“父老乡亲实心实意听共产党的话，跟共产党走，我其实不吃亏！”李连成说。</w:t>
        <w:br/>
        <w:t xml:space="preserve">　　绝活看点：霍庆有，国家级非物质文化遗产项目杨柳青年画代表性传承人，是极少数掌握杨柳青年画“勾、刻、印、绘、裱”五道工序的年画匠人。</w:t>
        <w:br/>
        <w:t xml:space="preserve">　　</w:t>
        <w:br/>
        <w:t xml:space="preserve">　　冬日暖阳泼洒进“玉成号”画社，照得桌上五颜六色的颜料丰润起来，四面墙上，密密匝匝各式裱好的杨柳青年画仿佛蓄足了能量，迎接新年。“玉成号”画社第六代传人霍庆有（见上图，本报记者朱虹摄）戴着眼镜，手拿画笔，微微驼背，正在为年画上的娃娃“开眼”。</w:t>
        <w:br/>
        <w:t xml:space="preserve">　　只见他的画笔慢慢描画着娃娃的眼线，画出根根睫毛，最后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