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长宋涛1月31日在北京分别会见了由科特迪瓦共和人士联盟副主席、科特迪瓦道路维护基金董事长苏莱曼·迪亚基特·科迪率领的代表团和马来西亚华人公会总会长、政府交通部长廖中莱。</w:t>
        <w:br/>
        <w:t xml:space="preserve">　　本报东京1月31日电  （记者刘军国）新华社1月31日在东京举行日本专线说明会。日本专线将于2月1日正式上线，为日本用户提供文字、图片、音视频等多种形态的日文新闻产品。</w:t>
        <w:br/>
        <w:t xml:space="preserve">　　新华社社长蔡名照在说明会上致辞时说，日本专线是新华社继中文、英文、法文、俄文、西班牙文、阿拉伯文、葡萄牙文7个语种发稿线路后开设的第八个语种发稿线路，也是新华社第一条全媒体国别发稿线路，在新华社发展历程中具有重要意义。这条线路的开通，使新华社第一次拥有了日语供稿平台，也为日本用户更便捷地获取中国新闻提供了新渠道。</w:t>
        <w:br/>
        <w:t xml:space="preserve">　　日本前首相福田康夫在说明会上致辞时表示，今年既是《日中和平友好条约》缔结40周年，也是中国改革开放40周年。新华社此时推出日本专线具有重要和特殊意义。中国的发展很快、变化很大，报道中国的新闻多多益善。新华社的日本专线有助于日本社会及国民了解中国，增进日中相互理解，促进日中友好，推进日中关系积极发展。</w:t>
        <w:br/>
        <w:t xml:space="preserve">　　日本共同社新闻数字株式会社和共同社新闻影像株式会社将在日本市场代理日本专线产品。</w:t>
        <w:br/>
        <w:t xml:space="preserve">　　本报雅加达1月31日电  （记者席来旺）印度尼西亚工业部工业资源及国际合作司司长托尼、印尼贸易部出口促进总司代表布迪曼1月30日在中国驻印尼使馆举办的首届中国国际进口博览会吹风会上表示，印尼对参加即将举办的首届中国国际进口博览会充满期待。</w:t>
        <w:br/>
        <w:t xml:space="preserve">　　托尼表示，近年来，在中印尼元首的推动下，两国关系日益密切，在贸易领域，印尼工业品对华出口还有很大潜力。进口博览会与其他展会不同，以进口为主题，将赋予印尼企业更多机会出口中国。</w:t>
        <w:br/>
        <w:t xml:space="preserve">　　本报北京1月31日电  （记者王海林）由中共中央对外联络部主办的金砖国家智库合作中方理事会2018年年会1月31日在北京举行，会议主题为“凝聚中国智慧，开辟金砖合作光明未来”。</w:t>
        <w:br/>
        <w:t xml:space="preserve">　　中共中央对外联络部副部长、金砖国家智库合作中方理事会理事长郭业洲在致辞时表示，随着金砖国家合作不断走深走实，智库先行的理念愈发深入人心，智力需求不断扩大。理事会要始终以习近平新时代中国特色社会主义思想为理论武器和根本遵循，把为金砖合作提供更高质量、更高水平的研究成果作为首要任务，积极为深化金砖合作出谋划策、前行探路、凝聚共识。</w:t>
        <w:br/>
        <w:t xml:space="preserve">　　本报联合国1月31日电  （记者李秉新）联合国秘书长古特雷斯1月30日在接受中国新任常驻联合国代表马朝旭递交的全权证书时表示，中国在当今世界占有举足轻重的地位，是支持多边主义的重要力量。联合国高度重视中国作用，期待中国为推进多边主义和解决国际和地区问题发挥更大作用。联合国愿意同中方进一步加强协调和合作，推动双方合作迈上新台阶。</w:t>
        <w:br/>
        <w:t xml:space="preserve">　　马朝旭表示，中国支持联合国发挥积极作用，坚定维护联合国权威和地位。中国将恪守《联合国宪章》宗旨和原则，继续支持推进多边主义，积极履行应尽的国际义务和责任，积极参与全球治理体系改革和建设，同联合国密切协调合作，为维护国际和平、促进共同发展、推进国际合作，建设相互尊重、公平正义、合作共赢的新型国际关系和推动构建人类命运共同体做出自己的贡献。</w:t>
        <w:br/>
        <w:t xml:space="preserve">　　当地时间1月30日晚，美国总统特朗普在国会发表任内首份国情咨文。这份国情咨文以“打造一个安全、强大而自豪的美国”为主题，特朗普在长达80分钟的演讲中，聚焦国内议题，大谈过去一年取得的“政绩”，呼吁美国团结起来，共同落实“美国优先”政策，完成移民改革，加大基础设施建设投资，打击阿片药物滥用等。然而，美国媒体分析认为，这篇国情咨文的积极调门并不能掩盖美国政治当前的严重分裂。</w:t>
        <w:br/>
        <w:t xml:space="preserve">　　在演讲中，特朗普花费一个小时重点回顾他执政一年来的“政绩”，他说，美国税制改革力度是“美国历史上最大的”，失业率降至45年来最低水平。在美国当前最为关注的移民改革方面，特朗普要求国会采取行动，允许“童年抵美者暂缓遣返”计划受益者获得美国国籍，同时加强边境管控，终止“移民抽签”和“链式移民”等。他要求国会通过法案，拨款1.5万亿美元投资基础设施建设。</w:t>
        <w:br/>
        <w:t xml:space="preserve">　　现场两党议员可谓“泾渭分明”，不仅按照传统分别在两旁落座，对特朗普演讲的回应更是“冰火两重天”，共和党人多次热烈鼓掌、起立喝彩，民主党人则“岿然不动”，冷面以对，多名议员相约身穿黑衣，支持反对性侵的“我也是”运动，使得会场更显肃穆。更有14名民主党议员干脆缺席，借此向特朗普施压。</w:t>
        <w:br/>
        <w:t xml:space="preserve">　　有美国媒体评论称，特朗普正努力落实“美国优先”政策。在整个演讲过程中，特朗普数次呼吁美国团结，并重申美国的价值观。“今晚我呼吁所有人放下分歧，寻找共识，努力团结为我们的选民工作。”不过，美国有线电视新闻网评论称，当特朗普谈到团结的时候，看看众议院少数党领袖佩洛西的不屑反应就知道美国能够实现团结的几率有多大。共和党众议员比尔·休伊表示，如果说两党议员还有共识的话，他们都认为，国会大厦有“分裂的气氛”。</w:t>
        <w:br/>
        <w:t xml:space="preserve">　　布鲁金斯学会高级研究员、美国政府研究中心主任迪欧尼在接受本报记者采访时分析认为，特朗普首份国情咨文的背景是美国政治极度分裂，特朗普政府及其本人都面临一系列棘手问题：白宫同国会关系剑拔弩张，两党之间以及共和党内部就矛盾重重，“通俄门”和是否妨碍司法的调查打击特朗普政府信誉，甚至影响到特朗普政府推行自身政治日程。他还表示，美国现在比任何时候都要分裂，这有经济、政治等各方面的因素，甚至特朗普总统本人的行事风格也加剧了社会的对立和分割。</w:t>
        <w:br/>
        <w:t xml:space="preserve">　　（本报华盛顿1月31日电）</w:t>
        <w:br/>
        <w:t xml:space="preserve">　　据新华社莫斯科1月30日电  （记者鲁金博）叙利亚全国对话大会1月30日在俄罗斯索契举行。与会各方代表在会后发表联合声明和与会各方呼吁书，并决定成立叙利亚宪法委员会，初步确定150人宪法委员会候选人名单。</w:t>
        <w:br/>
        <w:t xml:space="preserve">　　声明说，各方承诺尊重叙利亚主权、独立、统一和领土完整，只有叙利亚人民自己才能通过民主选举手段决定国家未来，有权利独立决定未来国家政治、经济、社会结构，不接受任何国家压力与干涉。</w:t>
        <w:br/>
        <w:t xml:space="preserve">　　与会各方呼吁书说，希望叙利亚尽快结束目前的冲突，呼吁联合国以及国际人道组织等国际社会对叙利亚重建提供帮助。</w:t>
        <w:br/>
        <w:t xml:space="preserve">　　会议决定成立专职宪法制定与改革工作的叙利亚宪法委员会，初步确定一份150名候选人名单。名单将交给联合国秘书长叙利亚问题特使德米斯图拉，由他决定宪法委员会形式及构成人员。宪法委员会总部设在瑞士日内瓦。</w:t>
        <w:br/>
        <w:t xml:space="preserve">　　近日，墨西哥裔导演吉尔莫·德尔·托罗凭借其最新作品《水形物语》，荣获第七十五届美国电影电视金球奖最佳导演奖。这是该片去年斩获第七十四届威尼斯电影节最高奖项“金狮奖”、荣获美国电影学会和亚特兰大影评人协会年度十佳影片后，获得的又一殊荣。</w:t>
        <w:br/>
        <w:t xml:space="preserve">　　《水形物语》讲述了一个实验室哑女清洁工与一个被捕获的怪兽相爱的魔幻爱情故事。这样一个看似荒诞的故事，其实已经在托罗的心中孕育了40多年。</w:t>
        <w:br/>
        <w:t xml:space="preserve">　　6岁时，托罗观看了电影《黑湖妖谭》。当看到女主角朱莉·亚当斯在游泳而怪兽在她下方迷恋地潜游时，托罗被这唯美的一幕深深震撼。多年后，他在接受采访时说：“我想这就是爱情，我希望他们能在一起，然而他们并没有。直到40多年后我终于遇到合适的故事，来讲述我小时候向往的情景。这是我写给电影的一封情书。”为了这份从小藏在心中的拉美式爱意，他在预期能大赚一笔的《环太平洋2》和本片之间毅然选择了后者，并花费了6年时间拍摄。</w:t>
        <w:br/>
        <w:t xml:space="preserve">　　托罗选择让一个哑女突破障碍与怪兽相爱，并用无言的行动来拯救怪兽。影片也描述了人们面对怪兽时的不同反应，有吸引、理解，也有残忍、恐惧和仇恨。经过几重挖掘和对人性的拷问，托罗努力告诉人们：“我们有如此之多的理由去爱，而不是去恨。”</w:t>
        <w:br/>
        <w:t xml:space="preserve">　　这样的故事或许不一定能让所有人喜欢，但是这份浓厚的爱意无疑感染了每个观影者。托罗试图通过电影传递出这样一种理念：怪兽并不纯粹是恶的化身，它与人类有很多共通的地方，也具有爱的能力。如果我们能破除偏见，心存爱意，当我们与肤色不同、种族不同、信仰不同的陌生人相遇时，才能敞开自己的胸怀，去关心、理解和帮助。这正是影片中拉美式爱意的隐喻。</w:t>
        <w:br/>
        <w:t xml:space="preserve">　　拉美曾长期遭受西方殖民统治，苦难深重。然而在这片大陆上，保持乐观、保持相信、保持爱的传统却从未间断。美女与野兽的爱恋，正是拉美式爱意的典型代表，这份爱意比法式浪漫更离奇，比西班牙式热情更炽烈，荒诞的故事中，蕴藏着人性的温度。成长于拉美这片魔幻现实主义的土壤，托罗正是以对奇幻、童话和怪兽等题材的痴迷而著名，其执导的魔幻题材作品，总能绽放出奇异色彩。</w:t>
        <w:br/>
        <w:t xml:space="preserve">　　作为一名墨西哥裔移民，托罗在电影里注入了他“最私人的情感”。“我曾经因为交通违章被交警拦住，相对于普通人他们给我更多的怀疑。当他们听出我的口音，这事情就变得有些复杂了。”他在驾驭这部怪兽题材影片时，充分讲述了“作为移民的我所感受的一切”，使得影片充满了真实的情感力量和丰富的现实意义。正如托罗在“金狮奖”颁奖现场眼含热泪地说：“我相信爱，相信生命，相信电影。”</w:t>
        <w:br/>
        <w:t xml:space="preserve">　　据新华社华盛顿1月30日电  （记者江宇娟、高攀）世界银行1月30日发布的报告显示，过去20年全球财富增长迅速，但不平等问题依然严重。</w:t>
        <w:br/>
        <w:t xml:space="preserve">　　这份《2018国民财富变化》报告显示，从1995年至2014年，包括自然资本、人力资本、生产资本和外国净资产在内的全球国民财富增长了66％，达到1143万亿美元。</w:t>
        <w:br/>
        <w:t xml:space="preserve">　　财富集中在高收入国家的现象有所缓解，但低收入国家仍与中高收入国家有明显差距。经合组织高收入国家财富占全球财富的比重从1995年的75％降至2014年的65％；受亚洲经济体增长迅速等因素影响，中等收入国家财富占比从1995年的19％升至2014年的28％；但低收入国家财富占比仍不到1％。</w:t>
        <w:br/>
        <w:t xml:space="preserve">　　颓废了一年的美元进入新年也未能振作。2017年，衡量美元兑6种货币的ICE美元指数下跌9.9%，年度跌幅为2004年以来最大。最近，美元指数跌破90关口，创3年多新低，疲软态势尽显。</w:t>
        <w:br/>
        <w:t xml:space="preserve">　　事实上，近期利好美元的消息很多：一是美国总统特朗普去年底正式签署税改法案，对企业大幅减税，同时下调个人所得税率，对就业和增长都有提振作用；二是2017年第二、三季度，美国GDP增速过去两年多来首次连续两个季度位于3.0%上方，去年12月通胀和零售数据表现也比较强劲，美联储进一步上调今年经济增速预期；三是美联储在去年12月议息会议中如期上调基准利率25个基点，这是美联储2017年第三次加息，货币政策进一步紧缩；四是朝鲜和中东地缘政治局势的不确定性，也使得市场避险情绪升温，资金转而流向美国。</w:t>
        <w:br/>
        <w:t xml:space="preserve">　　纵有上述“利好”，美元依然低位向下。美国财长姆努钦最近在瑞士达沃斯关于短期内“美元走弱有利于美国贸易和机会”的表态，更是引发市场震动，导致美元汇率走势雪上加霜。理性地看，市场对此存在过分解读之嫌，因为从长期看，美国经济能否强劲复苏，才是决定美元强势与否的关键因素。因此，当前的弱势美元更大程度上是市场行为所致，美元今年走强的概率不大。</w:t>
        <w:br/>
        <w:t xml:space="preserve">　　首先，财政政策方面，特朗普的税改政策一方面可能提振经济，另一方面也意味着美国联邦赤字将在未来10年新增近1.5万亿美元。美国财政政策前景的不确定性进一步增加，将牵制美元升值。</w:t>
        <w:br/>
        <w:t xml:space="preserve">　　其次，货币政策方面，虽然美联储今年在加息预期上相对激进，但欧央行、英国、加拿大、韩国等主要央行也相继进入货币政策收紧路径，下半年或会跟进加息、缩表，同美国货币政策的分化程度减小。加之全球经济协同向好，相对降低了美联储货币紧缩、美元资产高收益率对资金的吸引力。</w:t>
        <w:br/>
        <w:t xml:space="preserve">　　此外，不容忽视的是欧元和美元市场吸引力的相对变化。市场前几年对欧元区经济过度悲观，自去年起，伴随欧洲经济的强劲复苏和政治风险可控性增强，市场情绪逐步扭转。可以说，美元贬值主要是由欧元相对升值所致。</w:t>
        <w:br/>
        <w:t xml:space="preserve">　　与此同时，市场对特朗普政府的执行力仍存怀疑，其经济改革进程有可能受到国内政治因素的牵制。随着中国等新兴市场国家的崛起，美国在全球经济中的地位相对削弱，这也导致美元的避险功能和价值储藏功能趋势性弱化，市场对美元的一部分避险需求分流。</w:t>
        <w:br/>
        <w:t xml:space="preserve">　　总之，如果当前全球经济协同增长和再通胀的宏观经济环境延续，美元今年难有起色。上半年美元的表现或较目前急跌的态势有所改善，但下半年可能会更趋于弱势。弱势美元对中国贸易的负面影响有限，而且人民币走强将进一步缓解资本流出压力，利好人民币国际化和金融对外开放。</w:t>
        <w:br/>
        <w:t xml:space="preserve">　　（作者为中国人民大学国际货币研究所副所长）</w:t>
        <w:br/>
        <w:t xml:space="preserve">　　核心阅读</w:t>
        <w:br/>
        <w:t xml:space="preserve">　　1月28日，英国《卫报》报道，英国广播公司（BBC）承认过去的薪酬政策存在错误，导致男女薪酬极不平等，并承诺将对薪酬结构进行改革。</w:t>
        <w:br/>
        <w:t xml:space="preserve">　　世界经济论坛不久前公布了《2017年全球性别差距报告》，结果堪忧，报告指出“过去10年全球性别差距呈现缓慢缩小趋势，但2017年全球男女平等状况首次出现倒退。”与2016年相比，女性在教育程度、健康与生存、经济机会与政治赋权四项指标的指数都有所下滑，后两个指标下滑幅度尤其明显。</w:t>
        <w:br/>
        <w:t xml:space="preserve">　　</w:t>
        <w:br/>
        <w:t xml:space="preserve">　　欧洲男女工资差距平均值为16.7%</w:t>
        <w:br/>
        <w:t xml:space="preserve">　　今年1月初，55岁的BBC资深记者凯瑞·格雷西在其个人网站上发表了一封辛辣的公开信，控诉BBC内部存在“隐秘而非法的性别歧视”，导致许多同等职位的女员工薪酬远低于男同事。此前，BBC刚刚决定将她的年薪从13.5万英镑上涨到18万英镑，但这番“好意”并未改变格雷西的去意。她宣布辞去其中国区主编的职位，引起英国社会广泛关注。</w:t>
        <w:br/>
        <w:t xml:space="preserve">　　目前，BBC已说服6位收入最高的男主持人较大幅度降低自己的薪酬。但此举依然遭到女员工们的质疑，她们认为“BBC需要建立一个透明和系统化的机制，解决过去几十年所累积的所有不平等问题，而不是仅用几位名主持的减薪来粉饰太平”。</w:t>
        <w:br/>
        <w:t xml:space="preserve">　　2017年7月，BBC被迫首度公开年收入超过15万英镑的人员名单，200多人榜上有名，但女性仅占1/3。格雷西发现，她的两名同级别男同事薪酬竟比她高出“至少50%”。赚得最多的男主持人年薪逾200万英镑，而收入最高的女性员工仅有他的1/4。</w:t>
        <w:br/>
        <w:t xml:space="preserve">　　格雷西的境遇，仅是英国男女薪酬不平等现象的冰山一角。正如格雷西在公开信中所说，2010年的平等法案规定，男性和女性从事同等工作必须获得同等报酬，但事实却是管理者们认定女性工作的价值远远低于男性。</w:t>
        <w:br/>
        <w:t xml:space="preserve">　　2015年7月，英国政府宣布，将强制英国境内拥有250名以上雇员的企业（全英大约9000家）公开其男女员工收入详情，以此督促雇主改变两性收入不平等状况，但迄今为止仅有530家企业向政府上报了资料。数据显示，多数企业男女薪资依然有相当大的差距，半数企业男性薪资高出女性至少10%。建筑行业薪酬差距最大，达24.6%；其次是金融服务业（24%）以及信息和通信业（17.7%）。其中，英国服装品牌Phase Eight男性员工的时薪高出女性近65%，是目前差距最大的企业，著名廉价航空公司易捷航空的女性员工薪资比男性低52%。</w:t>
        <w:br/>
        <w:t xml:space="preserve">　　在欧洲其他国家，男女薪酬差距同样明显。欧盟统计局每4年汇总一次“收入结构调查”数据，其最近一次统计结果显示，2014年欧洲男女工资差距平均值为16.7%，其中法国15.1%、德国22.3%、英国20.9%，差距最大的是爱沙尼亚，达到28.8%。</w:t>
        <w:br/>
        <w:t xml:space="preserve">　　女性通过法律维权依然难度很大</w:t>
        <w:br/>
        <w:t xml:space="preserve">　　早在1970年，英国便立法通过了《同酬法》，但将近半个世纪后，英国在消除男女薪酬差距方面依然进展缓慢，女性维权依然难度很大。</w:t>
        <w:br/>
        <w:t xml:space="preserve">　　格雷西的辞职行动虽然得到BBC近200名女性员工的声援，但公开信发表的第二天，BBC便下令禁止记者、主持人在节目中公开谈论男女薪资差异的话题。面对指责，BBC在声明中辩称：“不同岗位之间存在差异，所以薪酬也有差距。”但BBC拒绝解释这些差异。BBC还宣称：“现在有相当数量的组织公布了其性别薪资数据，这些数字显示我们做得比许多组织好得多。”如此傲慢的表态引发众怒。已有十几位BBC资深女性员工表示，“如果BBC不能从内部改变现状，我们将委托律师提起诉讼”。</w:t>
        <w:br/>
        <w:t xml:space="preserve">　　然而据媒体报道，在英国，一起劳务诉讼平均需要17个月才能有结果，耗时冗长、程序复杂、花费巨大。英国司法部自2011年起每年登记上千起有关同工同酬的仲裁案件，但最终申诉成功的案件比例几乎为零，大部分申诉最终不了了之。有很多申诉人在与雇主达成私下和解后选择撤诉。这也意味着，公众很难真正了解到究竟有多少同工不同酬的问题存在。</w:t>
        <w:br/>
        <w:t xml:space="preserve">　　很多职场女性选择“忍气吞声”，除了有法律因素，也有社会因素。曾出版了《谈判力》的女性作家琳达·巴布科克认为：“当男性提出加薪时，往往被视为为家庭谋福利，因此男人谈涨薪可以理直气壮，但女人呢？老板认为她这是妄自尊大。提出了加薪要求的女性容易不讨喜，往往还会起薪更低。”</w:t>
        <w:br/>
        <w:t xml:space="preserve">　　提升薪酬结构透明度是突破口</w:t>
        <w:br/>
        <w:t xml:space="preserve">　　《2017年全球性别差距报告》指出，按照目前的进展速度，在2234年之前，性别平等无法全面实现。</w:t>
        <w:br/>
        <w:t xml:space="preserve">　　法国女权组织“光荣”创始人瑞贝卡表示，“如果你不希望200多年后才能实现男女薪酬平权，那么你现在就应着手去做些事情了”。</w:t>
        <w:br/>
        <w:t xml:space="preserve">　　事实上，欧盟从2011年起就将每年的3月5日设为“同工同酬日”，以此号召消除劳动力市场上的男女不平等现象。新年伊始，北欧传来好消息，冰岛国会1月4日提案要求所有规模在25人以上的公私营企业，必须落实男女同工同酬，新法预计在2018年1月正式生效，冰岛将成为全球第一个立法要求企业证明男女同工同酬的国家。冰岛社会事务与平权部部长维葛令森强调：“如果企业被发现没有落实同工同酬法案，将面临罚款处分。”分析认为，举证责任落到雇主身上，将使相关起诉变得更加简便，有利于员工维权。</w:t>
        <w:br/>
        <w:t xml:space="preserve">　　德国从1月6日开始实施的《推进薪酬结构透明度法》也有类似作用。新法案规定，雇用员工超过200名的公司，其员工有权知道在同样岗位上，男性和女性各自的薪水分别是多少；员工超过500人的公司应常规性地公布薪酬结构变化。员工只需发邮件便可向老板询问与他们工作性质和内容相近的同事收入是多少，雇主则必须在3个月内给予回复。德国家庭事务部长曼努埃拉·施韦西希称赞该法是“一次真正的突破”。她说：“我们需要打破不能谈论钱的这一禁忌，我们要确保在薪酬上，男性和女性之间不是对立的关系。”有专家认为该法虽仍存在一些问题，但至少已向工资透明迈出重要一步。</w:t>
        <w:br/>
        <w:t xml:space="preserve">　　无独有偶，法国男女平权国务秘书夏帕近日表示，法国也要推出一项“严肃而具体的方案”，以打击劳动领域内的性别歧视。据法国《回声报》报道，夏帕认为打击不平等就是要从“获知信息”开始。</w:t>
        <w:br/>
        <w:t xml:space="preserve">　　“性别平等既是道德需要，也是经济需要。诸多研究已表明，改善性别平等状况可带来巨大经济红利。”世界经济论坛创始人兼执行主席克劳斯·施瓦布说：“这个时代的赢家必将是那些懂得接纳女性并助其发挥潜能的领导者。”</w:t>
        <w:br/>
        <w:t xml:space="preserve">　　（本报伦敦1月31日电）</w:t>
        <w:br/>
        <w:t xml:space="preserve">　　本报北京1月31日电  （记者张梦旭）由中国人民对外友好协会（全国友协）主办的“纪念中国改革开放40周年暨纪录片《老区》首映式”1月31日在全国友协礼堂举行。</w:t>
        <w:br/>
        <w:t xml:space="preserve">　　纪录片《老区》基于全国友协自2012年发起的“彩虹桥工程”制作而成。“彩虹桥工程”以贫困革命老区为切入点，整合跨国公司“企业社会责任”基金资源，在跨国公司与贫困革命老区之间搭建改变思想观念、传授知识技能的桥梁。5年中，60多家跨国公司参与这一工程，涉及湖北红安、陕西延安、江西井冈山和贵州遵义等地，直接受益的老区人民达1300万人。</w:t>
        <w:br/>
        <w:t xml:space="preserve">　　全国友协副会长谢元在致辞中表示，全国友协将扶贫与民间外交工作有机结合，积极组织与改革开放一起成长的跨国企业参与其中，实现了互利共赢。“彩虹桥工程”也成为跨国企业接受红色教育、了解中国革命文化并参与中国县域绿色发展的重要平台。</w:t>
        <w:br/>
        <w:t xml:space="preserve">　　本报莫斯科1月31日电  （记者吴焰、曲颂）2018年“欢乐春节”系列活动在俄罗斯的首场演出1月30日在莫斯科中国文化中心举行，湖南魅力湘西艺术团带来了极具民族特色的演出，为此次为期近一个月的系列活动拉开帷幕。</w:t>
        <w:br/>
        <w:t xml:space="preserve">　　据介绍，此次“欢乐春节”系列活动除了传统的演出和展览外，在活动地点选择和内容上均有创新。莫斯科中国文化中心将首次与红场附近的俄国家百货商场合作，于2月8日到28日在该商场开展电影展映、画展及艺术团现场表演等活动。此外，中国厨师团队将与莫斯科厨师协会的大厨们联手奉献一场名为“行走的年夜饭”的厨艺展示和比拼。</w:t>
        <w:br/>
        <w:t xml:space="preserve">　　印度《正午报》日前报道，印度承认耗资6亿卢比（约合6000万元人民币）的国产高铁列车宣告失败，铁路官员对此非常紧张。</w:t>
        <w:br/>
        <w:t xml:space="preserve">　　由于印度国内交通运输需求大，2012年印度西部铁路局开始测试国产高速铁路MRVC1181列车，预计时速达140至145公里，虽然与国际高铁标准时速200公里还有差距，但直逼印度最快列车的时速160公里。</w:t>
        <w:br/>
        <w:t xml:space="preserve">　　国产高铁也是耗资450亿卢比的孟买城市交通计划的一部分，如果建成投产，将会大幅缩减达哈努、卡尔贾特和卡萨拉三地之间的运行时间。</w:t>
        <w:br/>
        <w:t xml:space="preserve">　　但多年来，官方对这趟高速列车为何仍未投入运行讳莫如深。直至前不久，西部铁路局才承认，耗资6亿卢比、历经6年时间的国产高铁将按照时速80公里运行，与普通列车时速一样。</w:t>
        <w:br/>
        <w:t xml:space="preserve">　　据报道，试运行是在孟买、维拉尔和达哈努之间进行的，但参与试运行的部门各执一词。西部铁路局称，批准时速是145公里，而试运行是以不同速度进行。孟买铁路集团称，维拉尔和达哈努之间的两次试运行都失败了。经过必要的调试后，列车正式运行，但没有透露运行速度。印度铁路设计与标准局则称，列车测试失败原因在于转向架设计上的失误，转向架是从西门子奥地利公司购买的。</w:t>
        <w:br/>
        <w:t xml:space="preserve">　　报道称，这列被称为孟买最快的列车目前被遗弃在一个车棚中，车里满是沙子和碎屑，照明灯、座椅等零部件也被拆下安在了其他列车上，“印度制造”的高铁梦暂时破灭了。</w:t>
        <w:br/>
        <w:t xml:space="preserve">　　国产高铁梦受挫后，印度决定采用日本新干线技术。2017年9月，首条采用日本技术的高铁开始建设。但民众并不买账，人们纷纷质疑这么多钱修高铁不如用来改善现有铁路。《印度时报》称，印度总理莫迪表示，反对高铁项目的人可以继续靠牛车出行。</w:t>
        <w:br/>
        <w:t xml:space="preserve">　　印度想借助引进吸收方式解决高铁梦想，实现高铁“印度制造”，但这个梦想实现起来不那么容易。彭博社称，原计划印日合作高铁项目中的大部分通过印度本土采购完成，如今或被日本的钢铁、工程企业包办大部分生产或承建工作，这也使所谓“印度制造”在高铁项目上再次梦碎。</w:t>
        <w:br/>
        <w:t xml:space="preserve">　　印度的铁路总里程超过6万公里，全球少有。不过由于线路老化，导致事故频发。莫迪政府希望通过构筑高铁网络，恢复铁路大国的地位。印度夏马尔大学教授西古普塔对本报记者说，无论国产高铁失败，还是即将建设的新高铁，印度都很难在短期内复制中国高铁奇迹。西古普塔认为，印度缺乏完整的制造业和工业体系，没有建设高铁需要的配套工业和基础设施，更缺乏相关经验。不过，西古普塔表示，尽管暂时失败了，但印度高铁梦还在路上。</w:t>
        <w:br/>
        <w:t xml:space="preserve">　　（本报新德里1月31日电）</w:t>
        <w:br/>
        <w:t xml:space="preserve">　　据新华社耶路撒冷1月31日电  （记者陈文仙、杜震）国际网络安全大会1月29日到31日在以色列特拉维夫举行。随着中国网络产业尤其是物联网产业的快速发展，以色列网络安全巨头纷纷将合作目光瞄准中国市场。</w:t>
        <w:br/>
        <w:t xml:space="preserve">　　根据中国工业和信息化部的规划，到2020年中国基本形成具有国际竞争力的物联网产业体系，总体产业规模突破1.5万亿元人民币，这将为中国网络安全领域开展国际合作创造更大机会。</w:t>
        <w:br/>
        <w:t xml:space="preserve">　　以色列国防技术企业埃尔比特下属的网络安全供应商Cyberbit副总裁内里·齐恩对记者表示，中国是网络大国，有着巨大的市场空间，他们一直在探索和寻求在中国的合作机遇。</w:t>
        <w:br/>
        <w:t xml:space="preserve">　　本次网络安全大会的一个重要话题就是“国际合作”。与会专家表示，互联网是全球性的，网络攻击也是全球性的，只有国际合作才能有效抵御“黑客攻击”。</w:t>
        <w:br/>
        <w:t xml:space="preserve">　　据新华社仰光1月31日电  （记者卢树群、庄北宁）中国科学院东南亚生物多样性研究中心与缅甸自然资源和环境保护部31日在缅甸首都内比都共同召开会议，旨在推动中缅研究机构在生物多样性研究与保护领域的交流合作。</w:t>
        <w:br/>
        <w:t xml:space="preserve">　　会议回顾了2017年的研究成果，审议了2015年成立的3个研究小组和5个区域性国际合作基金项目小组的最终报告及2016年成立的9个区域性国际合作基金项目小组的中期报告，筛选杰出项目，并商讨2018年工作计划。</w:t>
        <w:br/>
        <w:t xml:space="preserve">　　过去两年，两国科研人员共同完成了6次野外考察，首次发现了超过300种植物及鱼、蜘蛛和虾的新种类。</w:t>
        <w:br/>
        <w:t xml:space="preserve">　　近年来，消费持续升温，2017年，我国消费者信心攀上了近10年的最高点；另一方面，消费投诉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