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了笔试等环节，面试后第二天她就被西安市第九医院正式录取。</w:t>
        <w:br/>
        <w:t xml:space="preserve">　　原来，不久前，西安市放宽单位、社区集体户的家属随迁限制，通过学历、人才、投资纳税落户的，都可以同时举家迁入。</w:t>
        <w:br/>
        <w:t xml:space="preserve">　　2017年3月起，西安市放宽了大中专学生落户条件，普通高校、中等职业学校、国民教育同等学力、留学回国人员，只要愿意在西安市就业创业并定居生活的，都可以在市区落户。新政策落户门槛低、流程优、限制少、效率高，成为全国最优惠人才落户政策。</w:t>
        <w:br/>
        <w:t xml:space="preserve">　　截至2017年底，户籍新政策实施以来，西安共计迁入新增人口25万余人，同比增长340%，西安“西”引人才效果初显。陕西省委常委、西安市委书记王永康明确要求，西安的户籍服务要成为全国最优，不优不收兵。</w:t>
        <w:br/>
        <w:t xml:space="preserve">　　此后，西安再次升级户籍政策，大幅简化落户流程、提升服务标准和服务效率，包括学历、人才、购房等7类主要落户申请所需的证明，由原来的46项减少到14项，减少69.6%。在户籍窗口“一站式”办理，所有个人落户申请均可当场办结；对在校大学生落户开辟绿色通道，公安机关每学期主动入校开展宣传、受理业务。</w:t>
        <w:br/>
        <w:t xml:space="preserve">　　助才创新创业，打造“筑梦空间”</w:t>
        <w:br/>
        <w:t xml:space="preserve">　　28岁的创业者张绣月在今年年初决定回到西安创业。“行业竞争小，发展潜力大，‘一带一路’的利好，各类优惠政策逐步完善，这些都是我选择回来创业的原因。”张绣月说，在她和朋友的陕西创业群中，“讨论最多的就是西安的创业就业政策，有不少即将毕业的学弟、学妹们咨询我们西安的创业环境，都想毕业后来西安施展拳脚。”</w:t>
        <w:br/>
        <w:t xml:space="preserve">　　为进一步明确创新科技体制机制、吸引创业创新人才，西安出台一系列政策措施，为建设众创载体及提升服务提供支持。比如，筹划设立30亿元的西安创业投资种子基金，鼓励高校院所、国有大中型企业科技人员在完成岗位本职工作的前提下兼职兼薪，并积极引进海内外高端人才，给予最高5000万元的创业投资。</w:t>
        <w:br/>
        <w:t xml:space="preserve">　　“看起来都很年轻啊！你也是‘90后’吧？”王永康每个月雷打不动的一项活动，就是与高校院所、青年创业者座谈交流。2017年，他的脚步遍布西安市高校、企业、创业街区和投资孵化机构。这样做就是希望走近广大创业青年，了解“双创”过程中的问题和建议，充分发挥西安的大学生、院士、校友、科教人才、海归五支力量作用，共同推进大众创业、万众创新。</w:t>
        <w:br/>
        <w:t xml:space="preserve">　　西安的“创业咖啡”从寥寥无几到遍地开花、迅速发展，经开区创业街、曲江创客大街、长安双创中心等一批众创示范街区成为城市中最亮眼的景色，聚集了各类双创载体、咖啡业态、文化创意、展厅等各类创新创业要素。</w:t>
        <w:br/>
        <w:t xml:space="preserve">　　2017年，西安累计建成众创载体422个，总面积1389.5万平方米，入孵企业11529家，吸引创业就业人数超过22万人，融资31.7亿元。西安初步形成了“众创空间、孵化器、加速器、创业基地、园区”全链条的创业创新服务体系。</w:t>
        <w:br/>
        <w:t xml:space="preserve">　　如今，“孔雀”开始调转方向，出现“还巢”现象和“向西飞”的趋势。据了解，系列政策措施实施一年来，引才聚才效果初显，初步统计引进各类人才近21万人，其中国内外顶尖人才13名，国家级领军人才42名、地方级领军人才65名，还有3000多名外籍专家长期在西安工作。</w:t>
        <w:br/>
        <w:t xml:space="preserve">　　（孙睿楠参与采写）</w:t>
        <w:br/>
        <w:t xml:space="preserve">　　多年来，李连成养成了一个习惯，只要不外出，就早上天不亮出门，把西辛庄村只要有人走到的地方都转一遍。村干部早上要做一个小时的义务工，开会也多是在劳动现场，边干活边开会。李连成说：“干部就得带头干。干部干部，就是叫干活嘞。”</w:t>
        <w:br/>
        <w:t xml:space="preserve">　　李连成说自己有“发展瘾”。曾任村棉纺厂厂长的李延成说，李连成的“发展瘾”一上来，简直是不要命。李连成靠种植大棚蔬菜赚了钱，买了辆夏利车。那辆夏利车尽管是李连成的私车，可向来私车公用，为了办村里的事已经快开散架了，大修了好几回了。</w:t>
        <w:br/>
        <w:t xml:space="preserve">　　李延成回忆说，有一次他跟着李连成去保定出差。当天赶到，路上除了加油，一直不停地跑，办完事就马不停蹄地往回赶。走到石家庄，司机说住下吧，检查检查车，明天一早再往回赶。李连成说：“不能住，明天上午还有急事哩。”</w:t>
        <w:br/>
        <w:t xml:space="preserve">　　在李连成带领下，西辛庄村通过种植大棚蔬菜、办工厂等，穷村渐渐变富了。有钱了，咋花？李连成盘算着，头一件事就是建学校。</w:t>
        <w:br/>
        <w:t xml:space="preserve">　　西辛庄村建村几百年来从没有过学校，学生都是到邻村东辛庄村上学。李连成的想法得到全村人支持，老少爷们都说，建学校、办教育，西辛庄前景好着哩。</w:t>
        <w:br/>
        <w:t xml:space="preserve">　　建学校的砖、水泥、钢筋等材料，公家买，群众监督，谁也别想占便宜；开工后，李连成光着膀子、赤着脚，从早上5点，一直干到半夜。在李连成的带动下，全村男女老少齐上阵，66天，学校顺利建成。</w:t>
        <w:br/>
        <w:t xml:space="preserve">　　后来，西辛庄的学校发展好，周边村的孩子都希望到西辛庄村上学，结果学校安排不了，李连成坐不住了。2012年，村“两委”商议，全体村民一致同意，西辛庄村投资3200万元开工建设西辛庄教育园区。建设期间，李连成几乎天天在工地忙碌。冬天为了防冻，他让工人用草席和油布围住主体建筑，内部生上炉火提升温度，硬是没误一天工。</w:t>
        <w:br/>
        <w:t xml:space="preserve">　　现在，有2000多个孩子在教育园区就读，西辛庄村的孩子只有70多个，教育成了西辛庄村的一大产业。</w:t>
        <w:br/>
        <w:t xml:space="preserve">　　李连成有他的一套“管理经”。西辛庄村有不少企业，李连成常说，钱多搁不住赔，钱少搁不住赚，赔赚都在管理上。为保证产品质量，村里企业生产他跟班检查，谁的质量不合格，谁自个掏钱买走，还要公开检讨。他自己还负连带责任，向客户赔礼道歉。如果影响了人家的使用，他自己掏钱赔偿损失。这规矩执行下来，几个厂的产品都是百分之百合格。</w:t>
        <w:br/>
        <w:t xml:space="preserve">　　为压缩成本，李连成在企业的办公用品是他从家里带的，工作人员的办公用品也是他们各自从家里带的。为什么要从家里带？李连成这样回答：报销的东西不耐用，不报销的东西才耐用。</w:t>
        <w:br/>
        <w:t xml:space="preserve">　　西辛庄村所在的庆祖镇党委书记谷进锋向记者讲述了一件“稀罕事”：2005年，东辛庄村党员开会选举村支部书记，在村民们没有事先商量的情况下，选举李连成为他们村党支部书记。</w:t>
        <w:br/>
        <w:t xml:space="preserve">　　选举结果出来后，东辛庄村来人把李连成“抬”了过去。李连成盛情难却，兼任东辛庄村党支部书记3年，帮助东辛庄村谋发展、搞建设，干了不少实事。李连成说：“群众把咱选上了，咱可要上对得起党，下对得起群众。”</w:t>
        <w:br/>
        <w:t xml:space="preserve">　　“过去养山羊，现在养奶羊。同是一群羊，效果大不同。”说这话的是内蒙古自治区杭锦旗巴音布拉格嘎查党支部书记额定巴特尔。凛冽的寒风里，这位42岁的蒙古族汉子满怀信心地告诉记者，我们这个地方生态太脆弱，需要放养的山羊养不起，而圈养的奶山羊既能帮助大家脱贫致富，还能有效地保护当地的一草一木等，真是一举多得！</w:t>
        <w:br/>
        <w:t xml:space="preserve">　　巴音布拉格嘎查位于鄂尔多斯高原的塔然高勒地区，是典型的丘陵沟壑及沙漠化地区，常年干旱少雨，生态环境极为脆弱，生态治理的任务极其紧迫而繁重。巴音布拉格嘎查是杭锦旗17个贫困嘎查村之一。2016年6月，该嘎查及周边村庄由季节性休牧变为全年禁牧。</w:t>
        <w:br/>
        <w:t xml:space="preserve">　　祖祖辈辈驱牛牧羊，不让放羊怎么过？于是，牧民们同各级监督休牧的工作人员打起了“游击战”，你来我走，白天不让放、晚上偷着放。这让监督人员一筹莫展、颇为无奈。自幼生长在这片土地上的额定巴特尔非常迷茫。有一天，他在鄂尔多斯市康巴什区看到有人卖现挤的山羊奶，12块钱一斤，供不应求。何不让自己嘎查里的牧民们也养奶山羊？自那年秋天开始，他们从陕西省富平县陆续引进172只奶山羊，“村集体+合作社+农户”的经营模式开始建立……</w:t>
        <w:br/>
        <w:t xml:space="preserve">　　额定巴特尔给记者算了一笔账： 放养200只山羊需要两个劳动力，而饲养相同数量的奶山羊却只需要一个劳动力。他说，等到巴音布拉格嘎查奶山羊项目建成后，可饲养奶山羊2万只，其中产奶羊1万只。每只产奶羊按保守纯利润1000元计算，年收入可达1000万元，再加上其它，年收入总计可达1270万元。据悉，扣除30%村集体发展基金后，剩下的由村集体、合作社、农户按3∶3∶4比例分成。</w:t>
        <w:br/>
        <w:t xml:space="preserve">　　饲养这么多羊，可有足够的饲料？牧民们告诉记者，该嘎查现有配套设施完善的连片饲草料基地1500亩，其中种植紫花苜蓿800亩，草料700亩，完全能满足养殖的饲草料需求。</w:t>
        <w:br/>
        <w:t xml:space="preserve">　　在嘎查委员会的不远处，记者看到由砖墙、铁丝网、彩钢瓦顶、饮水池等组成的一排排现代化羊圈已在使用。一个现代化奶食品加工车间令人眼前一亮，由其加工出来的鲜奶、酸奶、奶皮子等产品销售火爆。建好的冷冻冷藏库、储草棚、青储窖等散落在附近……</w:t>
        <w:br/>
        <w:t xml:space="preserve">　　一年多过去了，巴音布拉格嘎查的许多牧民已经抛弃了先前的种种疑虑，纷纷加入到饲养奶山羊的行列中来。许多牧民都说，这样下去，祖祖辈辈的绿色家园梦一定能够实现。塔然高勒党工委副书记王海荣告诉记者，饲养奶山羊项目一直得到鄂尔多斯市及杭锦旗各方面的大力支持，他们将进一步加大力度，把各项规划逐项落实，让所产生的效益源源不断地惠及当地各族百姓。</w:t>
        <w:br/>
        <w:t xml:space="preserve">　　日前，由山西省长治市市委宣传部主办的“盛世迎春·幸福长治”2018长治春节联欢晚会举行。晚会通过各种不同的艺术表现形式，将一年来长治市取得的丰硕成果和发生的感人故事再一次呈现在人们的眼前，表达了广大市民对家乡的热爱和对美好生活的向往，也为长治市民呈上了一台具有地方特色的春晚。图为小朋友们在表演舞蹈。</w:t>
        <w:br/>
        <w:t xml:space="preserve">　　乔  栋  王  伟摄影报道</w:t>
        <w:br/>
        <w:t xml:space="preserve">　　传承工匠精神，老字号历久弥新</w:t>
        <w:br/>
        <w:t xml:space="preserve">　　不少上海人有这样的习惯：结婚生子，或者给老人祝寿，都要到南京路上的老凤祥银楼选个镯子、挑个元宝，图个喜庆吉祥。</w:t>
        <w:br/>
        <w:t xml:space="preserve">　　诞生于1848年的上海老凤祥，今年迎来170周年生日。这个跨越三个世纪的中华老字号，不仅将传统技艺原汁原味传承至今，近年来更是成为走向全球的中国民族品牌。而在上世纪90年代末，老凤祥在严峻的市场竞争面前曾一度陷入低谷，效益滑坡，人才流失。2001年，现任掌门人石力华“临危受命”，坚持“在传承中创新、在创新中发展”的理念，大刀阔斧地进行改革调整，百年老凤祥涅槃重生。</w:t>
        <w:br/>
        <w:t xml:space="preserve">　　金银细工是中华传统的金银制作技艺，包含抬压、扳金、拗丝和雕琢等各种技法。老凤祥的工艺师们将其原汁原味地继承下来，并在2008年成功申请为国家非物质文化遗产，而纯手工制作的金银细工工艺作品，更是成为老凤祥名师高级定制的主力产品，深受高端消费市场的欢迎。</w:t>
        <w:br/>
        <w:t xml:space="preserve">　　跟上海老凤祥一样，东阿阿胶至今依然传承着传统的制作工艺。东阿阿胶的历史可以追溯到商朝，是国家级非物质文化遗产。清代嘉庆年间，东阿县同兴堂刘延波创立了“九九炼胶法”。1952年，东阿阿胶股份有限公司成立，依然沿用此古法。现任东阿阿胶党委书记、总裁秦玉峰，从16岁就进入东阿阿胶开始做学徒，成为第八代传人、非遗制作技艺代表性传承人。</w:t>
        <w:br/>
        <w:t xml:space="preserve">　　东阿阿胶的独特之处在于水，熬胶的东阿水，是来自太行山、泰山交汇处的地下潜流，富含微量元素和矿物质。严冬时节，工人们也忍着低温在河水里泡驴皮。“挂旗是炼胶的关键环节，来判断火候、水分等，直接关系着炼胶成败。”秦玉峰说，有经验的老师傅会用一根长棍在锅中搅拌，从中挑起，稠稠的阿胶被带出，色泽鲜亮，如挥舞着一面旗帜。</w:t>
        <w:br/>
        <w:t xml:space="preserve">　　以创新求发展，老品牌再创辉煌</w:t>
        <w:br/>
        <w:t xml:space="preserve">　　纵是中华老字号，东阿阿胶从没停止技艺上的精益求精。上世纪80年代，东阿阿胶开始注重经验总结，历经30多年，在现代科技支撑下，通过老师傅在线检测、测量，将他们对温度、时间、纯度等的经验，进行指标细化、量化，“通过数字化、科学化的方式，将最优秀师傅的工艺固定下来，并进行质量监控。”秦玉峰介绍，“比如关键的步骤挂旗，可以通过842个监测点的数据做出判断。”</w:t>
        <w:br/>
        <w:t xml:space="preserve">　　“质量与品位兼备的老字号品牌，日渐受到消费者的关注与认可。但要振兴，也不是易事，老字号寻找出路，必须开阔视野、开拓思路。”秦玉峰说。</w:t>
        <w:br/>
        <w:t xml:space="preserve">　　老凤祥同样也拥有强大的科技研发能力。东莞素金生产基地100多台（套）的生产线，都是自主创新、自主研发的国内一流自动化首饰机械，其中许多新设备的研发应用填补了行业空白。老凤祥还注重研发新材料、引进新工艺，不断提升产品的技术含量。</w:t>
        <w:br/>
        <w:t xml:space="preserve">　　前不久，老凤祥在香港的第十家门店开业。这是老凤祥在境外开的第十三家店。在美国纽约第五大道的老凤祥专卖店，与卡地亚、蒂芙尼等世界著名品牌比肩而立，而纽约的第二家专卖店也正在紧锣密鼓地筹办之中。</w:t>
        <w:br/>
        <w:t xml:space="preserve">　　本报北京2月12日电  （记者王尧）国台办发言人安峰山12日表示，花莲强震以来，大陆有关方面和社会各界高度关切。国台办、海协会、中国红十字总会、中国地震学会等有关方面和北京市、福建省、广东省、广西壮族自治区等地方第一时间以不同方式向灾区同胞表达慰问，对两岸遇难同胞表示哀悼。国台办与台湾有关方面及花莲县保持密切联系沟通，及时了解救灾进展情况，协调有关方面做好随时赴台救援和提供救助设备的准备。大陆有关方面、地方和台资企业踊跃捐款捐物，支持灾区同胞早日渡过难关、重建家园，据不完全统计，已捐助合计2087.5万元人民币。</w:t>
        <w:br/>
        <w:t xml:space="preserve">　　安峰山介绍，此次震灾中共有9名大陆游客不幸遇难、6名大陆游客受伤。国台办、海协会高度重视，会同公安部、国家旅游局和有关省市迅速启动应急机制，迅速核实遇难和受伤人员信息，紧急开通“绿色通道”，为伤亡者家属及证件遗失人员加急办理入出境证件，全力协助遇难游客家属赴台处理善后。海峡两岸旅游交流协会和北京市台办还派出工作组陪同家属赴台，协助处理善后事宜。</w:t>
        <w:br/>
        <w:t xml:space="preserve">　　安峰山最后表示，台湾有关方面、花莲县政府和救援人员全力开展搜救，对受伤大陆游客和遇难者家属给予关照和协助，我们对此表示感谢，并希望遇难游客的善后事宜得到妥善处理。</w:t>
        <w:br/>
        <w:t xml:space="preserve">　　核心阅读</w:t>
        <w:br/>
        <w:t xml:space="preserve">　　十九大报告提出，健全农村留守儿童和妇女、老年人关爱服务体系。关爱和保护留守儿童是个系统工程，需要家庭、学校、政府、社会各方形成良性互动，发挥合力，让每一个祖国的花朵都能在温暖中绽放。“合力监护、相伴成长”专项行动开展一年来，76万留守儿童纳入监护系统，1.6万留守儿童返校复学。</w:t>
        <w:br/>
        <w:t xml:space="preserve">　　</w:t>
        <w:br/>
        <w:t xml:space="preserve">　　76万名无人监护的农村留守儿童纳入监护系统，18万名农村留守儿童登记落户，1.6万名农村留守儿童返校复学。</w:t>
        <w:br/>
        <w:t xml:space="preserve">　　经国务院批准，2016年11月至2017年底，民政部、中央综治办、最高人民法院、最高人民检察院、教育部、公安部、财政部、卫生计生委在全国联合开展以“合力监护、相伴成长”为主题的农村留守儿童关爱保护专项行动。</w:t>
        <w:br/>
        <w:t xml:space="preserve">　　为期一年的农村留守儿童关爱保护专项行动，落实有效监护，兜住农村留守儿童人身安全的底线，目前全国农村留守儿童已经全部纳入有效监护范围。</w:t>
        <w:br/>
        <w:t xml:space="preserve">　　18万名农村留守儿童登记落户</w:t>
        <w:br/>
        <w:t xml:space="preserve">　　牵住“牛鼻子”，落实家庭监护责任</w:t>
        <w:br/>
        <w:t xml:space="preserve">　　2017年，各级政府部门对辖区内的留守儿童进行了全面的摸底排查，引导父母返乡就业。父母无法返回的，要指定监护人并签订监护协议。</w:t>
        <w:br/>
        <w:t xml:space="preserve">　　牢牢牵住家庭监护责任这个“牛鼻子”，各省（区、市）切实采取有效措施，杜绝农村留守儿童无人监护现象，无人监护和父或母一方无监护能力的农村留守儿童监护责任落实比例达到100%。</w:t>
        <w:br/>
        <w:t xml:space="preserve">　　各地用实际行动履行“一个也不落下”的责任。天津市要求村（居）委会工作人员暑假期间每周进行1次家访；上海组织动员乡镇（街道）、村（居）入户调查核实家庭监护责任落实情况，全部签订《委托监护责任确认书》；安徽对全省近1.5万名由亲戚、朋友监护和5万名监护情况较差的农村留守儿童委托监护人开展监护能力评估和分类帮扶干预，更换受委托监护人0.8万人。</w:t>
        <w:br/>
        <w:t xml:space="preserve">　　扎实做好户口登记。各地共为18万名农村留守儿童办理户口登记，其中天津、河北、吉林、江苏、浙江、湖北、陕西、宁夏、新疆完成比例达到100%。河北省多地公安机关采取免费亲子鉴定、主动摸排服务等方式帮助农村留守儿童及时登记户口；云南省将户口登记作为享受扶贫政策的基础条件，公安机关采取上门开展户口登记等方式协助贫困留守儿童家庭申办户口登记。</w:t>
        <w:br/>
        <w:t xml:space="preserve">　　1.6万名留守儿童返校复学</w:t>
        <w:br/>
        <w:t xml:space="preserve">　　帮扶“握成拳”，实现从“有学上”到“学得好”</w:t>
        <w:br/>
        <w:t xml:space="preserve">　　吉林省通化市东江社区的小学生吴丹是一名留守儿童。在社区开展的“代理妈妈”“代理奶奶”一对一包保活动中，社区优秀楼长孙玉文主动当起了吴丹的“代理奶奶”。她经常陪伴吴丹写作业，为她参加家长会，与老师沟通孩子在校期间的表现，每逢换季还给孩子买衣服。“多亏了‘代理奶奶’，我才能更好地生活和学习。”吴丹说。</w:t>
        <w:br/>
        <w:t xml:space="preserve">　　东北师范大学中国农村教育发展研究院副院长秦玉友认为，“代理家长”可以给予留守儿童更多关爱，还可对其学习进行督促。实践中，相关部门往往侧重于解决“留守儿童是否有学上”，而较少关注“留守儿童是否学得好”。事实上，学得好更有利于保学。专家建议，应建立留守儿童的学业状况监测制度，及时了解留守儿童的学业状况。</w:t>
        <w:br/>
        <w:t xml:space="preserve">　　政府、社会、家庭握指成拳，共同发力。北京市民政局选取50个村（居）委会试点建设儿童之家；湖南、宁夏民政厅制定儿童之家建设管理办法，投入3000万元和1000万元建设儿童之家；陕西省投入1100万元在农村留守儿童集中县区创建120个“儿童成长家园”；湖北省教育厅支持230个乡镇学校建设留守儿童关爱中心；重庆市教育部门建设乡村学校少年宫332所、留守儿童之家4385个、校外托管机构1292个……</w:t>
        <w:br/>
        <w:t xml:space="preserve">　　救助力求细致入微，解决后顾之忧，让留守儿童感受到社会大家庭的温暖。贵州低保救助4.9万余名留守儿童，医疗救助6.7万余名留守儿童，临时救助2.2万余名留守儿童；安徽、江西对2.3万余名残疾、患病农村留守儿童给予生活救助和医疗救助；陕西将1123名符合条件的农村留守儿童纳入社会救助等政策保障范围；宁夏、青海将915名符合条件的农村留守儿童纳入社会救助、社会福利政策保障范围；广东省民政厅实施“雨露计划”，通过购买服务方式委托第三方机构招募200多名大学生，对1万户农村留守儿童家庭进行精准关爱。</w:t>
        <w:br/>
        <w:t xml:space="preserve">　　帮助农村留守儿童返校复学。全国共摸排出18778名辍学农村留守儿童，各地共帮助1.6万名农村留守儿童返校复学，对确实难以入校上学的残疾农村留守儿童，各地采取送教上门方式帮助其完成学业。</w:t>
        <w:br/>
        <w:t xml:space="preserve">　　30个省份印发困境儿童保障意见</w:t>
        <w:br/>
        <w:t xml:space="preserve">　　谋求“治源头”，让更多留守儿童父母返乡创业就业</w:t>
        <w:br/>
        <w:t xml:space="preserve">　　解决留守儿童问题，根本上是要让留守儿童的父母在农村发展好、留得住。山东省莱西市注重建立农村留守儿童源头预防和服务机制，落实农民工返乡创业就业政策，开展农村留守儿童家庭脱贫帮扶行动，让留守儿童家庭上升有通道、就业有技能、发展有希望。通过资金支持、技术服务、结对帮扶、订单收购等方式，扶持农村留守儿童家庭发展投资少、见效快、风险小的特色产业，采取以奖代补、先建后补、财政贴息等方式，扶持农家乐、特色采摘、农耕体验、休闲养生、旅游产品制作等产业，让更多的留守儿童父母返乡创业就业，从源头上减少留守儿童数量，为彻底解决阶段性农村留守儿童问题打下基础。</w:t>
        <w:br/>
        <w:t xml:space="preserve">　　“农村留守儿童关爱保护是一项基础性、长期性工作。”民政部有关负责人表示，要督促各地建立长效机制，对实际工作问题和困难提出有针对性的政策措施或意见，完善受委托监护人监护评估、监护确认机制，着力解决家庭监护缺失、失学辍学等问题。“我们呼吁更多基层工作者加强对农村留守儿童的关心关爱。让每一个留守儿童走出心灵的荒漠，走进亲情的绿洲。”</w:t>
        <w:br/>
        <w:t xml:space="preserve">　　《国务院关于加强农村留守儿童关爱保护工作的意见》明确要求“建立和完善工作考核和责任追究机制”。各地要建立通报制度，定期向各成员单位和市、县通报情况和数据，实现信息共享、进度共知，督促相关部门和各地抓好落实。</w:t>
        <w:br/>
        <w:t xml:space="preserve">　　截至2017年底，全国所有省份出台了农村留守儿童关爱保护实施意见，建立了由政府分管负责同志担任牵头人或召集人的领导协调机制。30个省份已经印发困境儿童保障实施意见，28个省份已经理顺民政系统儿童工作机制。</w:t>
        <w:br/>
        <w:t xml:space="preserve">　　本报北京2月12日电  （记者潘跃）连日来，民政部党组书记、部长、全国双拥工作领导小组副组长黄树贤，部党组成员、副部长、全国双拥工作领导小组副组长高晓兵分别率团走访中央军委政治工作部，慰问驻京基层部队、军队离退休干部、优抚对象及光荣院等民政为军服务单位，代表民政部机关及全国民政系统广大干部职工，向部队领导致以新春的美好祝愿，向奋战在练兵备战、聚力打赢和保卫祖国、建设祖国一线的全体指战员，向全国烈军属、残疾军人、退役士兵和军队离退休干部，致以崇高的敬意和节日的问候。</w:t>
        <w:br/>
        <w:t xml:space="preserve">　　黄树贤在走访慰问时介绍，民政部作为直接服务国防和军队建设的政府职能部门，与军队建设发展有着长久的血脉联系。2017年，民政部全面履行拥军优抚安置业务职能，事业经费再创新高，协调中央财政下拨927.27亿元，惠及近千万优抚安置对象；深入贯彻落实中央关于加强新时代拥军优抚安置工作重要决策部署，研究出台10多项有关政策，有力推动了重难点问题的解决；按计划如期完成退役士兵、军休干部、复员干部和无军籍职工接收安置任务；进一步推进基层民政服务能力建设，服务广大优抚安置对象、全面落实拥军优抚安置政策的能力水平有了显著提高。</w:t>
        <w:br/>
        <w:t xml:space="preserve">　　黄树贤表示，2018年民政部将以习近平新时代中国特色社会主义思想为指导，牢固树立“民政为民、民政爱民”理念，积极适应深化国防和军队改革的新形势新任务新要求，努力协调出台更多措施和政策，维护好军人军属合法权益。</w:t>
        <w:br/>
        <w:t xml:space="preserve">　　走访单位领导称赞民政部为军服务的工作成绩和崇军爱兵的实际行动，特别是一批拥军优抚安置政策的出台惠军利民，赢得广大官兵点赞。</w:t>
        <w:br/>
        <w:t xml:space="preserve">　　本报北京2月12日电  （记者张贺）中央宣传部、中央网信办、文化部、国家新闻出版广电总局、全国“扫黄打非”工作小组办公室近日作出部署，2月上旬至4月下旬进一步开展针对网络直播平台传播低俗色情暴力等违法有害信息和儿童“邪典”动漫游戏视频的集中整治行动。</w:t>
        <w:br/>
        <w:t xml:space="preserve">　　春节前，多部门依法查处、集中曝光一批网络直播、动漫、游戏、视频违法违规典型案件和主体责任落实不到位的互联网企业。积极鼓励和引导互联网企业举办“网络过大年”“民俗直播”等活动，弘扬社会主义核心价值观，共同营造欢乐祥和的节日气氛。</w:t>
        <w:br/>
        <w:t xml:space="preserve">　　一段时间以来，网络直播中低俗媚俗、斗富炫富、调侃恶搞、价值导向偏差等问题比较突出。境外一些所谓儿童“邪典”动漫游戏视频在境内传播扩散，严重危害未成年人身心健康。在前段时间排查工作基础上，相关部门将组织开展全面清查，对未获得相关直播服务资质的直播平台和频道，依法予以取缔；对具备运营资质、传播违法违规和不良内容的，责令删除相关内容，问题突出的直播频道和直播间，立即下线整改。对违法违规情节严重的互联网站，依法予以关闭；涉嫌犯罪的，依法追究刑事责任。组织对隐患问题多、用户数量大的网络直播、动漫、游戏、视频企业，分类别进行约谈警示，督促落实主体把关责任，展现新气象、传播正能量。</w:t>
        <w:br/>
        <w:t xml:space="preserve">　　本报北京2月12日电  （记者吴月辉）记者从中国科学院获悉：我国新一代海洋综合科考船“科学”号在完成2017年西太平洋综合考察航次后，近日返回位于青岛西海岸新区的母港。我国科学家在本航次成功建成我国第一个深海实时科学观测网，西太平洋深海3000米范围内的温度、盐度和洋流等数据实现1小时1次实时传输。</w:t>
        <w:br/>
        <w:t xml:space="preserve">　　中国科学院海洋大科学研究中心主任、中国科学院海洋研究所所长、西太平洋科学观测网负责人王凡研究员介绍，在中国科学院战略性先导科技专项“热带西太平洋海洋系统物质能量交换及其影响”支持下，西太平洋科学观测网经过4年的建设，深海连续和实时观测能力取得了显著进展。20套深海潜标800余件观测设备多数已经稳定获取连续3至4年的大洋水文和动力数据，并且实现了大洋上层和中深层代表性深度的全覆盖。</w:t>
        <w:br/>
        <w:t xml:space="preserve">　　王凡说：“在深海观测数据实时传输方面，我们在2016年突破了潜标系统实时传输难题并实现深海潜标长周期稳定实时传输。在此基础上，得益于中国科学院先导专项、设备研制项目、国家实验室鳌山科技创新计划和‘问海计划’的支持，本航次实现了从单套到组网，从水下1000米到3000米的深海数据实时化传输的功能拓展。深海实时科学观测网的自主构建完成将有力推动我国和国际大洋观测能力的持续提升。”</w:t>
        <w:br/>
        <w:t xml:space="preserve">　　带着新春的祝福，河南书画家近日走进郑州市公安局交警支队二大队，为一线执勤交警书写春联，送上暖暖的祝福，受到基层交通民警们的欢迎。春节将至，春运交通压力增大，连日来郑州市区的路面交通巡管越发忙碌，交通民警们加班加点，连续工作。</w:t>
        <w:br/>
        <w:t xml:space="preserve">　　王汉超  邢红军摄影报道</w:t>
        <w:br/>
        <w:t xml:space="preserve">　　本报北京2月12日电  （记者张贺）近期，按照全国“扫黄打非”工作小组办公室的部署要求，广东、北京两地“扫黄打非”部门深入查办涉儿童“邪典”视频案件。在依法从严查处广州胤钧公司的同时，对与该公司开展业务合作并提供传播平台的优酷、爱奇艺公司，为该公司提供传播平台的腾讯公司立案调查；对百度旗下“好看”视频存在传播儿童“邪典”视频内容立案调查。北京、广东两地文化执法部门近日作出相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