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案件、欠薪案件、涉及人数、拖欠金额、群体性突发事件明显逐年下降。</w:t>
        <w:br/>
        <w:t xml:space="preserve">　　严</w:t>
        <w:br/>
        <w:t xml:space="preserve">　　重拳打击威慑恶意欠薪违法企业，件件有实招</w:t>
        <w:br/>
        <w:t xml:space="preserve">　　2017年8月，两家建筑施工企业因劳动用工管理混乱、严重拖欠农民工工资被三亚市列入“黑名单”，并停止在三亚市两年的建设工程投标资格。</w:t>
        <w:br/>
        <w:t xml:space="preserve">　　“企业一旦被列入失信‘黑名单’，在政府资金支持、政府采购、招投标、生产许可、资质审核、融资贷款、市场准入等方面都会受到限制，一处违法、处处受限，提高用人单位欠薪违法成本，联合惩戒让企业不敢再欠薪。”海南省人社厅相关负责人表示。</w:t>
        <w:br/>
        <w:t xml:space="preserve">　　“劳动监察执法权责有限，很难全盘处置复杂的案件，对违法企业的威慑力也不够。”程英歌说，“黑名单”制度可以从源头上减少企业恶意欠薪行为。</w:t>
        <w:br/>
        <w:t xml:space="preserve">　　海南省将执法维权作为守护农民工劳动报酬权益的有力屏障，2013年以来，海南省各级劳动保障监察部门开展了清理整顿人力资源市场秩序、农民工工资清欠、“春暖行动”、打击非法用工和社会保险法律法规执法检查等专项行动，发现侵犯劳动者合法权益案件线索1.3万余件，其中立案12545件，结案12476件，结案率达到99.4%。</w:t>
        <w:br/>
        <w:t xml:space="preserve">　　同时，完善劳动保障监察行政执法与刑事司法衔接机制，加强与公安、检察院和法院等部门的联动，破解了对“是否有支付能力”争议较大案件的移交难题，提高了惩处效率。对涉嫌拒不支付劳动报酬罪的，及时移送公安部门。2013年以来，依法移送涉嫌拒不支付劳动报酬罪案件296宗，公安机关立案185件，检察机关公诉79件，法院判决35件，对违法行为起到了威慑作用。</w:t>
        <w:br/>
        <w:t xml:space="preserve">　　此外，海南省人社厅与省委、省政府的督查部门紧密合作，将完善劳动人事争议多元处理工作纳入当地综治工作考评，在打击拒不支付劳动报酬、恶意讨薪违法行为方面，建立起了责任明确、工作衔接流畅的工作机制。</w:t>
        <w:br/>
        <w:t xml:space="preserve">　　据介绍，为落实农民工工资应急周转金制度，海南省还要求各市县（区）政府严格按照地级市不少于500万，县级不少于200万的标准储备应急周转金。2016—2020年，海南省财政厅和省工会每年各安排1000万元，累计筹集资金1亿元，用于救助被拖欠工资且生活困难的农民工。</w:t>
        <w:br/>
        <w:t xml:space="preserve">　　本报北京2月13日电  （记者潘跃）民政部社会组织管理局13日公布了新的一批未在民政部门登记的涉嫌非法社会组织名单。“中国军民融合联盟”“全国公安诗歌诗词学会”“扶贫创业基金会”“中国人工智能协会”“中国健康工作委员会”“中国城乡养老工作委员会”“中国网络直播行业协会”“全球跨境电商协会”等42家涉嫌非法社会组织名列其中。</w:t>
        <w:br/>
        <w:t xml:space="preserve">　　目前，一些非法社会组织以圈钱敛财为目的，打着服务国家战略旗号、冠以“国字号”头衔招摇撞骗，严重损害了社会公众的合法权益；一些非法社会组织人员利用社交场合、节庆活动自我营销、故作玄虚，严重损害了社会组织的公信力。2月6日，民政部社会组织管理局对外发布关于提供非法社会组织活动线索的公告及名单后，社会反响强烈，在短短的一周内，就收到了大量举报。经过梳理，民政部社会组织管理局将第二批42家未在民政部门登记的涉嫌非法社会组织名单予以公布。这些组织中，既有打着军民融合等国家战略旗号的，也有冒用公安部门等国家机关名义的，更有紧贴社会热点，关乎扶贫创业、健康医药、城乡养老等民生利益的，容易误导公众、欺骗基层群众，必须坚决打击、以正视听。</w:t>
        <w:br/>
        <w:t xml:space="preserve">　　民政部社会组织管理局有关负责人表示，非法社会组织的责任人要端正守法态度，树立法治观念，立即停止相关活动，自行整改解散，全面消除影响。对继续开展活动的，将坚决依法取缔，没收非法财产；涉嫌犯罪的，依法追究刑事责任。近期，北京等地民政部门在公安机关的配合下，依法取缔了“中国少儿艺术教育家协会”“中国能源装备协作会”“国防教育宣传活动组委会”“中国数字信息与安全产业联盟”“中国体育企业家俱乐部”“土壤环境修复产业技术创新战略联盟”等非法社会组织，起到了有力的震慑作用。</w:t>
        <w:br/>
        <w:t xml:space="preserve">　　民政部社会组织管理局提示，公民、企事业单位或其他组织加入某个社会组织、参与其活动或与其合作时，可以通过民政部社会组织管理局官方网站“中国社会组织网”（网址：http：//www.chinanpo.gov.cn/index.html）点击“全国社会组织信息查询”，或关注官方微信“中国社会组织动态”公众号（微信搜索：中国社会组织动态）点击“我要查询”，查验该社会组织是否依法登记，以避免上当受骗。</w:t>
        <w:br/>
        <w:t xml:space="preserve">　　春节等节假日期间，民政部社会组织管理局在依托官网、官微提供自助查询服务的基础上，为方便公众在社交活动等场合核实社会组织真伪信息，增加了在线服务功能。公众可将社会组织负责人名片或宣传品拍照后，添加“中国社会组织动态”微信公众号，通过“我要发声”栏目上传图片及信息。工作人员核实后将予回应，以更好地通过“互联网+”方式，为公众提供权威信息服务。</w:t>
        <w:br/>
        <w:t xml:space="preserve">　　新华社北京2月13日电  中国流感监测网络数据显示，全国流感疫情目前已经回落。国家卫生计生委副主任、国务院医改办主任王贺胜日前表示，春节期间我国将继续加强疫情防控，强化监测预警和疫情处置，做好医疗服务和健康科普。</w:t>
        <w:br/>
        <w:t xml:space="preserve">　　2018年伊始，网络直播行业借助直播答题再度火爆。高额奖金和参与人数节节攀升的背后是难以忽视的乱象：奖金分配不透明、题目设计不严谨、答题人数涉嫌“注水”……更有甚者，在题目中竟然将台湾、香港列为“国家”。在涉及国家主权的重大问题上如此轻率，凸显了某些互联网从业者的无知妄为。</w:t>
        <w:br/>
        <w:t xml:space="preserve">　　近年来，网络直播行业的种种乱象已经到了令人侧目的程度。有的恶搞调侃，导向存在明显偏差；有的拼尺度，以色情低俗内容吸引眼球；有的斗富炫富，宣扬奢靡生活和拜金主义；有的直播虐杀动物、聚众斗殴、飙酒等暴力猎奇和违法有害内容……虽然这些问题不是网络直播行业的主流，但社会影响极为恶劣。可以说，网络直播正在成为违法违规和不良信息滋生传播的“重灾区”。</w:t>
        <w:br/>
        <w:t xml:space="preserve">　　错误行为的背后是错误的价值观。某些互联网企业为了吸引流量，故意放纵主播“打擦边球”。同时，许多直播平台企业以高额奖金为噱头，鼓吹“一夜暴富”“玩着就能赚钱”，这与社会主流价值观强调的勤劳致富格格不入。任由这样的价值观在互联网上大行其道，是国家和人民之祸。</w:t>
        <w:br/>
        <w:t xml:space="preserve">　　古人有义利之辩，强调义在利先，不因利害义。在现代市场经济里，社会效益重于经济利益，当二者发生冲突时要把社会效益放在首位，这是全社会的共识。网络直播行业所承担的社会责任是严肃而重大的，绝不能为了吸引流量而放纵不良信息的传播，绝不能出现“钱我来赚，恶劣节目所导致的道德风险、稳定风险由社会承担”。</w:t>
        <w:br/>
        <w:t xml:space="preserve">　　当前，互联网经济各种创新势头迅猛，竞争十分激烈。在发展初期，因为缺少规范和规则，野蛮生长难以完全避免。但是，创新与竞争必须在正常的轨道内。发展经济的目的是为了服务社会，增进人民福祉。资本不能凌驾于社会之上，资本的狂欢不可突破法律和道德的底线。</w:t>
        <w:br/>
        <w:t xml:space="preserve">　　批评网络直播行业乱象不是要一棍子打死，而是要纠正错误，使其回到健康发展的轨道上。互联网行业必须改变长期以来简单粗糙的发展模式，用合理的创新造福用户，创造价值。</w:t>
        <w:br/>
        <w:t xml:space="preserve">　　本报北京2月13日电  （记者郑海鸥）为进一步规范网络表演市场经营秩序，促进网络表演行业健康发展，文化部决定即日起至2018年4月底，在全国范围内开展网络表演市场专项规范整治行动。</w:t>
        <w:br/>
        <w:t xml:space="preserve">　　本次网络表演市场整治行动主要分为自查自纠、全面整治、总结宣传等三个阶段，以北京、天津、上海、江苏、浙江、湖北、广东、四川、重庆等网络表演经营单位较多、网络表演市场发展较快的地区为重点地区。重点整治内容包括：价值导向问题严重，编造虚假信息；《互联网文化管理暂行规定》第十六条及《网络表演经营活动管理办法》规定的禁止内容；侵害未成年人合法权益或者损害未成年人身心健康的内容；直播未经文化行政部门内容审查批准或备案的网络游戏产品；未要求网络表演者实名注册并采取有效方式进行核实等。</w:t>
        <w:br/>
        <w:t xml:space="preserve">　　专项整治期间，文化部将部署各地依法查办一批网络表演典型案件，关闭一批价值导向严重偏差、内容格调低俗、不具备运营资质的网络表演平台，封禁一批违法违规情节严重的网络主播，加大曝光力度，形成对违法违规网络表演平台及主播的强力震慑。</w:t>
        <w:br/>
        <w:t xml:space="preserve">　　同时，文化部将指导中国演出行业协会网络表演（直播）分会加强行业自律，研究制定发布行业运营规范；建立行业“灰名单”“黑名单”制度，实施违规主播行业联动惩戒机制；指导行业加强对主播签约经纪组织的管理，拒绝与不具备相关证照资质的组织签约，对违规行为多发易发的签约经纪组织，网络表演（直播）分会将组织全行业对其联合抵制；积极鼓励和引导网络表演平台丰富网络表演内容，在春节期间举办“网络过大年”“民俗直播”“非遗直播”“网络文化进基层”等活动，组织优秀主播播报各地民俗风情、非遗展演、文艺演出、社会主义新农村变化等，弘扬社会主义核心价值观，传承中华优秀传统文化，共同营造欢乐祥和的节日气氛。</w:t>
        <w:br/>
        <w:t xml:space="preserve">　　本报北京2月13日电  （记者姜洁）日前，经中共中央批准，中共中央纪委对中央宣传部原副部长、中央网信办原主任鲁炜严重违纪问题立案审查。</w:t>
        <w:br/>
        <w:t xml:space="preserve">　　经查，鲁炜严重违反政治纪律和政治规矩，阳奉阴违、欺骗中央，目无规矩、肆意妄为，妄议中央，干扰中央巡视，野心膨胀，公器私用，不择手段为个人造势，品行恶劣、匿名诬告他人，拉帮结派、搞“小圈子”；严重违反中央八项规定精神和群众纪律，频繁出入私人会所，大搞特权，作风粗暴、专横跋扈；违反组织纪律，组织谈话函询时不如实说明问题；违反廉洁纪律，以权谋私，收钱敛财；违反工作纪律，对中央关于网信工作的战略部署搞选择性执行；以权谋色、毫无廉耻。利用职务上的便利为他人谋取利益并收受巨额财物涉嫌受贿犯罪。</w:t>
        <w:br/>
        <w:t xml:space="preserve">　　鲁炜身为党的高级干部，理想信念缺失，毫无党性原则，对党中央极端不忠诚，“四个意识”个个皆无，“六大纪律”项项违反，是典型的“两面人”，是党的十八大后不收敛、不知止，问题严重集中，群众反映强烈，政治问题与经济问题相互交织的典型，性质十分恶劣、情节特别严重。依据《中国共产党纪律处分条例》等有关规定，经中央纪委常委会会议研究并报中共中央批准，决定给予鲁炜开除党籍、开除公职处分；收缴其违纪所得；将其涉嫌犯罪问题、线索及所涉款物移送有关国家机关依法处理。</w:t>
        <w:br/>
        <w:t xml:space="preserve">　　二月十三日，安徽省合肥市瑶海区和平路街道繁昌路社区开展送“福”迎新春活动，身穿卡通服饰的孩子们将年味十足的喜庆“福”字、剪纸年画和红灯笼等新春礼物送到社区居民手中。</w:t>
        <w:br/>
        <w:t xml:space="preserve">　　孙  振  解  琛摄影报道</w:t>
        <w:br/>
        <w:t xml:space="preserve">　　本报北京2月13日电  （记者姜洁）日前，经中共中央批准，中共中央纪委对山东省政府原党组成员、副省长季缃绮严重违纪问题进行了立案审查。</w:t>
        <w:br/>
        <w:t xml:space="preserve">　　经查，季缃绮严重违反政治纪律，转移涉案款物，对抗组织审查；违反组织纪律，不按规定报告个人有关事项；违反廉洁纪律，收受礼品，低价购买住房，违规持有非上市公司股份。利用职务上的便利非法侵吞巨额公共财物涉嫌贪污犯罪，为他人谋取利益并收受巨额财物涉嫌受贿犯罪。</w:t>
        <w:br/>
        <w:t xml:space="preserve">　　季缃绮身为党的高级领导干部，丧失理想信念，贪欲膨胀，中饱私囊，严重违反党的纪律，并涉嫌违法犯罪，性质恶劣、情节严重。依据《中国共产党纪律处分条例》等有关规定，经中央纪委常委会会议研究并报中共中央批准，决定给予季缃绮开除党籍处分；由监察部报国务院批准，给予其开除公职处分；免去其第十一届山东省委委员职务；终止其山东省第十一次党代会代表资格；收缴其违纪所得；将其涉嫌犯罪问题、线索及所涉款物移送有关国家机关依法处理。</w:t>
        <w:br/>
        <w:t xml:space="preserve">　　本报广州2月13日电  （记者罗艾桦、邓圩、贺林平、黄福特）2月12日晚，第六届“广州过年，花城看花”创新花市活动正式拉开帷幕，全市11区传统迎春花市全面亮相。</w:t>
        <w:br/>
        <w:t xml:space="preserve">　　今年的广州花市引入科技元素，利用全景拍摄技术，打造“全景迎春花市”，将广州园林博览会、越秀灯会、花街民俗等实景，原汁原味地“搬”到网上。越秀西湖花市首推网上花市，不仅有2.5D虚拟花市体验，还可以一键链接线上交易平台买花。</w:t>
        <w:br/>
        <w:t xml:space="preserve">　　广州迎春花市还首次开到海外。2月14日，广州将在巴黎大皇宫荣誉大厅举办“当广州遇见巴黎——‘花城’魅力之夜”海外花市新春灯光音乐秀活动，借助声光电形式主推广州花市和美食，充分展现广州“花城”文化特色。</w:t>
        <w:br/>
        <w:t xml:space="preserve">　　自2017年12月29日亮灯以来，广东惠州西湖花灯博览会共迎来110多万群众观灯。围绕中国风、惠州韵、民俗味、人文情的创作构思，西湖花灯将惠州的社会经济建设发展成就、中国传统文化以及多姿多彩的惠州城市风情、民俗民风巧妙有机地融入灯会。</w:t>
        <w:br/>
        <w:t xml:space="preserve">　　《美丽惠州情》《幸福惠城爱》《最炫中国风》《吉祥中国年》《梦幻光影秀》五大主题篇章展示的58项花灯灯组，与西湖景区园林山水巧妙结合，形成“灯中有景，景中有灯、湖光山色、亭台水榭”灯景交融、气势磅礴的宏大场面，呈现一个流光溢彩的“灯山光海”“蓬莱仙境”“火树银花不夜园”般的美好世界。</w:t>
        <w:br/>
        <w:t xml:space="preserve">　　新年将至，位于粤东的揭阳市，“行彩桥·翁仔灯”民俗文化活动的筹备工作即将拉开序幕。正月十一“行彩桥”是当地传统民俗文化活动。其中石狮桥是市民必行的一座彩桥，桥头的石狮寄托着人们对新年的美好祝福……当人们在“行彩桥”的时候，一边摸石狮，一边在心中默念佳句，祈望过个丰收、吉祥、安康的新年。</w:t>
        <w:br/>
        <w:t xml:space="preserve">　　春节假期脚步越来越近，人们正安排春节假期出游。过去一年，国内旅游市场的产品和服务更加丰富，给游客带来新的选择和体验。春节期间，人们外出又有哪些新趋势？什么旅游产品更受热捧？我们从国内旅游机构发布的出游报告中一探究竟。</w:t>
        <w:br/>
        <w:t xml:space="preserve">　　旅游市场持续红火</w:t>
        <w:br/>
        <w:t xml:space="preserve">　　“春节假期难得，回老家陪爸妈两天，然后出去玩几天。”近日，北京市海淀区中关村某互联网企业员工付波开始安排春节假期。付波去年刚结婚，由于工作较忙，婚假都没来得及休。他和妻子两人想趁着春节假期，加上5天年假，在老家过完春节后，去一趟巴厘岛。</w:t>
        <w:br/>
        <w:t xml:space="preserve">　　旅游已成为广大群众欢度春节的重要方式，今年春节旅游市场将持续红火。国家旅游局数据中心调查显示：我国居民2018年第一季度出游意愿为83%，其中48.9%的游客选择在春节出行。综合市场预订等情况预测：全国国内旅游市场将达3.85亿人次，增长12%，实现国内旅游收入4760亿元，增长12.5%。</w:t>
        <w:br/>
        <w:t xml:space="preserve">　　从游客流向看，国内中远程旅游呈现“南下避寒”和“北上赏雪”的特点。三亚、厦门、珠海、深圳等南方城市温暖宜人，满足了游客“避寒”的需求，而冬奥会举办地北京、依偎在长白山脚下的延边、热门冰雪旅游地哈尔滨则令不少游客尽享赏雪与滑雪的欢乐。</w:t>
        <w:br/>
        <w:t xml:space="preserve">　　蚂蜂窝自由行平台的数据显示，境内目的地中，北京、上海、四川、广东、海南、重庆、福建、云南、江苏和吉林排在前列。滑雪和温泉成为春节度假最受关注的关键词。其中，前往云南的自由行最关注玉龙雪山、温泉、自驾游；而前往吉林的自由行最关注雾凇、滑雪和温泉；在四川，自由行最关注的是温泉、西岭雪山和滑雪。</w:t>
        <w:br/>
        <w:t xml:space="preserve">　　出境游方面，中国旅游研究院和携程近日联合发布的《2018春节出境旅游趋势预测报告》显示，今年春节出境游将在去年615万人次的基础上增加至650万人次，规模为历史之最。</w:t>
        <w:br/>
        <w:t xml:space="preserve">　　由于春节假期长，不少游客选择长线出境产品。除常规热门目的地以外，冰雪、极光等景观受到越来越多游客欢迎。每年2—3月，是观赏俄罗斯贝加尔湖“蓝冰”的最佳时节，春节期间前往俄罗斯伊尔库茨克等地的产品预订量同比翻两倍。“北欧多国连线”及“北欧+俄罗斯”线路以“领略绚丽的北极光”项目为卖点，人气十足。</w:t>
        <w:br/>
        <w:t xml:space="preserve">　　旅游产品更加丰富</w:t>
        <w:br/>
        <w:t xml:space="preserve">　　国家旅游局相关负责人认为，今年春节假日旅游市场可谓是“海陆空游随心选，花样繁多任你游”。从旅游方式看，旅游市场产品更加丰富，民俗游、冰雪游、温泉游等产品满足了不同层次的大众旅游消费需求。</w:t>
        <w:br/>
        <w:t xml:space="preserve">　　民俗游乡村游喜庆红火。各地丰富多彩的庙会民俗活动让年味升级，福建莆田将组织“畅游妈祖故里、乐享美好生活”等特色旅游活动；贵州安顺市旧州古镇推出“屯堡人家过大年”系列旅游产品；湖北推出“乐意寻年货”“乐趣逛庙会”“乐观花灯秀”等春节乡村游线路，久居都市的人们可以在过节期间寻古村访古镇，看山望水忆乡愁。</w:t>
        <w:br/>
        <w:t xml:space="preserve">　　以游学为主题的出境游仍较受游客青睐。驴妈妈旅游网数据显示，去年9月初就有游客开始咨询预订寒假游学产品。位于南半球的澳大利亚、新西兰等地正值夏天，是寒假期间家长带孩子出国游学的主流选择。美国、加拿大、英国等游学热门国度也是今冬家长热衷之选。</w:t>
        <w:br/>
        <w:t xml:space="preserve">　　新产品、新业态各具特色。一大批文化旅游、体育旅游、康养旅游等新产品投放到春节市场。以浙江为例，嘉善巧克力特色小镇、新昌达利丝绸工业旅游示范基地等，集观光游览与休闲度假于一体，可以让游客尽享轻松愉悦的旅游休闲体验。此外，一些地方还推出邮轮游、海岛自驾游、房车露营地等新产品新业态，满足游客个性化、多样化旅游需求。</w:t>
        <w:br/>
        <w:t xml:space="preserve">　　品质旅游更受关注</w:t>
        <w:br/>
        <w:t xml:space="preserve">　　随着大众旅游时代到来，旅游休闲度假已进入“刚性需求”范畴，并表现出明显升级趋势。蚂蜂窝报告认为，春节假期，人们对于旅行质量的要求有了显著提升，对价格的敏感度在下降。相比“走得更远”，消费者更关注“玩得更好”。大批优质旅游资源进入市场，高端度假酒店和优质的体验项目、个性化的管家和向导服务等产品获得消费者青睐。</w:t>
        <w:br/>
        <w:t xml:space="preserve">　　国家旅游局数据显示，度假休闲超越景点观光成为居民春节假日出游的第一动机。选择度假休闲的游客占到50.5%，选择观光的游客占48.9%，温泉游、养生游等康养休闲游最受游客关注。</w:t>
        <w:br/>
        <w:t xml:space="preserve">　　根据出游意愿调查，自然风景区、名胜古迹、传统的观光游览景区为游客的首选，其中乐园、冰雪、温泉、祈福四类景区在春节最热闹。带小朋友去乐园亲子游也是出游的一大动力，上海迪士尼乐园、广州长隆旅游度假区、澳门渔人码头等很受欢迎。邮轮游已成为国民出游新方式，今年春节邮轮出游人次增长达1.7倍。</w:t>
        <w:br/>
        <w:t xml:space="preserve">　　旅游新服务也让游客在旅途中更暖心。针对自驾出游的人们，高德地图升级了安全语音提醒服务，新增和改进了疲劳驾驶提醒、提前减速提醒以及前方异常天气提醒。同时，还上线了“安全助手”功能，帮助路途中出现故障或事故的用户，快速联系附近的警务救助和保险公司服务站。</w:t>
        <w:br/>
        <w:t xml:space="preserve">　　“温泉”“滑雪”“自由行”等，是蚂蜂窝平台用户春节出游的高频关注点，体现了中国游客对于深度旅行的需求不断增强。想要靠单个热门景点打造人山人海的“爆款”产品显得不切实际，提供丰富有趣的体验项目、个性化多样化的产品形态更加关键。</w:t>
        <w:br/>
        <w:t xml:space="preserve">　　本报北京2月13日电  （记者陆娅楠）在日前召开的2018年全国政策咨询工作会议上，国务院发展研究中心主任李伟表示，2017年，全球经济出现了2008年国际金融危机后首次大范围向好、主要经济体同步增长的局面。展望2018年，我国经济有条件继续保持在中高速增长平台上平稳运行，经济运行有望延续增速稳、就业稳、物价稳、效益稳的“多稳”局面，为推动高质量发展创造更多有利条件。</w:t>
        <w:br/>
        <w:t xml:space="preserve">　　李伟表示，全球经济回暖的同时也隐患重重，诸多风险和不稳定因素值得密切关注。一是生产率增长低迷、工资增长缓慢等因素仍困扰发达经济体可持续发展，新旧动能转换尚未完成，财政紧缩政策的溢出效应有待观察。二是全球资产价格处于高位，金融风险日渐聚集。三是经济议题政治化，受民粹主义和“逆全球化”思潮影响，多边谈判受阻，贸易保护主义兴起。“未来中国可能会面临更复杂多变的国际经贸关系和新招频出的贸易关系壁垒。此外大国角力竞争思维的强化，地缘政治风险和局部地区的安全风险也不容忽视。”</w:t>
        <w:br/>
        <w:t xml:space="preserve">　　当前，我国正处在决胜全面建成小康社会、迈向高收入国家行列的重要关口期。他表示，围绕转向高质量发展要求，需要实现高质量的供给、需求、资源配置、投入产出、收入分配和经济循环。必须守住不发生系统性风险的底线，有效应对外部不确定性的冲击，排除长期积累的风险隐患，为高质量发展创造有利条件和环境。当前需要解决的主要问题是：金融风险压力还没有得到有效缓解；房地产稳定发展局面尚未形成；地方举债需要进一步规范；通胀抬头可能增加政策调整压力；部门间政策协调需要加强。</w:t>
        <w:br/>
        <w:t xml:space="preserve">　　本报北京2月13日电  （记者陆娅楠）国家统计局13日发布数据，据初步测算，2017年我国研发经费投入总量为17500亿元，比上年增长11.6%，增速较上年提高1个百分点。研发经费投入强度（研发经费与国内生产总值之比）为2.12%，较上年提高0.01个百分点。</w:t>
        <w:br/>
        <w:t xml:space="preserve">　　从研发活动主体看，2017年企业研发经费为13733亿元，比上年增长13.1%，连续两年实现两位数增长；政府属研究机构和高等学校研发经费分别为2418.4亿元和1127.7亿元，比上年增长7%和5.2%。</w:t>
        <w:br/>
        <w:t xml:space="preserve">　　国家统计局专家分析，从研发投入强度看，我国与以色列、韩国、日本等创新型国家相比还有很大差距。未来几年，政府部门要进一步加大财政科技投入，积极引导地方政府和企业加大对基础研究的投入。</w:t>
        <w:br/>
        <w:t xml:space="preserve">　　本报北京2月13日电  （记者王珂）商务部13日发布数据显示，2018年1月，我国境内投资者共对全球99个国家和地区的955家境外企业进行了非金融类直接投资，累计实现投资695.1亿元人民币，同比增长30.5%，连续3个月实现同比正增长。</w:t>
        <w:br/>
        <w:t xml:space="preserve">　　商务部合作司商务参赞韩勇说，对外投资的产业结构持续优化，采矿业对外投资增长迅速。对外投资流向采矿业37.5亿美元，同比增长792.6%；流向租赁和商务服务业、批发和零售业、居民服务及其他服务业同比分别增长14.4%、24.2%、163.6%。</w:t>
        <w:br/>
        <w:t xml:space="preserve">　　1月份，各主管部门共备案（核准）对外投资企业749家，中方协议投资额120.31亿美元。</w:t>
        <w:br/>
        <w:t xml:space="preserve">　　网络时代，差评机制本身值得鼓励，但平台还需从多个维度细化差评体系，让该归配送的归配送，该归店家的归店家</w:t>
        <w:br/>
        <w:t xml:space="preserve">　　</w:t>
        <w:br/>
        <w:t xml:space="preserve">　　“谢谢你，让我彻底告别这一行”。前不久，一位外卖小哥心灰意冷之下，给顾客发了这条信息。</w:t>
        <w:br/>
        <w:t xml:space="preserve">　　原来，小哥冒雨送餐，不料顾客始终不接电话，超时后配送费妥妥要被扣掉不说，还要担心顾客因配送不及时给差评而被罚钱。后来才得知，顾客因为熬夜工作，太累睡着了。</w:t>
        <w:br/>
        <w:t xml:space="preserve">　　事情虽然以双方互相理解收尾，但却展现出一个行业问题：一些外卖平台将责任一刀切地划给外卖小哥，一旦消费者给了差评，外卖小哥就会被罚款，导致小哥产生无处申述心灰意冷的感觉。</w:t>
        <w:br/>
        <w:t xml:space="preserve">　　如何更平衡地、人性化地运用差评机制？这将影响到外卖行业的可持续发展。</w:t>
        <w:br/>
        <w:t xml:space="preserve">　　从平台来说，应该对配送问题的责任进行细化。事实上，送餐迟到存在多种原因，包括交通状况、出餐速度等。作为平台，不妨从餐食、卖家和配送等多个维度精细化差评体系，让该归配送的归配送，该归店家的归店家，避免一刀切。</w:t>
        <w:br/>
        <w:t xml:space="preserve">　　进一步看，平台还应该建立健全外卖小哥的申诉机制。作为外卖服务的接受方，消费者睡着不接电话，出门忘记接电话，手机没电关机等情况屡见不鲜。有的消费者自己没做好，却运用差评伤害小哥，这种局面确实存在失衡。</w:t>
        <w:br/>
        <w:t xml:space="preserve">　　我们不妨看看一些网购平台的做法。当卖家对买家的评价不满意时，有些平台约定卖家可以向平台提起申诉，而买家则必须在一定时间举证予以反驳，证实评价内容完全符合实际。在此基础上，平台依据实际情况或惩处或改善。倘若外卖小哥有合理的渠道应对差评，或许种种纠纷就更容易消弭了。</w:t>
        <w:br/>
        <w:t xml:space="preserve">　　近年来，外卖已被列入国人常规就餐序列，我们期待，平台管理者能真正成为消费者和外卖小哥之间的协调者，让消费者能够给差评，也让外卖小哥不再怕差评。</w:t>
        <w:br/>
        <w:t xml:space="preserve">　　对于消费者而言，也不妨多一点对外卖小哥的包容与体谅。毕竟，是他们为我们的一口热食，在风里雨里负重前行。</w:t>
        <w:br/>
        <w:t xml:space="preserve">　　本报太原2月13日电   （记者胡健）2月11日，山西省开通了两条跨省城际公交班线，山西省晋城市至河南省郑州市、至河南省焦作市公交线路。</w:t>
        <w:br/>
        <w:t xml:space="preserve">　　晋城市位于山西省东南角，与郑州、焦作两市山水相连，历史交往频繁，晋城也是山西省唯一列入中原城市群核心发展区的城市。为进一步加强沟通，晋城市多方沟通努力，仅用20天时间就与郑州、焦作达成一致意见，共同开通城际公交。</w:t>
        <w:br/>
        <w:br/>
        <w:t xml:space="preserve">　　脱贫乡村</w:t>
        <w:br/>
        <w:t xml:space="preserve">　　院子修得好</w:t>
        <w:br/>
        <w:t xml:space="preserve">　　年货备得齐</w:t>
        <w:br/>
        <w:t xml:space="preserve">　　2月13日，农历腊月二十八。时圣宇扛着两袋面、四桶油、一副中堂，回到韦店集村。</w:t>
        <w:br/>
        <w:t xml:space="preserve">　　韦店集，位于河南商丘虞城县，曾经穷得掉渣。28岁的时圣宇在这儿干了两年多的扶贫第一书记。大家伙一起下劲干，水泥路修起来，蔬菜大棚、扶贫企业建起来，老百姓的腰包鼓起来，整体脱贫了。因为工作变动，小时书记去了别的乡镇；年一近，他琢磨，不行，得回去走趟亲戚、回个娘家。</w:t>
        <w:br/>
        <w:t xml:space="preserve">　　“想回来看看。”时圣宇说，“不是不放心，处出感情了嘛。”他想看看能人张刚，粮食收购生意折腾得怎么样了；想看看于大娘和她老伴，气管炎、腰椎间盘的病又犯了没有；想看看老党员董德起，家里年货准备了没有，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