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玩家的公开信《为了爱，为了梦想》，介绍了游戏团队创作的初衷和为防沉迷所做的一些努力。游戏不仅关乎爱与梦想，构建健康的游戏环境更应有一份主动作为的责任——要把关爱未成年人作为常量考虑进来，而不是被舆论热点推着走、追着跑。让游戏承载更多爱和梦想，也要让孩子们看到更多游戏之外的天地。</w:t>
        <w:br/>
        <w:t xml:space="preserve">　　2月1日，来自北京小学、北京大学附属小学、北京市东城区板厂小学等15所学校的公益小志愿者们来到北京劲松老年家园，献上一场以“关爱敬老”为主题的新春音乐会。小志愿者们演唱了《幸福的花朵》《春天的孩子》《南海灯塔》等歌曲，现场洋溢着敬老爱老的感人温情。图为演出结束后，小志愿者们为85岁高龄的韩奶奶拜年送“福”字。</w:t>
        <w:br/>
        <w:t xml:space="preserve">　　汪 巍 吴 浩 摄影报道 </w:t>
        <w:br/>
        <w:t xml:space="preserve">　　本报广州2月1日电  （记者罗艾桦）“广州过年，花城看花”活动已成为“花城”广州的一张重要城市文化名片。该活动将于2018年2月13日（大年廿八）至3月2日（正月十五）举行，新添“花花”“城城”两大广州花市吉祥物和小程序“识花君”。</w:t>
        <w:br/>
        <w:t xml:space="preserve">　　据了解，吉祥物“花花”和“城城”的可爱形象融合了木棉、穗花、春节等特色，并展现广州与世界的融合，成为一大亮点；此外还将使用先进的人工智能技术赋能花市，小程序“识花君”可让每个逛花市的市民成为识花“超人”。活动在传统迎春花市的基础上，整合既有节庆活动及园林、旅游、文化等资源进行形式创新和品质提升，将传统迎春花市的喜庆祥和与创新时尚新颖相融合。</w:t>
        <w:br/>
        <w:t xml:space="preserve">　　“这些年，就是想打造一条经济循环的链条，走出一条产业升级的道路”</w:t>
        <w:br/>
        <w:t xml:space="preserve">　　山西省河津市龙门村，传说中鱼跃龙门的地方。如果把龙门村比作一艘前行的舰船，那么原贵生就是那个掌舵人。党的十九大代表原贵生既是村支书，也是龙门集团董事长，21年来，带着村民们将一个贫穷落后的码头村，一步步建成生态优美、共同富裕的“全国文明村”“全国十佳小康村”，村人均纯收入达2.5万元。</w:t>
        <w:br/>
        <w:t xml:space="preserve">　　20年前，民办教师出身的原贵生上任村党委书记时，全村仅有一座年产2.5万吨的焦炉，产值不过几百万元。2000年，原贵生发动全村党员群众集资入股，以村民个人股份14%的占比，建成一座22万吨的焦炉生产线。众人拾柴火焰高，焦炉厂的效益好，村民们尝到了集体经济的甜头。2003年村里兴建电解铝厂，村党委、村委会决定，从集体收益中拿钱给每个村民入一股。原贵生说：“厂子是大伙儿的，得保证全村分享到铝厂经营的成果，人人都是主人和老板。”</w:t>
        <w:br/>
        <w:t xml:space="preserve">　　在龙门村的经济成分中，集体经济占70%以上，堪称“命脉”：集体资产累计已超过10亿元，年产值超过20亿元，年上缴国家税金1.5亿元。集体控股、村民入股，成了龙门村的标签。也正凭借着集体经济，龙门村10年前就已成为小康村，但原贵生想得更长远。他说：“龙门集团不断探索，这些年，就是想打造一条经济循环的链条，走出一条产业升级的道路。”</w:t>
        <w:br/>
        <w:t xml:space="preserve">　　“我把龙门村的发展总结为‘四轮驱动’理论。”原贵生伸出了4个指头：“早些年我们是集体控股，但是纯集体控股一定时间内也影响发展。于是我们通过招商引资，从单一的村集体企业发展到集体、个人、联营、股份4种经济形式同时发展的混合经济模式。像吉普车一样用4个轮子驱动，不管什么样道路都能前行。”</w:t>
        <w:br/>
        <w:t xml:space="preserve">　　“我们希望通过发展旅游，让更多人了解这里”</w:t>
        <w:br/>
        <w:t xml:space="preserve">　　长于学习、不断充电。见到原贵生后，他刚从吕梁调研回来，“回来的路上就在想，人家那边的土豆产业那么好，我们应该怎么和他们对接，寻找适合的方式来发展种植业。”</w:t>
        <w:br/>
        <w:t xml:space="preserve">　　光“爱思考”还不行，还得敢干事。原贵生说话语速很慢，做出来的事却总让人刮目相看。多年前“四轮驱动”理论刚提出来时，大伙议论纷纷：“到底行不行，集体经济又不是走不下去了，为啥要引入外来的人？”</w:t>
        <w:br/>
        <w:t xml:space="preserve">　　原贵生力排众议。龙门集团先后与安徽黑钰集团合作，建成高端色素炭黑生产线；与国际大捷贸易合作，建成铁路专用线……经过和民企、国企的股份制合作，龙门集团不仅盘子扩大了，产业结构、管理水平等各方面都上了一个新台阶。</w:t>
        <w:br/>
        <w:t xml:space="preserve">　　最近，原贵生脑子里还想着黄河边上的仿古村景区建设：这是响应山西省发展转型的又一力作。他生在这里，长在这里，深爱着这片土地。他开玩笑说：“不是有句歌词吗，‘我生在一个小山村，那里有我的父老乡亲’。龙门村这么有名，有大禹文化、黄河文化，这么好的文化招牌，我们希望通过发展旅游，让更多人了解这里。”</w:t>
        <w:br/>
        <w:t xml:space="preserve">　　“集体有了钱，才能让乡亲们过上美好生活”</w:t>
        <w:br/>
        <w:t xml:space="preserve">　　走进刚下过雪的龙门村，一群村民正在热火朝天地清理路面，他们胸前都佩有“共产党员”的徽章。</w:t>
        <w:br/>
        <w:t xml:space="preserve">　　“每逢吸收新党员，我们都要告诉他要真心实意为村民服务，事事起带头作用，而不能认为自己有特权，越是困难越要带头上。”原贵生说。</w:t>
        <w:br/>
        <w:t xml:space="preserve">　　龙门村从1996年开始，每年给村民办5件实事。截至目前，已全面实现了“住有所居、学有所教、劳有所得、病有所医、老有所养”的“五个有”。他们建成了32栋水电暖等“八通”住宅楼，建成了高标准现代化的中小学教学楼，村集体为村民缴纳医疗保险，村民的住院医疗费用全部报销，60岁以上老年人每月可领取150至190元不等的补助……</w:t>
        <w:br/>
        <w:t xml:space="preserve">　　“集体经济是基层党组织凝聚力和战斗力的基础。”发挥基层党支部的战斗力，原贵生“把准了脉”，“集体有了钱，才能让乡亲们过上美好生活。可以做公益事业、扶持老弱病残……”</w:t>
        <w:br/>
        <w:t xml:space="preserve">　　本报北京2月1日电  （记者潘跃）记者今天从民政部获悉：经核定，2017年，我国自然灾害以洪涝、台风、干旱和地震灾害为主，风雹、低温冷冻、雪灾、崩塌、滑坡、泥石流和森林火灾等灾害也有不同程度发生。各类自然灾害共造成全国1.4亿人次受灾，其中，881人死亡、98人失踪、525.3万人次紧急转移安置、170.2万人次需紧急生活救助；15.3万间房屋倒塌，31.2万间严重损坏，126.7万间一般损坏；农作物受灾面积18478.1千公顷，其中绝收1826.7千公顷；直接经济损失3018.7亿元。据权威部门会商分析，2017年灾情与近5年均值相比明显偏轻。其中，倒塌房屋和损坏房屋数量减少六成以上，受灾人口、因灾死亡失踪人口和紧急转移安置人口减少四成以上，农作物受灾面积和直接经济损失减少二成以上。</w:t>
        <w:br/>
        <w:t xml:space="preserve">　　党的十九大把“着力增强改革系统性、整体性、协同性”作为全面深化改革取得重大突破的一项重要经验，把“更加注重改革的系统性、整体性、协同性”写入党章，对今后一个时期围绕决胜全面建成小康社会和全面建设社会主义现代化强国来全面深化改革作出新的部署。2018年是贯彻党的十九大精神的开局之年，是改革开放40周年，是决胜全面建成小康社会、实施“十三五”规划承上启下的关键一年。只有深入学习贯彻习近平新时代中国特色社会主义思想，抓好各项改革的协调配套、系统集成，进一步增强改革的系统性、整体性、协同性，才能实现贯彻党的十九大精神的良好开局。</w:t>
        <w:br/>
        <w:t xml:space="preserve">　　六大改革必须始终围绕一个总目标</w:t>
        <w:br/>
        <w:t xml:space="preserve">　　习近平同志指出：“全面深化改革，全面者，就是要统筹推进各领域改革，就需要有管总的目标，也要回答推进各领域改革最终是为了什么、要取得什么样的整体效果这个问题。”党的十八届三中全会指出，全面深化改革的总目标是完善和发展中国特色社会主义制度，推进国家治理体系和治理能力现代化。这深刻表明，经济体制、政治体制、文化体制、社会体制、生态文明体制和党的建设制度改革这六大改革，必须始终围绕全面深化改革总目标来推进，各项改革均要有利于完善和发展中国特色社会主义制度，有利于推进国家治理体系和治理能力现代化。</w:t>
        <w:br/>
        <w:t xml:space="preserve">　　大量事实证明，中国特色社会主义道路是实现社会主义现代化、创造人民美好生活的必由之路。中国特色社会主义制度是当代中国发展进步的根本制度保障，是中国共产党在长期革命、建设和改革实践中作出的正确选择，符合13亿多中国人民的根本利益。它从社会主义初级阶段这一基本国情出发，从调动各方面积极性、发展生产力出发，不断巩固社会主义经济基础，同时构建和完善与经济基础相适应的上层建筑。因此，改革的方向是不断推动社会主义制度自我完善和发展，而不是对社会主义制度改弦更张。党的十八届三中全会提出的全面深化改革总目标，规定了改革的总方向。在改革实践中，无论是哪个方面、哪个地方的改革，都不可偏离这一总目标。通过全面深化改革，构建系统完备、科学规范、运行有效的制度体系，使各方面制度更加成熟更加定型，必将充分发挥我国社会主义制度优越性，进一步激发发展活力，确保到2020年全面建成小康社会，确保到本世纪中叶全面建成社会主义现代化强国，使中国特色社会主义制度魅力进一步彰显。</w:t>
        <w:br/>
        <w:t xml:space="preserve">　　国家治理体系和治理能力是一个国家制度和制度执行能力的集中体现。推进国家治理体系和治理能力现代化，是把制度优势转化为国家管理能力、社会治理能力、经济发展能力、国际竞争能力的需要，是为每一个人创造施展才华机会的需要，是保障和改善民生的需要，是建设富强民主文明和谐美丽的社会主义现代化强国的需要。中国特色社会主义制度只有落实在国家治理体系和治理能力现代化上，优势才能得到充分发挥。国家治理体系和治理能力现代化的内涵十分丰富。例如，在治理方式上应当包括国家管理、依法治国、以德治国、区域自治、基层群众自治等，形成一个全覆盖、多元化、多层次的完整高效的治理体系；在治理主体上，应坚持党的领导，充分发挥各级政府、人大、政协、民主党派、社会团体、企事业单位等的作用，调动广大群众参与国家治理的积极性，形成治理合力；在治理手段上，应广泛运用信息网络和智能化平台，建立统一指挥、监测预警系统，提高信息反馈和对突发事件的应变能力。通过六大改革推进国家治理体系和治理能力现代化，使各方面制度更加科学、更加完善，实现党、国家、社会各项事务治理制度化、规范化、程序化，方能确保国家长治久安、人民安居乐业。</w:t>
        <w:br/>
        <w:t xml:space="preserve">　　让六大改革协同配合、形成合力</w:t>
        <w:br/>
        <w:t xml:space="preserve">　　习近平同志指出：“改革开放是一个系统工程，必须坚持全面改革，在各项改革协同配合中推进。”六大改革覆盖国家治理体系的方方面面，构成一项结构复杂、关联紧密的庞大系统工程。各项改革既相互促进又相互制衡，只有整体推进、重点突破、协同配合，才能取得事半功倍之效。</w:t>
        <w:br/>
        <w:t xml:space="preserve">　　经济体制改革是全面深化改革的重点，应坚持以经济体制改革为牵引。进入新时代，全面深化改革必须立足于我国长期处于社会主义初级阶段这个最大实际，坚持发展仍是解决我国所有问题的关键，紧扣我国社会主要矛盾变化，以经济建设为中心，发挥经济体制改革牵引作用，推动生产关系同生产力、上层建筑同经济基础相适应，推动经济社会持续健康发展。按照生产力决定生产关系、经济基础决定上层建筑的唯物史观，在改革完善政治体制、文化体制、社会体制、生态文明体制和党的建设制度时，都不能脱离生产力发展水平，都要与经济体制改革相衔接，都要有利于促进生产力发展。比如，市场竞争机制是推动生产力发展的重要动力机制，但市场竞争也有局限性，容易拉大收入差距，影响社会公正，这就需要在完善社会主义市场经济体制的同时，通过完善政治体制、社会体制、文化体制等维护社会公正。当前，要把解决人民日益增长的美好生活需要和不平衡不充分的发展之间的矛盾作为主攻方向，消除实现平衡而充分的发展的制约因素，消除满足人民美好生活需要的体制机制障碍。要坚持把发展作为解决一切问题的基础和关键，贯彻新发展理念，按照高质量发展的要求建设现代化经济体系。经济体制改革的核心问题是处理好政府与市场的关系，要通过深化改革，使市场在资源配置中起决定性作用，更好发挥政府作用，为经济持续健康发展提供体制机制保障。</w:t>
        <w:br/>
        <w:t xml:space="preserve">　　政治体制改革攸关社会前进方向，必须坚持走中国特色社会主义政治发展道路不动摇。方向决定道路，道路决定命运。方向偏了，一切皆错、满盘皆输。要通过深化政治体制改革，确保各项改革都牢牢把握中国特色社会主义正确方向，确保各项事业发展都始终坚持走中国特色社会主义道路。为此，应坚持和完善人民代表大会制度、中国共产党领导的多党合作和政治协商制度、民族区域自治制度以及基层群众自治制度，健全人民当家作主的制度体系。其中，人民代表大会制度是坚持党的领导、人民当家作主、依法治国有机统一的根本政治制度安排，必须长期坚持、不断完善。社会主义协商民主是中国社会主义民主政治的特有形式和独特优势，要健全民主制度，丰富民主形式，拓宽民主渠道，保证人民当家作主落实到国家政治生活和社会生活之中。通过积极稳妥推进政治体制改革，推进社会主义民主政治制度化、规范化、程序化，保证人民依法通过各种途径和形式管理国家事务，管理经济文化事业，管理社会事务，巩固和发展生动活泼、安定团结的政治局面。</w:t>
        <w:br/>
        <w:t xml:space="preserve">　　文化体制改革能产生激励全党全国各族人民奋勇前进的强大精神力量，要为社会主义文化强国建设奠定制度基础。文化是一个国家、一个民族的灵魂，是国家凝聚力的黏合剂，能产生激励全党全国各族人民奋勇前进的强大精神力量。文化兴国运兴，文化强民族强。应通过深化文化体制改革，为社会主义文化强国建设奠定制度基础。为此，应大力完善文化管理体制，加快构建把社会效益放在首位、社会效益和经济效益相统一的体制机制。强化教育引导、实践养成、制度保障，把社会主义核心价值观融入社会发展各方面，转化为人们的情感认同和行为习惯。完善公共文化服务体系，深入实施文化惠民工程，丰富群众性文化活动。推进国际传播能力建设，讲好中国故事，提高国家文化软实力。</w:t>
        <w:br/>
        <w:t xml:space="preserve">　　社会体制改革直接决定保障和改善民生、促进社会公平正义的效果，要抓住人民最关心最直接最现实的利益问题。通过收入分配制度改革，保障收入分配公平公正，让人民共享改革发展成果。把提高社会治理能力作为推进国家治理体系和治理能力现代化的重点，推进社会领域制度创新，推进基本公共服务均等化，加快形成科学有效的社会治理体制，打造共建共治共享的社会治理格局，确保社会既充满活力又和谐有序。改革教育、就业、社会保障、医疗等体制机制，使各项公共服务与人民不断增长的美好生活需要和人口流动的社会状况相适应。健全国家安全体系，加强国家安全法治保障，提高防范和抵御安全风险能力。通过社会体制改革，不断满足人民日益增长的美好生活需要，不断促进社会公平正义，使人民获得感、幸福感、安全感更加充实、更有保障、更可持续。</w:t>
        <w:br/>
        <w:t xml:space="preserve">　　生态文明体制改革的目标是建设美丽中国，要推动形成人与自然和谐发展现代化建设新格局。我们要建设的现代化是人与自然和谐共生的现代化，既要创造更多物质财富和精神财富以满足人民日益增长的美好生活需要，也要提供更多优质生态产品以满足人民日益增长的优美生态环境需要。改革生态文明体制，要加快建立生态文明制度，健全国土空间开发、资源节约利用、生态环境保护的体制机制。实行最严格的源头保护制度、损害赔偿制度、责任追究制度，完善环境治理和生态修复制度，用制度保护生态环境；加快建立绿色生产和消费的法律制度和政策导向，建立健全绿色低碳循环发展的经济体系；健全自然资源资产产权制度，研究建立市场化、多元化生态补偿机制，改革生态环境监管体制；等等。</w:t>
        <w:br/>
        <w:t xml:space="preserve">　　党的领导是中国特色社会主义制度的最大优势，必须毫不动摇坚持和完善党的领导，毫不动摇把党建设得更加坚强有力。把党建设成为始终走在时代前列、人民衷心拥护、勇于自我革命、经得起各种风浪考验、朝气蓬勃的马克思主义执政党，是决胜全面建成小康社会、夺取新时代中国特色社会主义伟大胜利的根本保证。要紧紧围绕提高科学执政、民主执政、依法执政水平深化党的建设制度改革，完善和落实民主集中制的各项制度，完善党的领导体制和执政方式，保持党的先进性和纯洁性。要加强和改善党对全面深化改革的领导，充分发挥各级党委总揽全局、协调各方的领导核心作用，最大限度凝聚改革共识，最大限度调动一切积极因素，形成改革合力。</w:t>
        <w:br/>
        <w:t xml:space="preserve">　　上述六大改革是全面深化改革系统工程的子系统，每个子系统处于不同地位、具有不同功能。在制定每一项改革方案时，不仅要考虑其自身的特殊性，也要考虑与其他改革的关联性，使各项改革相互补充、相互促进、相得益彰。比如，在推动城乡一体化发展方面，经济体制改革应把建立城乡一体化发展的经济制度作为重点任务；文化体制改革应更多关注保障农民的基本文化权益，提升农民的文化素质；社会体制改革应以实现城乡居民基本公共服务均等化为重要任务；生态文明体制改革应找到治理农村土地面源污染的有效办法，尽快解决农村垃圾处理和环境卫生问题；党的建设制度改革要重视加强农村基层党支部建设。各项改革系统集成、协同配合，才能形成合力，推动全面深化改革取得更辉煌的成就。   </w:t>
        <w:br/>
        <w:t xml:space="preserve">　　（作者为中国国际经济交流中心副理事长）</w:t>
        <w:br/>
        <w:t xml:space="preserve">　　所谓战略思维，是善于从战略高度观察问题、思考问题、分析问题并提出解决问题思路和对策的一种思维方式。习近平同志多次强调，全党要提高战略思维能力，不断增强工作的原则性、系统性、预见性、创造性。领导干部特别是一把手担任着头雁的角色，脑中应绷紧“战略”这根弦。特别是在中国特色社会主义进入新时代的新形势下，领导干部要有新作为，就必须以强烈的责任意识和忧患意识把方向、观全局、虑长远、抓重点，努力使决策符合经济社会发展规律，把战略思维能力提高到新水平。</w:t>
        <w:br/>
        <w:t xml:space="preserve">　　把战略思维能力提高到新水平，必须增强思维的全局性和系统性。战略是着眼全局的谋划，与全局密切相关的问题往往都是战略性的重大问题。因此，领导干部必须善于从全局思考问题、分析问题，善于把自己所在地区和部门放到全局中去定位、去考量。战略思维要求将全局看成一个有机系统，充分考虑全局的大系统与局部的子系统之间的密切关系，把握事物发展的内在逻辑。这就要求看事情、想问题的站位要高，从全局来谋划局部，坚决不做那些从局部看可行、从全局看不可行的事情，避免陷入本位主义、山头主义、小团体主义的窠臼。</w:t>
        <w:br/>
        <w:t xml:space="preserve">　　把战略思维能力提高到新水平，必须提高思维的预见性。凡事预则立，不预则废。战略是实现长远利益和未来目标的谋划。战略思维指向未来，要求准确预测未来可能出现的趋势、状态和结果。因此，领导干部要从长远角度考虑问题，把当前发展和长远目标有机结合起来。若只顾当前、不想长远，就会失去方向；若只想长远、不顾当前，则会陷入空想。领导干部要科学谋划长远，就必须摸清摸透实际情况，把握事物发展的大趋势、大潮流和客观规律，在长远发展中考虑当前，把解决当前问题作为实现长远发展的根基。</w:t>
        <w:br/>
        <w:t xml:space="preserve">　　把战略思维能力提高到新水平，还应大力提高创新能力。事物总是不断发展的。在发展过程中，战略环境和战略主体都在发生变化。其中，有量变也有质变，有渐变也有突变。战略思维要求不能囿于传统、教条的局限，必须大胆创新，从而适应不断变化的环境和形势。如果原来的战略规划或方案已经不适应变化了的战略环境，则必须进行调整。战略思维能力最终要落实到创新能力上，勇于走前人没有走过的路，善于做他人没有做到的事。</w:t>
        <w:br/>
        <w:t xml:space="preserve">　　战略问题不是单一性问题，它涉及的范围广、领域多，因而战略思维的基础是广博的知识和宽广的视野。领导干部要提高自己的战略思维能力，根本途径是加强学习，尽可能广泛而深入地掌握相关领域的基础知识。这里的学习不仅仅是向书本学习，还包括向专家学习、向同行学习、向群众学习。没有科学理论的指导，就不可能具有高超的战略思维能力。当前应特别注重学习马克思主义中国化最新成果，尤其要用习近平新时代中国特色社会主义思想武装头脑、指导实践、推动工作，提高适应新时代、实现新目标、落实新部署的能力。</w:t>
        <w:br/>
        <w:t xml:space="preserve">　　纸上得来终觉浅，绝知此事要躬行。战略思维能力需要在实践中磨练、在实践中培养。今天，中国特色社会主义进入新时代，我们党肩负的历史使命伟大而光荣。领导干部应在全面建成小康社会的征途上、在全面建设社会主义现代化国家的新征程中自觉磨练，不断提高战略思维能力，创造出经得起历史和人民检验的业绩。</w:t>
        <w:br/>
        <w:t xml:space="preserve">　　（作者为国家行政学院国家战略研究中心主任）  </w:t>
        <w:br/>
        <w:t xml:space="preserve">　　习近平同志指出，旅游是不同国家、不同文化交流互鉴的重要渠道，是发展经济、增加就业的有效手段，也是提高人民生活水平的重要产业。党的十八大以来，海南旅游业发展成效显著，逐步构建起配套齐全的产业体系，成为世界著名热带海岛度假旅游目的地。在新时代，围绕提升旅游业发展品质，我们将继续深化旅游业供给侧结构性改革，不断加强各类软硬件建设，扩大旅游业对外开放，提升旅游业创新发展能力，倾力打造具有海南特色的旅游业。</w:t>
        <w:br/>
        <w:t xml:space="preserve">　　深化旅游业供给侧结构性改革。海南旅游业发展面临着供给结构不适应消费结构变化的问题。解决这一问题，必须坚持质量第一、效益优先原则，不断丰富旅游供给，努力提高供给质量。一方面，深入实施“旅游+”工程，打造一批新型主题景区和旅游综合体，加快建设百镇千村、古村落旅游区和田园综合体，形成一批乡村国际旅游度假区。加快发展特色餐饮美食和精品文化酒店，改善交通条件，发展特色旅游商品购物产业。另一方面，深入实施“+旅游”工程，推动工业、农业和交通、金融、科技、教育、医疗、养老等与旅游业深度融合，培育旅游新业态，构建全新旅游产品供给体系；完善旅游公共服务体系，加强旅游交通体系、咨询服务体系、标识系统、安全预警和紧急救援体系建设，推动旅游业全面协调可持续发展。</w:t>
        <w:br/>
        <w:t xml:space="preserve">　　扩大旅游业对外开放。推动旅游业资源优化配置、转型升级，必须充分发挥独特区位优势，构建全方位、多层次、宽领域对外开放格局。与世界旅游组织、亚太旅游协会等国际旅游机构在规划、培训和发展绿色旅游等方面积极开展合作，建立多种类型、不同主题的永久性交流合作平台；积极开展与21世纪海上丝绸之路建设参与国家及地区的多层次、多形式旅游合作，加强互联互通，开辟“一程多站”邮轮旅游航线，共同推动海洋旅游发展；深化与粤港澳大湾区等在旅游投资、管理、培训等方面的合作，形成优势互补、激发创新活力的合作机制。此外，开展持续深入的国际市场开发，引进国际著名旅游企业，学习借鉴国际旅游开发和管理运营的先进经验。</w:t>
        <w:br/>
        <w:t xml:space="preserve">　　提升旅游业创新发展能力。提升旅游业发展品质，离不开强大创新能力的支撑。在新的时代条件下，应科学统筹科技、金融和人力等各种资源，不断创新旅游业发展体制机制，构建统筹推进全域旅游发展、省市县乡（镇）四级行政机构有人抓旅游的工作机制，建立健全全域旅游发展考核机制、旅游规划协调机制、产业部门联动机制、旅游投融资促进机制，从政府善治、合作共治、基层自治、社会法治、全民德治等方面构建旅游业现代治理体系。紧跟信息技术发展步伐，推进旅游区域互联网基础设施和互动终端体系建设，开展智慧旅游景区、智慧乡村旅游建设，完善智慧旅游公共服务体系。推动旅游业与金融业互动，为旅游发展提供新动力，为旅游景区转型升级提供融资配套服务。加强旅游与教育科研机构合作，围绕旅游要素提升和新业态培育，建立产学研一体化创新基地、协同创新中心；强化人力资源开发，依托大学和职业学院培训旅游服务从业者和中高级旅游人才，大力引进国际化高端人才。</w:t>
        <w:br/>
        <w:t xml:space="preserve">　　（作者为海南省旅游发展委员会副主任）</w:t>
        <w:br/>
        <w:t xml:space="preserve">　　金融的特点包括杠杆，没有杠杆就没有金融。适度的杠杆率不仅能提高资金配置效率，还能促进经济增长。但是，如果杠杆率过高，则会造成信用违约频发、不良贷款陡增、资产价格崩溃、金融风险加剧，甚至导致金融危机。从整体上看，我国总体及各部门杠杆率均低于发达国家平均水平，债务水平温和可控，但有些部门的杠杆率上升过快，结构性问题突出。因此，要按照供给侧结构性改革的要求，有针对性地引导一些重点部门“去杠杆”，积极稳妥处理好债务问题，切实防范化解金融风险。</w:t>
        <w:br/>
        <w:t xml:space="preserve">　　引导地方政府稳步去杠杆，规范地方融资举债。一方面，应科学制定并实施政府中长期资本投融资规划，严控地方政府债务增量。建立健全政府投融资制度，制定并实施政府中长期资本投融资规划，依法将各级地方政府举债融资纳入中长期规划管理。另一方面，应确立有效的债务清偿责任承担机制，确保存量债务逐步化解。持续开展省以下地方政府债务责任划分。此外，在发债信用评级基础上，有必要建立存量债务的风险分级制度，在利益相关者之间构建便利的风险预警及处理机制，防范某一类债务风险向其他类别债务蔓延。</w:t>
        <w:br/>
        <w:t xml:space="preserve">　　引导国有企业大力去杠杆，加快清理“僵尸企业”。国有企业杠杆率高而资金使用效率低，会导致资源错配和产能过剩。降低国有企业杠杆率，要从加强高负债企业管控、严防债券兑付风险、加快资金融通、积极稳妥开展市场化债转股、着力加大股权融资力度、大力处置“僵尸企业”、发挥国有资本运营公司功能作用等多方面入手。应把处置“僵尸企业”作为重要抓手，加快清理“僵尸企业”。对那些扭亏无望、已失去生存发展前景的“僵尸企业”要当机立断处置，依法兼并重组或清偿破产，妥善安置相关人员。</w:t>
        <w:br/>
        <w:t xml:space="preserve">　　引导金融机构适度去杠杆，严防资金空转。当前，资金脱实向虚、在金融体系内空转的问题虽有一定缓解，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