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支持下，北京冬奥组委精心组织开展了实习计划，分5批派出41名工作人员，到平昌冬奥组委开展1到4个月的“顶岗”实习，实质性地承担办赛任务，同时也派出观察团赴平昌，综合学习掌握各方面赛时运行情况，为2022年北京冬奥会打好“前哨战”。</w:t>
        <w:br/>
        <w:t xml:space="preserve">　　学习笔记</w:t>
        <w:br/>
        <w:t xml:space="preserve">　　北京冬奥组委赴平昌冬奥会实习计划团秘书长杨占武此次主要驻守在凤凰雪上公园。他的顶岗实习岗位是场馆运行经理助理。平昌冬奥会期间，凤凰雪上公园共产生了18块冬奥会金牌，所以场馆运行的压力很大，而杨占武的日常工作就是与6块不同的场地打交道。</w:t>
        <w:br/>
        <w:t xml:space="preserve">　　杨占武表示，场馆运营重在细节，细微的漏洞或差错也许会影响整体的服务质量。比如媒体中心是临时建筑，是用类似防雨布材料搭建成的。内外温差大时，顶棚容易产生冷凝水，而媒体座位的插头是朝上敞开式的，水滴下来容易短路。他说：“我们多注意细节，就可以在北京冬奥会时少走弯路，尽量避免这些问题。”</w:t>
        <w:br/>
        <w:t xml:space="preserve">　　忙碌了一天后，每晚回到住处，杨占武都不忘把白天的所见所思写下来。在学习过程中，他会留心观察每个细微之处，“插头在哪？储物柜怎么设置？饮食售价怎样？”然后把这些记录下来。从去年12月9日抵达韩国，他几乎没有休息调整的时间，两个月以来，已经形成了10万字左右的工作记录。“国际奥委会有比较成熟的指南，但到了每个国家就看如何落实了，我们来学习就要从实践中汲取经验。”他说。</w:t>
        <w:br/>
        <w:t xml:space="preserve">　　不虚此行</w:t>
        <w:br/>
        <w:t xml:space="preserve">　　随北京冬奥组委第三批顶岗实习团队来到平昌的孙颖，担任场馆技术经理助理。她所在的通信系统和场馆技术处主要负责开闭幕式场馆、平昌奥林匹克广场和颁奖广场3个场所所有办公室技术设备的安装和运行保障。</w:t>
        <w:br/>
        <w:t xml:space="preserve">　　从1月初到达平昌开始，孙颖便和同事们一起为开幕式的举办而忙碌。“工作比较紧凑的时候是在开幕式之前，我们这个部门负责通信系统的保障，要保证一个干净的无线频率，只有确保频率在相对干净的情况下，开幕式演出时才能顺利触动设备，才能展现出最理想的演出效果。”</w:t>
        <w:br/>
        <w:t xml:space="preserve">　　平昌寒冷的天气让很多设备的安装和施工无法按照原有的进度完成，开幕式前，无论前期的环节拖延了多少工期，信息系统搭建的相关工作必须按计划完成。事无巨细且头绪繁多。如今，开幕式虽然结束了，但是孙颖却没有时间休息，又马不停蹄地开始了对颁奖广场举办活动的保障工作，同时还要兼顾闭幕式的准备。</w:t>
        <w:br/>
        <w:t xml:space="preserve">　　保障闭幕式上“北京8分钟”演出是孙颖接下来工作的重点。从北京出发前，她就曾参与演出的保障工作。“表演团队在北京排练时，环境是模拟平昌的，对设备进行了低温环境测试，演出时的无线电遥控设备应该是可以正常运行的。”</w:t>
        <w:br/>
        <w:t xml:space="preserve">　　等平昌冬残奥会开幕式举行后，孙颖将结束在韩国为期3个月的工作。虽然春节期间也无法与家人团聚，但是孙颖表示这3个月的学习让她不虚此行。“确实学到了很多东西，这3个月的付出，值了。”</w:t>
        <w:br/>
        <w:t xml:space="preserve">　　见证变迁</w:t>
        <w:br/>
        <w:t xml:space="preserve">　　37岁的张静是北京冬奥组委运动会服务部交通处副处长，也是第一批来到平昌的“顶岗”实习生，早在去年11月4日，她就来到平昌。她的日常工作是担任平昌奥运村的注册分配协调员，负责为各代表团安排住宿。这项工作看似简单，却内容繁琐、工作量大。在代表团到达前，张静和同事们需要把户型图发给代表团，让他们早做安排，然后根据各代表团的不同需求，在住宿、办公空间的配置上进行个性化调整。</w:t>
        <w:br/>
        <w:t xml:space="preserve">　　平昌冬奥会结束后，她还要继续为冬残奥会服务，总共将在韩国工作137天，是这次“顶岗”实习工作时间最长的人。张静说，这段实习经历让她认识到，奥运村在规划设计时，很多问题一定要想在前面，比如冬季项目运动员的器材很多，需要提前预留出足够的储物空间。“这段学习时间，我们了解了平昌冬奥会的奥运村分布和组织架构，赛前和赛时人员配置，以及住宿、交通、国际区运行情况，这对我们来说是很好的实战演练。虽然国际奥委会有指南，但是能参与平昌冬奥会的筹办过程，可以把理论与实践相结合。”张静说。</w:t>
        <w:br/>
        <w:t xml:space="preserve">　　张静此行见证了平昌的整个冬天，经历了天气渐冷、冬奥临近，看着奥运村从一片工地逐渐变成运动员温馨的家。对此，她很是感慨：“可以想象，到了北京冬奥会，在奥运村工作、参与冬奥会将是一件多么荣耀的事。”对于北京冬奥会的奥运村服务标准，张静也有自己的思考：“我们的标准不是标配，是精彩、非凡、卓越。奥运村的运行工作如何在标配的基础上达到这个目标，是我研究的课题。”</w:t>
        <w:br/>
        <w:t xml:space="preserve">　　清醒面对冬奥会的落差，全面认识世界冰雪运动发展的潮流和趋势，才能更好地抓住北京冬奥会契机，改写中国冰雪运动的发展面貌，夯实发展底蕴。给我们时间，会飞得更高——这是“00后”选手的心声，也是看待中国冰雪运动过去、现在和未来理应抱持的心态</w:t>
        <w:br/>
        <w:t xml:space="preserve">　　</w:t>
        <w:br/>
        <w:t xml:space="preserve">　　中国冬奥代表团中不乏“00后”选手的身影。自由式滑雪U型场地技巧队就是一支由“00后”挑起大梁的队伍，5名队员中4人是“00后”，最小的张可欣和吴梦只有15岁。唯一的“老队员”柴洪生于1999年，不过刚过18岁。</w:t>
        <w:br/>
        <w:t xml:space="preserve">　　除了张可欣在决赛中名列第九，其余几名选手都未能通过资格赛——但这并不是一个让人沮丧的结果。如果知道这个项目我国2016年才正式组队，对这些孩子们的表现，就得用“刮目相看”来形容。</w:t>
        <w:br/>
        <w:t xml:space="preserve">　　我国冰雪运动特别是雪上项目的“雪情”是底子薄、起步晚，但冲劲足。不少项目刚刚完成了冬奥会“填补空白”的使命。此次中国队选手初次亮相冬奥会的10个项目中，7个属于雪上项目。第一次来到奥运赛场，运动员感受到新鲜和兴奋，也感受到差距和软肋，更增添了信心和斗志。正如张可欣所说：“我已经发挥出真实水平，享受了一次冬奥会、吸取了经验，为2022年北京冬奥会做了很好准备。”</w:t>
        <w:br/>
        <w:t xml:space="preserve">　　“00后”选手还有雪上技巧选手关子妍、短道速滑选手李靳宇、花样滑冰选手李香凝等人。他们都带着“少年心事当拿云”的梦想，怀抱“初生牛犊不怕虎”的拼劲，也都有一份超乎年龄的冷静和客观。“这次收获特别多，视野更开阔了，未来也会更自信。”关子妍说。他们的肩头，已经担起了中国冰雪运动补短板、追一流的重任。对他们的期待中，更应多一份耐心和包容。</w:t>
        <w:br/>
        <w:t xml:space="preserve">　　这样的耐心和包容，也应当用来看待中国冰雪运动的现状。在冬奥会的竞争格局中，我国冰雪运动尚未形成足够的整体厚势和发展纵深，强点有限且面临新老交替，新组建的队伍还有待锤炼。这与过往发展战略、综合基础有关，也是确定后发赶超模式和手段时的重要依据。</w:t>
        <w:br/>
        <w:t xml:space="preserve">　　清醒面对冬奥会的落差，全面认识世界冰雪运动发展的潮流和趋势，才能更好地抓住北京冬奥会契机，改写中国冰雪运动的发展面貌，夯实发展底蕴。给我们时间，会飞得更高——这是“00后”选手的心声，也是看待中国冰雪运动过去、现在和未来理应抱持的心态。</w:t>
        <w:br/>
        <w:t xml:space="preserve">　　2月23日，参赛选手在比赛中。</w:t>
        <w:br/>
        <w:t xml:space="preserve">　　当日，2018年平昌冬奥会自由式滑雪女子障碍追逐决赛在凤凰雪上公园举行。</w:t>
        <w:br/>
        <w:t xml:space="preserve">　　新华社记者  吕小炜摄</w:t>
        <w:br/>
        <w:t xml:space="preserve">　　“祝贺你们！”2月22日晚，当武大靖一骑绝尘率先冲过终点后，江陵冰上竞技场的媒体工作间内，坐在对面的外国记者对我说道。力压被东道主观众寄予厚望的林孝俊和黄大恒两位韩国队选手，武大靖为中国代表团夺得了本届冬奥会上的首枚金牌。</w:t>
        <w:br/>
        <w:t xml:space="preserve">　　奥运会是全世界顶尖选手切磋的战场，也是各国记者相互交流的平台。“我们竟然战胜了强大的中国队选手！”两年前里约德奥多罗区射击馆的公交车站外，瑞士队选手戈贝尔战胜中国队选手张婧婧夺得女子25米运动手枪铜牌后，瑞士记者开玩笑地“挑衅”。“这就是生活。”去年夏天的“伦敦碗”混采区内，当苏炳添在田径世锦赛决赛中被英国队选手击打而导致中国男子接力队与奖牌失之交臂后，也有美国同行这样安慰。</w:t>
        <w:br/>
        <w:t xml:space="preserve">　　与如何庆祝胜利相比，如何接受失利往往更能真实反映一个人身上的“运动家精神”，这种精神并不应仅仅体现在参赛运动员身上，更应存在于媒体、观众等关心、热爱以及从事体育运动的每个人身上。在赛场上剑拔弩张，比赛情况瞬息万变，任何结果都有可能出现，面对不利于自己或自己支持的运动员的赛果所做出的反应，体现的则是运动员或媒体、观众的气度与风范，也是对体育运动以及奥林匹克精神的理解。</w:t>
        <w:br/>
        <w:t xml:space="preserve">　　本届冬奥会在夺冠之前的比赛中，武大靖已经连续在两个小项中被判罚犯规，影响不可谓不大。但面对这种情况，他的选择是忘记此前所有比赛，专注在接下来的比赛中做好自己，终于取得了成功。冬奥会是多条“战线”汇聚在一起的“战场”，无论是运动员、媒体还是观众等等群体，既要争做赢家，但也要学会做一个“输家”。</w:t>
        <w:br/>
        <w:t xml:space="preserve">　　与大多数观众一样，17岁的李香凝2月22日晚也守在电视机前，观看了平昌冬奥会短道速滑男子500米决赛大战。武大靖夺冠的一刻，小姑娘笑开了花，“特别为他开心，这是我们中国代表团的首金啊。”15个小时之后，李香凝踏上冰面，希望为自己的首次冬奥会之行画一个漂亮的句号。</w:t>
        <w:br/>
        <w:t xml:space="preserve">　　23日上午，平昌冬奥会花样滑冰女单自由滑比赛展开角逐。江陵冰上运动场的冰面，一袭蓝裙的李香凝是唯一的中国面孔。在此前的短节目比赛中，她第一个跳跃动作就摔倒在地，虽然最终“压线”惊险晋级，但初战奥运的紧张表现令她无比自责。</w:t>
        <w:br/>
        <w:t xml:space="preserve">　　“自由滑放开比，爱笑的孩子运气不会差！”粉丝们喜欢称她“香香”，赛前在网上为她打气。李香凝整理好心情，再度冲击自己的小目标。总分154.43分，最终她在24名决赛选手中位列第二十二。“自由滑情绪调动起来了，比短节目滑得好。”赛后，李香凝露出久违的笑容。</w:t>
        <w:br/>
        <w:t xml:space="preserve">　　中国花样滑冰最早的突破，正是从女子单人滑开始。陈露在上世纪90年代曾两夺冬奥会铜牌，并在世锦赛摘金。然而，在1998年长野冬奥会那套震撼人心的《梁祝》之后，陈露谢幕而去，中国女单也再未“破茧成蝶”。索契冬奥周期尚可一战，到了平昌只剩下“陪太子读书”。“和世界顶级高手比，我们差得太远了。”对于最终的名次，李香凝是服气的。</w:t>
        <w:br/>
        <w:t xml:space="preserve">　　技术难度提升的困难，折射出中国女单落后于世界一流水平的现实。平昌赛场上，很多国外女选手都能娴熟掌握三周接三周的连跳，李香凝作为国内最出色的女单选手之一，因为跳跃成功率低、周数不稳定，至今无法在比赛中使用这一动作。至于表演风格、艺术表现力，更不在同一层次。</w:t>
        <w:br/>
        <w:t xml:space="preserve">　　在平昌，孤军奋战的李香凝已然尽最大努力去滑，但对中国花滑女单而言，重新崛起的路该从哪里起步？当日本、韩国两队源源不断地涌现年轻女单选手，改进训练模式、扩大选材面才是我们要下大力气去做的事。</w:t>
        <w:br/>
        <w:t xml:space="preserve">　　结束冬奥比赛，李香凝的“小紧张”情绪终于松弛了。“这次我没能展现出最佳实力，希望在北京冬奥会能有突破，滑出喜欢的节目，更好的自己。”她澄净的眼中满是憧憬。</w:t>
        <w:br/>
        <w:t xml:space="preserve">　　“到2020年，全国未达标城市PM2.5平均浓度比2015年降低18%以上，地级及以上城市优良天数比例达到80%以上。”近日召开的年度全国环境保护工作会议，明确了新的大气污染防治目标，让收获了更多蓝天幸福感的百姓们又有了新的期待。</w:t>
        <w:br/>
        <w:t xml:space="preserve">　　打赢蓝天保卫战，需要综合施策。按照环境保护部《关于京津冀大气污染传输通道城市执行大气污染物特别排放限值的公告》，3月1日，此区域内，国家排放标准中已规定大气污染物特别排放限值的行业以及锅炉的新建项目，开始执行特别排放限值。这意味着，即将全面启动的打赢蓝天保卫战三年行动，弹药库里的第一个“武器装备”已经投入实战。</w:t>
        <w:br/>
        <w:t xml:space="preserve">　　</w:t>
        <w:br/>
        <w:t xml:space="preserve">　　污染物排放标准最高收严八成以上，减排效果将十分显著</w:t>
        <w:br/>
        <w:t xml:space="preserve">　　所谓特别排放限值，是与污染物排放国家标准对比，更高更严格的排放要求。在京津冀大气污染传输通道“2+26”城市执行特别排放限值，其意义不言而喻。</w:t>
        <w:br/>
        <w:t xml:space="preserve">　　2013年2月，环保部印发《关于执行大气污染物特别排放限值的公告》，要求在京津冀、长三角、珠三角等“三区十群”19个省（区、市）47个地级及以上城市的火电、钢铁、石化、水泥、有色、化工等六大行业以及燃煤锅炉项目执行大气污染物特别排放限值。</w:t>
        <w:br/>
        <w:t xml:space="preserve">　　按照当时的要求，京津冀及周边地区的北京、天津，河北唐山、廊坊、保定、石家庄，山东济南、淄博以及山西太原，执行特别排放限值。</w:t>
        <w:br/>
        <w:t xml:space="preserve">　　随着科研的深入，“京津冀污染传输通道城市”这一概念形成共识，去年2月，环保部发布《京津冀及周边地区2017年大气污染防治工作方案》，首次将通道城市称为“2+26”城市，提出实施特别排放限值的要求。当时的文件明确2017年9月底前，“2+26”城市行政区域内所有钢铁、燃煤锅炉排放的二氧化硫、氮氧化物和颗粒物大气污染物执行特别排放限值。</w:t>
        <w:br/>
        <w:t xml:space="preserve">　　相较于2013年公告及2017年2月方案版本，此次执行排放限值要求的行业、区域都有了不同程度的扩大。执行范围不仅由9个城市扩大至“2+26”城市（含河北雄安新区、辛集市、定州市，河南巩义市、兰考县、滑县、长垣县、郑州航空港区），对执行城市的区域也由主城区扩展至全行政区域范围。</w:t>
        <w:br/>
        <w:t xml:space="preserve">　　公告要求，对于污染物排放国家标准中已制订特别排放限值的行业，全部执行特别排放限值，具体包括火电、钢铁、炼焦、化工、有色、水泥、锅炉等25个行业或子行业。与2013年的公告相比，新建企业执行范围增加了炼焦行业，现有企业执行范围增加了炼焦、水泥、有色、化工行业。</w:t>
        <w:br/>
        <w:t xml:space="preserve">　　执行特别排放限值与执行一般国家标准之间排放的差异有多大？几个例子就能略见端倪。</w:t>
        <w:br/>
        <w:t xml:space="preserve">　　比如炼焦行业，国家标准中现有企业焦炉烟囱颗粒物排放不能超过50（单位均为毫克/立方米，下同），机焦、半焦炉烟囱二氧化硫浓度标准是100，氮氧化物的排放标准为800。而特别排放限值焦炉烟囱颗粒物标准为15，二氧化硫、氮氧化物排放标准分别为30和150。也就是说特别排放限值对颗粒物、二氧化硫浓度收严七成，氮氧化物浓度更是只有标准的18%左右。</w:t>
        <w:br/>
        <w:t xml:space="preserve">　　再比如，在用燃煤锅炉大气污染物排放标准，颗粒物、二氧化硫、氮氧化物分别为80、400、400，而特别排放限值对应数值分别为30、200、200，下降幅度都有50%。</w:t>
        <w:br/>
        <w:t xml:space="preserve">　　由此可见，特别排放限值的确是降低污染物排放总量的利器，这对于蓝天保卫战走进第二阶段的“2+26”城市来说，无疑是“重大利好”。</w:t>
        <w:br/>
        <w:t xml:space="preserve">　　执行时限切合实际给足缓冲，到期不达限值将面临关停</w:t>
        <w:br/>
        <w:t xml:space="preserve">　　从征求意见稿到实际落地的方案，执行期发生了细微的变化，留出了缓冲期。比如征求意见稿中，要求焦化业现有企业自2018年6月1日起执行特别排放限值，而实际方案中，将这一时间大限后延至2019年10月1日。对于国家排放标准中已规定大气污染物特别排放限值的行业以及锅炉的新建项目，环评执行期也从去年6月1日后延到2018年3月1日。</w:t>
        <w:br/>
        <w:t xml:space="preserve">　　提高标准的意义在于有效执行。中国人民大学经济学院教授石敏俊认为，执行时间后延以及给出缓冲期，体现了环保部门务实的精神。让相关行业企业有足够时间改造提升，这对排放限值实际落地非常重要。</w:t>
        <w:br/>
        <w:t xml:space="preserve">　　特别排放限值涉及行业较多，这些行业是否能够承受如此严格的排放要求？“限值高低在经济学上是排污权让渡的问题。提高限值是政府收回部分排污权，一部分企业要提高治污成本，另一部分可能根本无力做到，只有改行。”复旦大学环境经济研究中心副主任李志青教授这样表示。</w:t>
        <w:br/>
        <w:t xml:space="preserve">　　排放标准提升是大势所趋。近年来，我国环保标准不断修订更新，包括水泥、钢铁、石油炼化、石化等行业排放标准都有不同程度收严，有效引导了行业清洁化的进程。但行业的环保转型也需要克服不少困难。</w:t>
        <w:br/>
        <w:t xml:space="preserve">　　火电行业从2012年实行新国标，到后来实施超低排放改造，再到如今特别排放限值要求，虽然每个节点总有人喊难，但在严格要求与监管下，既定的目标都能够实现。因此，电力行业的减排似乎已成为模板。</w:t>
        <w:br/>
        <w:t xml:space="preserve">　　那么其他行业是否也能按照这一路径顺利提升排放水平？对此，不同行业有不同的观点：没有火电行业的补贴政策，达到限值要求困难更大，但这对行业来说也是个重新洗牌的过程。有能力有实力提标改造的，生存下去没有问题，而且也会在竞争中脱颖而出，而那些工艺、技术、设备较为落后的企业，则只能走向末路。</w:t>
        <w:br/>
        <w:t xml:space="preserve">　　名单中的行业企业要在规定期限内达到大气污染物特别排放限值。逾期仍达不到的，有关部门应严格按照法律规定要求责令改正或限制生产、停产整治，并处以罚款；情节严重的，报经有批准权的人民政府批准，责令停业、关闭。</w:t>
        <w:br/>
        <w:t xml:space="preserve">　　环保门槛普遍提高，不太可能出现大范围的污染产业转移</w:t>
        <w:br/>
        <w:t xml:space="preserve">　　其实，在特别排放限值出台前，许多地方的排放标准已经严于国标，这就让很多高排放行业向标准较为宽松的地区流动。那么在严格的限值之下，是否又会出现一波所谓污染产业转移风潮？</w:t>
        <w:br/>
        <w:t xml:space="preserve">　　石敏俊认为，理论上讲，产业转移是自然现象，有其自身的合理性，转移是企业的策略，也是企业自我提升的机会。与二氧化碳等全球性污染物不同，大气污染物引起的环境问题与区域环境容量密切相关，这些污染如果转移到合理的地方，对降低环境危害是有效的。但合理转移的前提是接收地的“门槛”需要和环境容量挂钩。</w:t>
        <w:br/>
        <w:t xml:space="preserve">　　“即使污染产业想转移，也得找到能承接的地方。从目前情况看，中央有导向，地方执行一定会更上层楼，污染大范围简单转移已不大可能实现。可能出现因为标准不同，一些高污染行业、企业向标准洼地流动的局部现象。”李志青这样表示。</w:t>
        <w:br/>
        <w:t xml:space="preserve">　　“这边严，那边松，一界之隔，污染企业都跑过去了，排放的污染最终又影响了我们这儿的空气质量。”本报记者不久前在太原调研时，听到了不少这样的抱怨。当地干部无奈地说，由于“门槛”不一样高，有的企业技术设备都没有改造，挪了几公里，又开工了。由于距离较近，对通道城市的空气质量影响仍在。如何更好地将特别排放限值转化为真正的减排量，操作层面还有待地方更好地协调。</w:t>
        <w:br/>
        <w:t xml:space="preserve">　　执行特别排放限值对环境保护的正向影响显而易见，但李志青提醒，也应该评估它对地方经济、对行业的影响。</w:t>
        <w:br/>
        <w:t xml:space="preserve">　　“以绿色化新规制推动发展，理论上是成立的，但由于地方差异大，资源禀赋不同，不可能所有地区都发展金融、科技等产业，地区间的错位经营也是很有必要的。”他认为，在特定区域执行特别限值有必要，但从长远看，政策制定还要着眼于把有限的环境容量配置到效率最优的企业，这样才能形成产业与环境保护双赢的局面。</w:t>
        <w:br/>
        <w:t xml:space="preserve">　　相较于被“限值”的行业，这一政策对环保产业将产生明显的正向影响，专业人士认为，尤其是非电行业的环保治理，市场前景将非常广阔。</w:t>
        <w:br/>
        <w:t xml:space="preserve">　　蓝天白云、绿水青山等优质生态产品的供给，还远不能满足人民日益增长的优美生态环境需要。打好污染防治攻坚战，要紧盯目标、再接再厉，打得更精准、更有力，还要组建“集团军”</w:t>
        <w:br/>
        <w:t xml:space="preserve">　　</w:t>
        <w:br/>
        <w:t xml:space="preserve">　　蓝天白云、绿水青山等优质生态产品的供给，还远不能满足人民日益增长的优美生态环境需要。打好污染防治攻坚战，要紧盯目标、再接再厉，打得更精准、更有力，还要组建“集团军”</w:t>
        <w:br/>
        <w:t xml:space="preserve">　　这个冬季，京津冀等不少地区的人们都感到，头顶的蓝天白云明显增多了。随着大气污染防治行动的持续开展，很多地方PM2.5浓度大幅下降，老百姓在环境质量改善中的获得感幸福感日益增强。</w:t>
        <w:br/>
        <w:t xml:space="preserve">　　治霾的成效，让人们看到只要对症下药、猛药去疴，污染并非不治之症。不过，病去如抽丝，大气、水、土壤污染防治行动取得进展，但当前各类环境问题依然突出，治污形势依然不容乐观，还远远没到可以松口气、歇歇脚的时候。我国生态环境保护仍滞后于经济社会发展，仍是全面建成小康社会的突出短板，仍是广大人民群众关注的焦点问题，蓝天白云、绿水青山等优质生态产品的供给，还远不能满足人民日益增长的优美生态环境需要。正因为这样，党的十九大将污染防治，作为今后3年要重点抓好的决胜全面建成小康社会三大攻坚战之一。打好污染防治攻坚战，要盯紧目标、再接再厉。</w:t>
        <w:br/>
        <w:t xml:space="preserve">　　首先得打得更精准。污染防治既要治标，更要治本，而治本之策就是坚持绿色发展理念，努力推动高质量发展。只有进一步强化生态环境“硬杠杠”，充分发挥生态环境保护在推进供给侧结构性改革、加快产业结构转型升级方面的“抓手”作用，不断推进经济发展方式转变、经济结构优化，主要污染物排放量才会大幅减少，环境质量才会根本改善。</w:t>
        <w:br/>
        <w:t xml:space="preserve">　　还要打得更有力。“大气十条”实施过程中，采取了一系列强有力举措层层压实责任、层层传导压力，这是其目标能够如期实现的重要原因。环保部对进度缓慢的20多个城市政府主要负责同志直接约谈；中央环保督察动真碰硬，破解难题；开展“2+26”城市大气污染防治强化督查，督查、交办、巡查、约谈、专项督察“五步法”成为撒手锏。污染防治攻坚战是非常艰难的，不可能一帆风顺，出大招，下狠手，才能闯关夺隘。</w:t>
        <w:br/>
        <w:t xml:space="preserve">　　打好污染防治攻坚战，迫切需要组建一支“集团军”。如今，党政领导重视、各部门各单位齐抓共管的治理格局初步建立，忽视生态环境保护的状况明显改变。不过，在当前的治污过程中，一些地方的环保部门有时仍然觉得势单力薄，甚至有单枪匹马上阵的感觉，其他部门往往缺乏积极主动参战的意愿，没有自觉成为治污攻坚战的主力军。这就需要通过改革生态环境监管体制、完善考核及追责制度等举措，来促使各地各部门各单位下更大决心、采取更扎实措施，切实扛起生态文明建设的政治责任。</w:t>
        <w:br/>
        <w:t xml:space="preserve">　　今年年初，31个省份的两会陆续召开，高质量发展成为地方两会关键词之一，一些省份淡化了GDP增长目标，更加重视生态环境保护等体现发展质量的指标。即将拉开帷幕的全国两会上，污染防治攻坚战无疑将成为一个重要议题，下一步的作战计划令人瞩目，值得期待。</w:t>
        <w:br/>
        <w:t xml:space="preserve">　　齐心协力，持续发力，一个战役接着一个战役打，一个难关接着一个难关攻，我们一定能打好污染防治攻坚战，不断改善环境质量，满足人民日益增长的优美生态环境需要，逐步将美丽中国的目标变为现实。</w:t>
        <w:br/>
        <w:t xml:space="preserve">　　满目萧索的冬日，走进位于浙江省杭州市富阳区渌渚镇阆坞村的富阳长奇生物科技有限公司铁皮石斛种植基地，仿佛穿越到春天里——6座连栋温室大棚里，30万盆铁皮石斛绿意葱茏，散发出沁人心脾的清香。</w:t>
        <w:br/>
        <w:t xml:space="preserve">　　这里如今已被打造成浙江大学农业技术推广中心铁皮石斛种植示范基地和杭州设施农业示范园，很难与曾经满目疮痍的废弃矿坑联系起来。累计投资1100多万元，花费大量人力物力，改造这块“地球伤疤”实属不易。</w:t>
        <w:br/>
        <w:t xml:space="preserve">　　“我们把这当成培育美丽经济的试验田，村里已有3个废弃矿坑完成治理复垦，土地流转面积百余亩。”阆坞村党委书记邵全民说，说它是试验田，其实还有示范的作用，如果经济药材种植这条路走得通，那么村民们就会跟着干。</w:t>
        <w:br/>
        <w:t xml:space="preserve">　　阆坞村是富阳从吃“子孙饭”到吃“生态饭”转变的一个缩影。富阳矿产资源相对丰富，曾几何时，“大炮一响，黄金万两”。当地一些村镇的财富，可以说是在一声声开山炸石的炮声中“炸”出来的。可是，挖掘这些矿产，带来了严重的生态恶果。同时，不仅采矿本身对生态环境有极大的破坏，而且采煤、采石后形成的制砂、水泥制造等高污染产业链，也让周边环境不堪重负。</w:t>
        <w:br/>
        <w:t xml:space="preserve">　　痛定思痛，富阳要让千疮百孔的“剩山图”变成如花似锦的“聚宝盆”。近两年来，全区已完成治理废弃矿山18家，总投资逾2亿元，采取复绿、复垦等方式，治理面积128万平方米，正在治理中的废弃矿山还有3家。经过多轮矿山整治关停行动，如今，富阳的矿山数量从最多时的400多家减至18家。</w:t>
        <w:br/>
        <w:t xml:space="preserve">　　十九大报告提出“坚持人与自然和谐共生”，富阳也开启了“美丽富阳”建设的新征程。坚持节约优先、保护优先、自然恢复为主的方针，彻底告别依靠开挖矿山致富的“石头经济”，还自然以宁静、和谐、美丽。近日，区里出炉矿山专项整治时间表和路线图——按照“控点、做大、做强”的思路，力争至2020年底全区露天矿山总数控制在3家以内。</w:t>
        <w:br/>
        <w:t xml:space="preserve">　　《杭州市富阳区矿山专项整治方案》明确，将以环境优先为原则，促进矿山企业转型升级。其中，重要生态保护区、水源保护区、风景名胜区及铁路、高速公路、省级以上交通干道可视范围内不再新设矿山；现有矿业权通过市场、法律和行政手段推进整合，有序退出；按照“规范化、规模化、安全化、生态化、高效化、产业化、品牌化”的要求，保留下来的矿山要延长产业链，提高产品附加值，创建全省矿山企业标杆。</w:t>
        <w:br/>
        <w:t xml:space="preserve">　　最近，河北省邯郸市赵王小学组织学生利用废旧材料做花灯，倡议大家守护蓝天，过一个环保的新春佳节。图为同学们在制作花灯。</w:t>
        <w:br/>
        <w:t xml:space="preserve">　　史自强  郝群英摄</w:t>
        <w:br/>
        <w:t xml:space="preserve">　　本报电  （记者赵贝佳）我国首个气候大数据服务平台“气候通”近日在京发布并启用。这一平台由北京航天宏图信息技术股份有限公司打造，国家气候中心提供科学技术支撑。</w:t>
        <w:br/>
        <w:t xml:space="preserve">　　“气候通”包括气候网格、气候资源、气候灾害、气候风险、气候变化、气候大数据和气候智库7大模块，针对不同需求提供可视化气候信息。“气候通”将为客户提供在线咨询和线下服务，并可根据客户的个性化需求提供定制化气候产品。平台目前已投入运营，包括线上100多种、线下800多种气候产品。</w:t>
        <w:br/>
        <w:t xml:space="preserve">　　国家气候中心主任宋连春表示，“气候通”是气候信息提供者和使用者之间的桥梁，能为各行各业和社会公众提供更加优质、更加有效的气候服务。</w:t>
        <w:br/>
        <w:t xml:space="preserve">　　福建是我国主要竹产地，现有竹林面积1600多万亩，占全国1/3；闽北竹林面积占全国1/10，其中建瓯竹林面积超过120万亩。竹子是世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