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，德昂族） 赵云柱（彝族） 赵永平 胡阿罗（女，彝族） 胡胜宝（普米族） 段文泉 侯建军 姜建萍（女，傣族） 袁驷 袁海波 高道权 郭大进 郭进（彝族） 郭声琨 陶春（彝族） 曹庆华（哈尼族） 董保同 蒋立虹（女，彝族） 韩梅（女，苗族） 番跃平（景颇族） 甄兰芳（女，回族） 雷光锋 窦正宝 谭德才 戴世宏 魏金龙（佤族）</w:t>
        <w:br/>
        <w:t xml:space="preserve">　　西藏自治区（20名）</w:t>
        <w:br/>
        <w:t xml:space="preserve">　　王拥军 扎西江村（珞巴族） 白玛赤林（藏族） 刘国荣 齐扎拉（藏族） 次仁措旦（女，藏族） 米玛国吉（藏族） 吴英杰 卓嘎（女，藏族） 旺堆（藏族） 果果（藏族） 泽仁永宗（女，藏族） 赵克志 洛桑江村（藏族） 格桑卓嘎（女，藏族） 格桑德吉（女，门巴族） 郭庆平 彭措（藏族） 景汉朝 普布顿珠（藏族）</w:t>
        <w:br/>
        <w:t xml:space="preserve">　　陕西省（68名）</w:t>
        <w:br/>
        <w:t xml:space="preserve">　　丁云祥 上官吉庆 卫华（女） 马玉红（女） 马宝平 王树国 王勇超 王曼利（女） 王超英 方兰（女） 方红卫 方燕（女） 石光银 田浩荣 史贵禄 白鹤祥 宁启水 巩保雄 吕建中 朱静芝（女） 刘小燕（女） 刘生荣 刘志让 刘国中 刘宽忍 孙维（女） 李明远 李春临 李晓东 李智 杨长亚 杨春雷 杨悦 吴普特 何金碧 何菲（女） 沈泉 宋亚平（女） 宋张骏 张文堂 张承祖（回族） 张挺 周卫健（女） 郑光照 赵平 赵明翠（女） 赵季平 赵俊民 赵超 郝世玲（女） 胡和平 胡春霞（女） 昝林森 贺荣（女） 贾平凹 徐立平 徐启方 高岭 郭汶霞（女） 郭晓燕（女） 龚冠宇 崔荣华（女） 梁桂 韩正 雷温芳（女） 褚锦锋 熊群力 薛占海</w:t>
        <w:br/>
        <w:t xml:space="preserve">　　甘肃省（54名）</w:t>
        <w:br/>
        <w:t xml:space="preserve">　　马天龙（东乡族） 马世忠 马百龄（回族） 马利民（回族） 马晖玲（女，回族） 马银萍（女） 王刚 王秀兰（女） 王奋彦 王玺玉 王涛 仁青东珠（藏族） 旦正草（女，藏族） 田成 朱玉 朱纪 刘昆 刘昌林 刘忠军 苏伯民 苏海明 李忠科 杨元忠 杨伟军 杨艳（女，回族） 杨晓渡 杨海蓉（女，裕固族） 杨维俊 吴仰东 宋关昶 张海波 张智军 张锦林 范冬云（女） 范鹏 林铎 尚伦生 郑彩琴（女） 姜成英（女） 袁斌 高步明 高虎城 郭玉芬（女） 郭玫（女） 唐仁健 唐晓明 黄强 康军 梁倩娟（女） 董彩云（女，保安族） 韩显明 富康年 谢生瑞 嘉木样·洛桑久美·图丹却吉尼玛（藏族）</w:t>
        <w:br/>
        <w:t xml:space="preserve">　　青海省（21名）</w:t>
        <w:br/>
        <w:t xml:space="preserve">　　马乙四夫（撒拉族） 马福昌（回族） 王予波 王国生 王建军 扎西多杰（藏族） 孔庆菊（女，藏族） 白加扎西（藏族） 毕生忠 李在元 沙沨（女，回族） 张永利 张光荣 张晓容 阿生青（女，土族） 陈希 孟海（蒙古族） 夏吾卓玛（女，藏族） 韩晓武 程立峰 滕佳材</w:t>
        <w:br/>
        <w:t xml:space="preserve">　　宁夏回族自治区（21名）</w:t>
        <w:br/>
        <w:t xml:space="preserve">　　万新恒 马玉山 马汉成（回族） 马恒燕（女，回族） 马慧娟（女，回族） 王东新 方敏（女，满族） 石泰峰 许宁 许传智 李郁华 李锐（回族） 杨玉经（回族） 吴玉才（回族） 陈竺 陈春平 邵俊杰 金汝彬（回族） 咸辉（女，回族） 喜清江（回族） 潘锋（回族）</w:t>
        <w:br/>
        <w:t xml:space="preserve">　　新疆维吾尔自治区（61名）</w:t>
        <w:br/>
        <w:t xml:space="preserve">　　乃依木·亚森（维吾尔族） 马学军（东乡族） 王刚 王刚 王艳清（女） 木合亚提·加尔木哈买提（哈萨克族） 木沙江·努尔墩（维吾尔族） 木沙·买买提（维吾尔族） 尤良英（女） 牙生·司地克（维吾尔族） 艾力更·依明巴海（维吾尔族） 艾克拜尔·麦提那斯尔（维吾尔族） 叶尔江·朱安汗（哈萨克族） 史大刚 尼牙孜·阿西木（维吾尔族） 朱海仑 刘宝增 刘海星 米克拉依·依布拉音（女，维吾尔族） 孙金龙 孙春旺 如克亚木·麦提赛地（女，维吾尔族） 买买提明·卡德（维吾尔族） 买买提明·阿不都艾尼（维吾尔族） 麦麦提·居马（维吾尔族） 李伟 李彬（回族） 吾尔尼沙·卡得尔（女，维吾尔族） 肖开提·依明（维吾尔族） 何星亮 库尔玛什·斯尔江（哈萨克族） 库尔班·尼亚孜（维吾尔族） 闵晓青（女，俄罗斯族） 张承义（回族） 张雁（女） 张新 阿不都热克甫·吐木尼牙孜（维吾尔族） 阿达来提·艾再孜（女，维吾尔族） 阿迪力·阿不都热扎克（维吾尔族） 陈全国 陈亮 努尔·买买提（维吾尔族） 拉齐尼·巴依卡（塔吉克族） 迪力夏提·柯德尔汗（柯尔克孜族） 罗东川 帕尔哈提·肉孜（维吾尔族） 凯赛尔·阿不都克热木（维吾尔族） 周旭勇 法蒂玛（女，乌孜别克族） 赵金龙 哈尼巴提·沙布开（哈萨克族） 祖木热提·吾布力（女，维吾尔族） 热依扎·巴合道列提（女，哈萨克族） 贾尔恒·阿哈提（塔塔尔族） 徐涛 郭晓红（女，锡伯族） 雪克来提·扎克尔（维吾尔族） 崔久秀（女） 彭家瑞 普尔巴·图格杰加甫（蒙古族） 廖朝阳</w:t>
        <w:br/>
        <w:t xml:space="preserve">　　香港特别行政区（36名）</w:t>
        <w:br/>
        <w:t xml:space="preserve">　　马逢国 马豪辉 王庭聪 王敏刚 卢瑞安 叶国谦 田北辰 邝美云（女） 朱叶玉如（女） 李引泉 李应生 李君豪 吴秋北 吴亮星 张俊勇 陈亨利 陈勇 陈振彬 陈曼琪（女） 陈智思 林龙安 林顺潮 郑耀棠 胡晓明 洪为民 姚祖辉 黄友嘉 黄玉山 雷添良 蔡素玉（女） 蔡毅 廖长江 谭志源 谭耀宗 颜宝铃（女） 霍震寰</w:t>
        <w:br/>
        <w:t xml:space="preserve">　　澳门特别行政区（12名）</w:t>
        <w:br/>
        <w:t xml:space="preserve">　　刘艺良 吴小丽（女） 何雪卿（女） 陆波 林笑云（女） 施家伦 贺一诚 高开贤 容永恩（女） 萧志伟 崔世平 黎世祺</w:t>
        <w:br/>
        <w:t xml:space="preserve">　　台湾省（13名）</w:t>
        <w:br/>
        <w:t xml:space="preserve">　　许沛（女） 邹振球 张晓东 张雄 陈云英（女） 陈军（女，高山族） 林青（女） 黄志贤 符之冠 梁志强 曾力群（女） 蔡培辉 廖海鹰</w:t>
        <w:br/>
        <w:t xml:space="preserve">　　中国人民解放军（269名）</w:t>
        <w:br/>
        <w:t xml:space="preserve">　　丁来杭 丁国林 于志坚 于忠福 于峰（满族） 于巍（女） 习朝峰 马伟明 马和帕丽（女，哈萨克族） 马顺南 王力 王小鸣 王天目 王长江 王长河 王文全 王方（女，蒙古族） 王玄玉 王宁 王亚平（女） 王再杰 王成男 王伟 王全理 王军 王秀峰 王启繁 王国新（蒙古族） 王明孝 王波 王宝华（女） 王建国 王树 王复兴（纳西族） 王洪尧 王娜（女） 王振国 王晓霞（女） 王健（女） 王海 王海斗 王海龙 王家胜 王教成 王辉山 王辉青 王献军 方向 尹东 尹德健 孔军 古清月（女） 厉延明 石香元 石晓 叶青 田忠良 田学峰 付宁（女） 付国强 白文奇（蒙古族） 冯玮 冯毅 兰政 戎贵卿 朱正友 朱诚 朱程 朱富海 庄炳坤 刘日明 刘石磊（女，满族） 刘永刚 刘永坚 刘光斌 刘伟 刘伟修 刘旭 刘季幸 刘京菊（女） 刘绍亮 刘健 刘家国 刘粤军 刘源 刘德伟 齐虎广 米合伦沙·阿不都（女，维吾尔族） 安兆庆（锡伯族） 许利强 许其亮 许忠发 孙建国 孙健 严锋 苏保成 杜刚 杜岗 李士生 李永生 李伟 李军 李运田 李秀宝 李作成 李尚福 李明 李勇 李鸿（女） 李超 李道明 杨扬（女，苗族） 杨成熙 杨丽霞（女，白族） 杨初格西（藏族） 杨征 杨诚 杨倩（女） 杨祥国 杨磊（土家族） 肖冬松 吴少华 吴永亮 吴兴丰 吴社洲 吴杰明 吴国华 吴昌洁（女） 吴春利 吴海波 吴颖霞（女） 邱月潮 何卫东 何仁学 何宏军 何雷 余海龙 冷志义 辛崇东 辛毅 汪海江 沙子呷（彝族） 沈金龙 宋丹 宋学 宋春雳 宋琨 宋善玉 宋普选 张又侠 张小燕（女） 张义瑚 张升民 张文仁 张平 张明珠（女） 张学宇 张学锋 张洪英（女） 张洪贺 张烈英 张雄伟 张潇（女） 阿不都克里木·哈里克（维吾尔族） 陈平华 陈香美（女） 陈俊林 陈剑飞 陈炳艳 陈勇 陈家静 陈雪礼 陈道祥 陈黎明 武文 武仲良 苗华 苗润奇 范承才 范骁骏 罗亚中 周丰林（白族） 周亚宁 周吴刚 周松和 周建波 周健 郑卫平 郑俊杰 宝林（蒙古族） 郎友良 孟中康 降巴克珠（藏族） 赵岩泉 赵宗岐 赵贺 赵瑞宝 胡昌明 战厚顺 钟志明 钟绍军 侯云 侯胜亮 饶开勋（回族） 姜国平 姜勇 秦生祥 袁远（女） 袁誉柏 莫俊鹏 索朗扎西（藏族） 贾廷安 贾建成 贾俊明 顾祥兵 柴绍良 党增龙 钱树民 徐云鹏 徐西盛 徐向华 徐兴林 徐建锋 徐起零 殷方龙 凌希 凌焕新 高东垒 高波 郭晓东（蒙古族） 郭普校 涂伟明 黄克超 黄连珍（女） 黄铭 黄鑫 曹国侯 曹京宜（女） 曹新元 崔玉玲（女） 康春元 康晓晖 梁阳 梁剑涛（女） 彭勃 董正宏 蒋永馨（女） 蒋庆群 蒋建新 蒋漠祥 韩卫国 韩晓东 韩鹏 程坚 程诚（女） 谢正谊 谢贻平 蒲永能 蔡红霞（女） 管延密 廖正良 谭本宏 谭民 缪中 缪静（女） 樊代明 黎火辉 潘佳瑛（女） 魏凤和（新华社北京2月24日电）</w:t>
        <w:br/>
        <w:t xml:space="preserve">　　著名归侨、法学家、教育家和社会活动家，中国致公党的杰出领导人，中国人民政治协商会议第九届、十届全国委员会副主席，中国致公党第十一届、十二届中央委员会主席，中国共产党的优秀党员罗豪才同志，因病于2018年2月12日9时02分在北京逝世，享年83岁。</w:t>
        <w:br/>
        <w:t xml:space="preserve">　　罗豪才同志，原名罗豪材，祖籍福建安溪，1934年3月出生于新加坡，少时在新加坡华侨中学读书。1952年回到祖国后，先后就读于广州知用中学、无锡第一中学。1956年考入北京大学法律系。1960年毕业后留校任教，历任北京大学法律系助教、讲师、系副主任、副教授、教授。其间，1984年至1985年赴美国哥伦比亚大学法学院进修。1986年后，历任北京大学副校长，北京市侨联主席，中国侨联副主席，中国法学会副会长，致公党中央副主席，最高人民法院副院长、审判委员会委员。1997年至2007年任致公党中央主席。曾兼任中国和平统一促进会会长、名誉会长，中国人权研究会会长等职务。</w:t>
        <w:br/>
        <w:t xml:space="preserve">　　罗豪才同志是中国人民政治协商会议第八届全国委员会常务委员、副秘书长、华侨委员会副主任，第九届、十届全国委员会副主席。</w:t>
        <w:br/>
        <w:t xml:space="preserve">　　罗豪才同志一生热爱祖国、热爱人民，始终追求进步，是坚定的爱国主义者。他从小在新加坡长大，童年时期正值日本侵略军占领新加坡，先后参加了星洲学生抗日活动和抗英同盟等组织，积极参加反对英国殖民统治的斗争。1951年，他被逮捕监禁，后被驱逐出境。这些坎坷的经历使他由衷地盼望祖国强大。1952年回国后，他一直致力于祖国和平统一大业，充分发挥自己在侨界的影响力，号召广大海外侨胞进一步增进团结，坚决反对任何“台湾独立”“两个中国”“一中一台”的言行。他始终强调，解决台湾问题，实现国家统一，必须坚持“和平统一、一国两制”的基本方针和发展两岸关系、推进祖国和平统一进程的八项主张。他始终坚信只有中国共产党才能实现祖国的统一和繁荣富强。多年来，他为促进海峡两岸经贸交流和人员往来，推进祖国和平统一，作出了重要贡献。</w:t>
        <w:br/>
        <w:t xml:space="preserve">　　罗豪才同志是中国致公党的杰出领导人。他多年担任致公党中央领导职务，为致公党自身建设和发展殚精竭虑，深受广大致公党党员的尊敬和爱戴。在他领导下，致公党积极参政议政，为国家决策提出了许多卓有成效的建议，在华侨华人政策制定、区域经济协调发展、深化体制机制改革、推进依法治国方略实施、推进协商民主发展等方面都发挥了积极作用，为坚持和完善中国共产党领导的多党合作和政治协商制度作出了重要贡献。他关注致公党自身建设，积极开拓致公党组织建设发展空间，提出“党的规模小声音不能小，党的人数少作用不能少”的发展战略和方针，并将成员发展范围由归侨侨眷扩展到归国留学人员。他概括了“致力为公，参政兴国”的立党宗旨，将致公党的优良传统内涵从日臻完善的理论，发展为走向自觉的参政实践，为在新的历史时期更好履行参政党职能指明了奋斗目标。他在致公党原有民间外交工作的基础上，提出利用致公党特点和优势做未建交国家工作，开辟了公共外交的新领域。在他积极推动下，致公党中央在全国政协十届二次会议上提出了《建设海峡西岸经济区，构建我国东南沿海经济繁荣圈》的建议，引起社会强烈反响，得到中共中央领导同志的高度重视。2006年，海峡西岸经济区建设写入国家“十一五”规划。“海西经济”现已成为促进海峡两岸经贸交流和人员往来、推进祖国和平统一大业的重要平台。</w:t>
        <w:br/>
        <w:t xml:space="preserve">　　罗豪才同志是著名的归侨领袖，是新中国侨务工作的重要参与者、见证人和领导者。他始终与“侨”有着一种难以割舍的特殊感情，坚持不懈地为归侨侨眷和海外华侨华人真诚奉献。他切身感受到新中国侨务事业的发展，特别是改革开放以来侨务工作的蓬勃开展。“国运兴，侨运兴”，是他积数十年实践经验而生发的真知灼见。作为法律专家，他为归侨侨眷权益保护法的制定提出了许多有价值的意见和建议。在担任致公党中央领导职务后，他又多次以个人或党派的名义提出关于贯彻落实归侨侨眷权益保护法，解决华侨农场、林场的困难，改善侨商投资环境等问题的提案和建议，为建立与归侨侨眷、海外侨胞和台港澳同胞更加广泛而密切的联系，走出一条能够体现党派特点的侨务工作新路。他关注华侨华人在住在国的生存和发展，对上世纪90年代在印尼发生的大规模暴乱表示极大的义愤，坚决支持我国政府对印尼华侨华人问题的立场和看法。他重视做新侨和华裔新生代的工作，鼓励海外侨胞积极融入当地主流社会、弘扬中华文化。他与国内侨界和海外侨胞有着广泛的社会联系，出访过40多个国家和地区，可以用普通话、闽南话、广东话和英语同侨胞沟通感情，结交朋友。他支持华侨华人研究，团结了一大批专家学者，在侨界享有崇高威望。作为中国人权研究会会长，他积极对外宣传中国人权发展，指出中国已经逐步形成了人权保障的“中国模式”，走出了中国特色的人权发展道路，为中国人权理论建设和人权事业对外交流合作发挥了重要作用。</w:t>
        <w:br/>
        <w:t xml:space="preserve">　　罗豪才同志是我国著名的法学家、教育家。他长期从事法学教学和研究工作，在宪法学、行政法学等领域学术研究方面有着深厚的造诣，著有《资本主义国家的宪法和政治制度》《行政法论》《行政法学》等多部在学术界有重要影响的著作。他主编的《行政法论丛》系列丛书，成为展示行政法学最新理论研究成果的重要平台。在潜心理论研究的同时，他注重将司法审查研究与实践相结合，作为全国人大常委会法工委行政立法小组的负责人之一，参与了多部行政法律的论证和草拟工作。在担任最高人民法院副院长期间，他坚决贯彻院党组决策，忠实履行职责，推动分管的行政审判、法官教育培训等工作取得明显成效，为人民司法事业作出了重要贡献。他按照中共中央依法治国的方针和院党组的具体部署，积极探索完善具有中国特色的行政审判制度，大力推动行政诉讼法、行政处罚法等法律的制定实施，指导查办了一批重大行政审判案件。他参与筹建国家法官学院，加强和完善法官培训体系化建设，促进了人民法院法官队伍整体素质提升。他担任北京大学教授数十载，呕心沥血，立德树人，为学科建设和人才培养作出了突出贡献，为国家培养了大批法学优秀人才，堪称桃李满天下，深受学生们的崇敬和爱戴。2013年8月，年近八旬的罗豪才获得“蔡元培奖”，这是北京大学对他为教育事业作出突出贡献的最高表彰。</w:t>
        <w:br/>
        <w:t xml:space="preserve">　　罗豪才同志是具有广泛影响的社会活动家。他热爱人民政协事业，在担任全国政协领导职务期间，坚决贯彻中共中央关于统一战线和人民政协的方针政策，积极参加国家政治生活，围绕党和国家中心工作建言献策，为坚持和完善中国共产党领导的多党合作和政治协商制度、巩固和发展爱国统一战线，作出了积极贡献。他注重参与全国政协的调查研究活动，就侨务工作、生态环境保护、高等教育、河洛文化研究等问题，多次率团赴福建、广东、青海、陕西、河南等地视察调研，就推动相关工作积极提出意见建议。他先后率团访问越南、泰国、缅甸、澳大利亚等国家，并在京会见过美国、冰岛、韩国、日本等国家的外宾，在外事活动中，注重介绍我国国情，宣传我国改革开放和现代化建设的巨大成就，为深化我国与有关国家友好交往作出了贡献。</w:t>
        <w:br/>
        <w:t xml:space="preserve">　　罗豪才同志的一生，是爱国的一生、奋斗的一生、奉献的一生。他作风民主、平易近人，严于律己、宽以待人。他忠诚于祖国和人民，将个人命运和中华民族的兴衰融为一体，把毕生精力奉献给了国家和人民。他坚定的信念、高尚的品格、渊博的学识和忘我的工作精神，为我们树立了崇高的榜样，永远值得我们学习、尊敬和怀念。</w:t>
        <w:br/>
        <w:t xml:space="preserve">　　（新华社北京2月24日电）</w:t>
        <w:br/>
        <w:t xml:space="preserve">　　为了稳步推进实施股票发行注册制改革，进一步发挥资本市场服务实体经济的基础功能，第十二届全国人民代表大会常务委员会第三十三次会议决定：2015年12月27日第十二届全国人民代表大会常务委员会第十八次会议授权国务院在实施股票发行注册制改革中调整适用《中华人民共和国证券法》有关规定的决定施行期限届满后，期限延长二年至2020年2月29日。国务院应当及时总结实践经验，于延长期满前，提出修改法律相关规定的意见。</w:t>
        <w:br/>
        <w:t xml:space="preserve">　　国务院要进一步加强对股票发行注册制改革工作的组织领导，并将股票发行注册制改革具体实施方案报全国人民代表大会常务委员会备案。国务院证券监督管理机构要继续创造条件，积极推进股票发行注册制改革，并会同有关部门加强事前事中事后全过程监管，防范和化解风险，切实保护投资者合法权益。</w:t>
        <w:br/>
        <w:t xml:space="preserve">　　本决定自2018年2月25日起施行。</w:t>
        <w:br/>
        <w:t xml:space="preserve">　　一、批准任命敬大力为北京市人民检察院检察长。</w:t>
        <w:br/>
        <w:t xml:space="preserve">　　二、批准任命宫鸣为天津市人民检察院检察长。</w:t>
        <w:br/>
        <w:t xml:space="preserve">　　三、批准任命丁顺生为河北省人民检察院检察长。</w:t>
        <w:br/>
        <w:t xml:space="preserve">　　四、批准任命杨景海为山西省人民检察院检察长。</w:t>
        <w:br/>
        <w:t xml:space="preserve">　　五、批准任命李琪林为内蒙古自治区人民检察院检察长。</w:t>
        <w:br/>
        <w:t xml:space="preserve">　　六、批准任命于天敏为辽宁省人民检察院检察长。</w:t>
        <w:br/>
        <w:t xml:space="preserve">　　七、批准任命杨克勤为吉林省人民检察院检察长。</w:t>
        <w:br/>
        <w:t xml:space="preserve">　　八、批准任命高继明为黑龙江省人民检察院检察长。</w:t>
        <w:br/>
        <w:t xml:space="preserve">　　九、批准任命张本才为上海市人民检察院检察长。</w:t>
        <w:br/>
        <w:t xml:space="preserve">　　十、批准任命刘华（女）为江苏省人民检察院检察长。</w:t>
        <w:br/>
        <w:t xml:space="preserve">　　十一、批准任命贾宇为浙江省人民检察院检察长。</w:t>
        <w:br/>
        <w:t xml:space="preserve">　　十二、批准任命薛江武（女）为安徽省人民检察院检察长。</w:t>
        <w:br/>
        <w:t xml:space="preserve">　　十三、批准任命霍敏为福建省人民检察院检察长。</w:t>
        <w:br/>
        <w:t xml:space="preserve">　　十四、批准任命田云鹏为江西省人民检察院检察长。</w:t>
        <w:br/>
        <w:t xml:space="preserve">　　十五、批准任命陈勇为山东省人民检察院检察长。</w:t>
        <w:br/>
        <w:t xml:space="preserve">　　十六、批准任命顾雪飞为河南省人民检察院检察长。</w:t>
        <w:br/>
        <w:t xml:space="preserve">　　十七、批准任命王晋为湖北省人民检察院检察长。</w:t>
        <w:br/>
        <w:t xml:space="preserve">　　十八、批准任命游劝荣为湖南省人民检察院检察长。</w:t>
        <w:br/>
        <w:t xml:space="preserve">　　十九、批准任命林贻影为广东省人民检察院检察长。</w:t>
        <w:br/>
        <w:t xml:space="preserve">　　二十、批准任命崔智友为广西壮族自治区人民检察院检察长。</w:t>
        <w:br/>
        <w:t xml:space="preserve">　　二十一、批准任命路志强为海南省人民检察院检察长。</w:t>
        <w:br/>
        <w:t xml:space="preserve">　　二十二、批准任命贺恒扬为重庆市人民检察院检察长。</w:t>
        <w:br/>
        <w:t xml:space="preserve">　　二十三、批准任命冯键为四川省人民检察院检察长。</w:t>
        <w:br/>
        <w:t xml:space="preserve">　　二十四、批准任命傅信平为贵州省人民检察院检察长。</w:t>
        <w:br/>
        <w:t xml:space="preserve">　　二十五、批准任命李宁为云南省人民检察院检察长。</w:t>
        <w:br/>
        <w:t xml:space="preserve">　　二十六、批准任命朱雅频为西藏自治区人民检察院检察长。</w:t>
        <w:br/>
        <w:t xml:space="preserve">　　二十七、批准任命杨春雷为陕西省人民检察院检察长。</w:t>
        <w:br/>
        <w:t xml:space="preserve">　　二十八、批准任命朱玉为甘肃省人民检察院检察长。</w:t>
        <w:br/>
        <w:t xml:space="preserve">　　二十九、批准任命訚柏（纳西族）为青海省人民检察院检察长。</w:t>
        <w:br/>
        <w:t xml:space="preserve">　　三十、批准任命时侠联为宁夏回族自治区人民检察院检察长。</w:t>
        <w:br/>
        <w:t xml:space="preserve">　　三十一、批准任命李永君为新疆维吾尔自治区人民检察院检察长。</w:t>
        <w:br/>
        <w:t xml:space="preserve">　　（新华社北京2月24日电）</w:t>
        <w:br/>
        <w:t xml:space="preserve">　　中央军委联合参谋部军人代表大会决定罢免房峰辉的第十二届全国人民代表大会代表职务。河南省人大常委会决定接受孟伟辞去第十二届全国人民代表大会代表职务。依照《中华人民共和国全国人民代表大会和地方各级人民代表大会代表法》的有关规定，房峰辉、孟伟的代表资格终止。依照《中华人民共和国全国人民代表大会和地方各级人民代表大会选举法》的有关规定，孟伟的第十二届全国人民代表大会环境与资源保护委员会副主任委员职务相应终止。</w:t>
        <w:br/>
        <w:t xml:space="preserve">　　截至目前，第十二届全国人民代表大会实有代表2896人。</w:t>
        <w:br/>
        <w:t xml:space="preserve">　　特此公告。</w:t>
        <w:br/>
        <w:t xml:space="preserve">　　全国人民代表大会常务委员会    </w:t>
        <w:br/>
        <w:t xml:space="preserve">　　2018年2月24日</w:t>
        <w:br/>
        <w:t xml:space="preserve">　　第十二届全国人民代表大会常务委员会第三十三次会议根据委员长会议的提请，决定撤销杨晶同志的国务委员、国务院秘书长职务。</w:t>
        <w:br/>
        <w:t xml:space="preserve">　　批准任命王建武为中国人民解放军选举委员会委员。</w:t>
        <w:br/>
        <w:t xml:space="preserve">　　本报北京2月24日电  （记者姜洁）2月24日，中央纪委监察部网站公布了十九届中央第一轮巡视进驻30个地方、单位党组织开展常规巡视的消息。</w:t>
        <w:br/>
        <w:t xml:space="preserve">　　经党中央批准，十九届中央第一轮巡视对河北、山西、辽宁、黑龙江、江苏、福建、山东、河南、湖南、广东、海南、四川、贵州、宁夏、住房和城乡建设部、商务部、文化部、海关总署、国家体育总局、国家食品药品监督管理总局、国家统计局、新华社、中国核工业集团有限公司、中国华电集团有限公司、中国远洋海运集团有限公司、中粮集团有限公司、中国通用技术（集团）控股有限责任公司、中国储备粮管理集团有限公司、中国旅游集团公司、中国邮政集团公司等30个地方、单位党组织开展常规巡视。</w:t>
        <w:br/>
        <w:t xml:space="preserve">　　日前，15个中央巡视组分别在被巡视地方、单位召开巡视工作动员会。会前，中央巡视工作领导小组成员或巡视组组长向被巡视地方、单位党组织主要负责人传达了习近平总书记关于巡视工作的重要讲话精神。会上，巡视组组长就即将开展的巡视工作作了讲话，中央巡视工作领导小组成员或巡视组组长就配合做好巡视工作提出要求。本轮巡视将牢牢把握政治巡视定位，贯彻巡视工作方针，坚持以习近平新时代中国特色社会主义思想为指导，以“四个意识”为政治标杆，突出问题导向，盯住关键少数，查找政治偏差，把坚决维护以习近平同志为核心的党中央权威和集中统一领导作为根本政治任务。</w:t>
        <w:br/>
        <w:t xml:space="preserve">　　据悉，中央巡视组将在被巡视地方、单位党组织工作3个月。巡视期间分别设专门值班电话和专门邮政信箱。根据巡视工作条例规定，中央巡视组主要受理反映被巡视地方、单位党组织领导班子及其成员、下一级党组织领导班子主要负责人和重要岗位领导干部问题的来信来电来访，重点是关于违反政治纪律、组织纪律、廉洁纪律、群众纪律、工作纪律和生活纪律等方面的举报和反映。其他不属于巡视受理范围的信访问题，将按规定由被巡视地方、单位党组织和有关部门认真处理。根据《中国共产党巡视工作条例》规定和中央要求，对本轮巡视省区涉及的沈阳、大连、哈尔滨、南京、厦门、济南、青岛、广州、深圳、成都等10个副省级城市党委和人大常委会、政府、政协党组主要负责人，一并纳入巡视范围，并对有关重要情况进行专题了解。</w:t>
        <w:br/>
        <w:t xml:space="preserve">　　一、免去宫鸣的最高人民检察院检察委员会委员、检察员职务。</w:t>
        <w:br/>
        <w:t xml:space="preserve">　　二、免去贺湘君（女）的最高人民检察院检察员职务。</w:t>
        <w:br/>
        <w:t xml:space="preserve">　　一、免去夏道虎的最高人民法院审判委员会委员、审判监督庭庭长、审判员职务。</w:t>
        <w:br/>
        <w:t xml:space="preserve">　　二、免去王少南、孙基刚的最高人民法院审判员职务。</w:t>
        <w:br/>
        <w:t xml:space="preserve">　　对任何一个国家来说，选择合适的领导人和政府官员都意义重大。能力强、孚众望的领导人和政府官员是国家平稳有序发展的保障。对此，不同国家设计了自己的人事选任制度。西方国家一向标榜其竞选制度、权力制衡机制高明有效，但在选人用人上却常常可以看到一些乱象，比如没有治理经验的人被任命为政府官员，被提名的官员无法获得国会通过，甚至滋生权钱交易。本期观察版约请学者对西方政治运行中选人用人问题进行探讨。</w:t>
        <w:br/>
        <w:t xml:space="preserve">　　——编  者</w:t>
        <w:br/>
        <w:t xml:space="preserve">　　选择什么样的人担任政府官员，对一个国家来说至关重要。西方国家一向标榜其三权分立体制能够实现权力制衡，从而形成高效廉洁政府。但是，考察许多西方国家国内的政治运行，会发现事实并非如此。以美国为例，从其联邦政府选人用人方面就可以看出不少乱象和弊端。</w:t>
        <w:br/>
        <w:t xml:space="preserve">　　分赃模式难以改变</w:t>
        <w:br/>
        <w:t xml:space="preserve">　　在美国联邦政府职员中，有通过公务员考试选拔程序得到录用和提拔的，也有由总统、副总统及其下属的部门首长提名任命的，后者被称为政治任命公职人员。美国政治任命公职人员制度与其建国初期形成的政党分赃制关系密切。政党分赃制是指新总统有权把政府机构中的职位分配给本党以及在竞选中为自己出过力的人员与亲信。1800年，杰斐逊就任总统，大批任用民主共和党人，以取代联邦党人所担任的职务，开了政党分赃制之先河。1829年总统杰克逊就职后在联邦政府实行官职轮换制，使政党分赃制得以确立。由于这一制度存在很多问题，1883年以后，美国国会通过彭德尔顿法案等多项立法，确立管理联邦政府官员的竞争考试和功绩制、职务常任以及政治中立等原则，政党分赃制转变为政治任命公职人员制。</w:t>
        <w:br/>
        <w:t xml:space="preserve">　　改变后的制度与原来相比最大区别在于，由总统和政党委任的官员在规模上受到很大限制，对候选人的审核更加严格。如今，美国联邦政府有近4000个政治任命公职人员，其中约1200个高级职位需要得到参议院批准通过。虽然人数不多，但涵盖了联邦政府中最重要、最关键的职位，其中包括白宫顾问、幕僚长、新闻发言人以及各部部长、副部长、各独立机构负责人、驻外大使等。</w:t>
        <w:br/>
        <w:t xml:space="preserve">　　从数量上看，政党分赃模式不那么明显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