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己凌驾于自然之上而征服自然、豪夺自然、侵凌自然，而自然也同样以灾难的方式严酷地回报人类。人与自然的关系不再友好，人与自然之间仿佛处于敌对状态。远离自然，已不只是人与自然的现实空间距离，更是心理情感、认知方式及体验方式的疏离。</w:t>
        <w:br/>
        <w:t xml:space="preserve">　　好在，山水画为我们定格了中国人观照方式下的一个永恒自然，山水画以图像的方式记录下中国人丰沛而深沉的自然情愫。中国人与山水的对晤、对于自然的感知、对山川草木的亲密感、对于宇宙空间的体认、对于人在自然中自我位置的内省，等等，都已经历代画家的倾情创作而熔铸到山水画的内在肌理中，我们在那里便可以怡然感受和谐、宁静、朴素、平和……山水画使我们可以身居都市而目游山川，心与自然共悦，情与山水相欢，而这一切又都根源于山水画这一中国文化经验所呈现的人与自然交往的独特姿态——智慧并优雅、悠然而深情。</w:t>
        <w:br/>
        <w:t xml:space="preserve">　　（作者为中国艺术研究院美术研究所所长）</w:t>
        <w:br/>
        <w:t xml:space="preserve">　　一只灵犬从清代郎世宁《十骏犬图》中一跃而出，来到门前拜贺，年味儿十足……这是纽约帝国大厦橱窗中展现的生动场景。随着戊戌年的到来，一年一度的文化部春节品牌活动“欢乐春节”项目，在全球超过130个国家和地区的400多座城市陆续展开，系列艺术展览的加入，绘就一道道亮丽的风景线——传统的、现代的具有中国风的艺术形态，蕴含民族文化要素，更契合全球流行趋势。造型艺术的主题呈现，饱含中华美学意蕴，春节再度拨动世界的心弦。</w:t>
        <w:br/>
        <w:t xml:space="preserve">　　2018“欢乐春节”全球系列艺术展，既突出中华优秀传统文化的创造性转化和创新性发展；又紧紧围绕“一带一路”倡议，积极选取富含中国文化传统基因又兼具新时代风貌和文化精神的艺术精品，让中国文化通过展览力促全球传播。随着展览的次第开幕，中国对世界人民的美好祝愿在世界各地相继绽放：1月12日开幕的“神来气旺——中国十二生肖文创展”，通过装饰艺术、手工体验与表演教学三种展演形式，融汇雕版印刷、剪纸与皮影戏三项中国非遗技艺，向马耳他人民呈现独特的中国生肖文化；1月28日开幕的“流光溢彩——中国当代艺术作品展”，以3位中国当代艺术家的36件作品，为尼泊尔人民认识现代中国打开一扇窗；2月1日开幕的“欢乐春节·墨色风华——中国女艺术家7×7艺术展”，为约旦人民了解中国当代女性艺术推开一扇门；2月3日开幕的“墨色无界——水墨与织品/伞/茶/乐的对话”跨界艺术展，在台北市开启两岸艺术家关于水墨与东方美学的对话；2月13日在比利时漫画博物馆开幕的“中国漫画全景——漫画中20世纪中国人的故事”，展示了20世纪中国漫画百年的辉煌成就，是中国漫画首次在欧洲系统而整体的呈现……这里是欧洲的中国文化生活秀，是亚洲的中国文化体验场，相继开幕的展览，注重以学术品质的提升，表现中国文化的内美，生动讲述中国故事，传递对这些国家和地区人民的友好和祝愿。</w:t>
        <w:br/>
        <w:t xml:space="preserve">　　与往年相比，2018“欢乐春节”全球系列艺术展不仅在规模上有所扩大，也更加注重与当地文化的互动，更加突出“融合”理念。一方面，展览以驻外使领馆和海外中国文化中心为依托，以海外主流文化展示场馆为平台，国内外文化艺术机构协同运作，海外华人主动参与；另一方面，展览内容形式跨界融合，更复合、更立体。如2月8日中国对外文化集团与法国老佛爷百货集团再度携手，在其11个艺术橱窗内陈列“锦绣·山河——中国橱窗艺术展”，以北宋王希孟青绿山水长卷《千里江山图》为设计灵感并融合中国传统服饰图案，意趣独特，与时尚之都展开时代对话，体现了对法国文化的尊重和中国文化开放、绵延的特质；2月11日，在伦敦举办的“萌生——中国青年创意设计展拍”，计划建立中英青年设计师交流合作平台，共同推进双方交流与合作；2月11日，中意两国艺术家展开“精神空间的对视”，两国老中青三代32位艺术家的作品，反映着各自在深厚传统土壤中的当代创新。融合的背后，既是中国与世界各国创新合作方式的探索，也是新时代中国“共商、共建、共享”“民心相通”与“构建人类命运共同体”等价值观，借助这一窗口向世界的传递。</w:t>
        <w:br/>
        <w:t xml:space="preserve">　　“欢乐春节”也是中国创意走向国际市场的窗口。近年来，“欢乐春节”活动更加注重创意设计和文化贸易相关内容，向世界推送具有民族特色和时代特征的“中国创造”和“中国创意”文化精品。今年的全球系列艺术展，除了推出各具特色的艺术展览外，也强化了市场化思路，推动更多社会力量、文化企业带着特色项目走到前台。例如，今年首次推出创意设计产品展览拍卖活动，“中国橱窗艺术展”也意在进行市场化探索——作为法国最大的百货集团旗下最具影响力的商场，巴黎老佛爷百货旗舰店位于奥斯曼大道上的橱窗，一直都是艺术家与各种时尚品牌展示的最佳平台。这些尝试，都意在为中国文化创意产品推广提供良好平台，为促进对外文化贸易打下良好基础。“欢乐春节”中国艺术展示活动在本土化、市场化、品牌化发展过程中，不断提升中国文化创意产品的品质和水准，不断增强以文化共享促进文化理解与合作的全球化思维，以期中国文化广泛传播。</w:t>
        <w:br/>
        <w:t xml:space="preserve">　　作为中华文化重要载体的春节，不仅是中国的，也是世界的。作为中华文明重要组成部分的中国美术，不仅是民族的，也是世界的。2018年“欢乐春节”全球系列艺术展，以美的创造浸润着春节那一抹最动人的中国红，让中国文化的馨香溢满全球。这也使我们信心倍增：在习近平新时代中国特色社会主义思想指引下讲好中国故事、传播好中国声音，唱响和平发展与构建人类命运共同体的主旋律，为中国文化走向世界开启新格局，让世界更多的国家更容易读懂中国、更愿意走近中国。</w:t>
        <w:br/>
        <w:t xml:space="preserve">　　（作者为中国对外文化集团党委副书记）</w:t>
        <w:br/>
        <w:t xml:space="preserve">　　20年前中国的艺术圈，关于“本体”的追问从未间断。今天，我们迎来了新时代，随着摄影或者说影像艺术的发展变化，对摄影和影像本身的思考与追问，应该比其“本体”更多。</w:t>
        <w:br/>
        <w:t xml:space="preserve">　　从历史上看，“摄影”不是一成不变的概念，从画家时代的暗箱到19世纪的摄影术，人们试图捕捉各种“光”的化学反应。现如今，“光”元素转换成了数字化影像，这样的裂变过程不仅较大地拓宽了摄影概念的边界，还使其逐渐渗透到其他媒介形式和现代生活的建构当中，成为一种共享和交流的审美经验。</w:t>
        <w:br/>
        <w:t xml:space="preserve">　　苏珊·桑塔格曾在《论摄影》一书中提到：“照片在教导我们新的视觉准则的同时，也改变并扩大我们对什么才值得看和我们有权利去看什么的观念……原本已不再相信以影像的形式来理解现实，现在却相信把现实理解为即是影像。”这恰恰映射新时代正在发生的状况。微信、微博、照片墙以及自媒体上的图片和短视频愈发不可或缺，影像逐渐成为我们解读现实的一种视觉方式，甚至被当作现实本身。这意味着，摄影和动态影像的普及甚至泛滥，使其脱离原有的“精英主义”土壤，成为社会链条的一部分。我们不得不研究在社会链条中影像如何被生产和消费，关注梳理静态摄影与其他影像媒介之间彼此碰撞和交融所带来的跨学科实验，以及影像和观看之间的关系等问题。而这一切，在某种程度上远远超越影像艺术之“本体”。</w:t>
        <w:br/>
        <w:t xml:space="preserve">　　2017年12月15日至2018年3月8日，“复相·叠影——广州影像三年展2017”的举办，可以视作一个恰如其分的例证。广东地区可谓是摄影艺术的先发地，同时也是照相馆和照相技术最早被应用和普及的地区之一。广东美术馆作为一个区域性美术馆，一直以来都把关注、收藏、研究本土艺术作为重点方向之一，而现代摄影与珠三角地区的历史和文化发展恰恰有着密不可分的联系。</w:t>
        <w:br/>
        <w:t xml:space="preserve">　　2000年前后，摄影作为记录现实的手段，其艺术本体价值在国内一直没有被充分认识和发掘，这时广东美术馆开始收藏摄影并创办“广州国际摄影双年展”这一品牌项目。当时关注的主要是摄影的本体问题，追问“摄影是什么”以及摄影的价值等问题。基于过往三届的历史沉淀，广东美术馆重新启动“广州国际摄影双年展”，并更名为“广州影像三年展”。摄影艺术的发展超越摄影定义本身，超越那些仍然在传统摄影节、摄影展的逻辑中徘徊的传统策展思路。正因如此，广州影像三年展对策划思路以及原有品牌作出调整。</w:t>
        <w:br/>
        <w:t xml:space="preserve">　　从2016年9月到广州影像三年展开展前，广东美术馆先后组织三次研讨会，邀请国内外摄影、影像领域的知名学者和策展人，结合当下摄影艺术的发展现状对重启的展览主题、方向和推进进行讨论。研讨会主要围绕两个核心论题展开：一是美术馆应如何应对当下发生的变化；二是在有限的资源条件下，我们能够做出怎样的长远规划。经过反复讨论，最后形成今天看到的展览。一直以来，广东美术馆着力关注区域生态和本土艺术，本次重新开启关于摄影，或者更广泛地说，关于影像作为一种复合媒介，其自身的独立性以及与不同媒介之间产生的跨越性思考，不断挖掘并追踪摄影图像的产生及构成其社会学的特征与意义，为现当代摄影艺术的研究和收藏积累了丰富的学术资源。</w:t>
        <w:br/>
        <w:t xml:space="preserve">　　除了坚持国际化视野和影像社会学的人文立场外，面对一个崭新的社会文化语境，广东美术馆选择通过主题展和特别展的方式，邀请国内外58位/组艺术家参与本次展览。此次对影像艺术全面而综合的梳理与研究，可以说是建立在美术馆对自身使命和影像发展充分认识的基础上，在面对当下纷繁的影像媒介时，尝试以更为开放的姿态构建摄影与不同影像艺术之间的深度讨论空间。</w:t>
        <w:br/>
        <w:t xml:space="preserve">　　广州影像三年展的命名、展览结构都无一例外地回应影像的变化，并且与20年前的“本体”关注对话交流。展览的呈现和取向应该说比摄影艺术的本体蕴含着更多的可能性。对于影像的未来，我们难以预知，但未来的图景已经通过各种文化方向的轻微变动悄悄显现。我们必须把握时代的脉搏，以丰富的形式向社会各界提供广泛而全面的素材资源，引导广大观众对影像艺术的多角度关注和重视，从而进一步推动中国当代影像艺术的实践与发展。</w:t>
        <w:br/>
        <w:t>全国人民代表大会常务委员会：</w:t>
        <w:br/>
        <w:t xml:space="preserve">　　根据新时代坚持和发展中国特色社会主义的新形势新实践，中国共产党中央委员会提出关于修改《中华人民共和国宪法》部分内容的建议如下：</w:t>
        <w:br/>
        <w:t xml:space="preserve">　　一、宪法序言第七自然段中“在马克思列宁主义、毛泽东思想、邓小平理论和‘三个代表’重要思想指引下”修改为“在马克思列宁主义、毛泽东思想、邓小平理论、‘三个代表’重要思想、科学发展观、习近平新时代中国特色社会主义思想指引下”；“健全社会主义法制”修改为“健全社会主义法治”；在“自力更生，艰苦奋斗”前增写“贯彻新发展理念”；“推动物质文明、政治文明和精神文明协调发展，把我国建设成为富强、民主、文明的社会主义国家”修改为“推动物质文明、政治文明、精神文明、社会文明、生态文明协调发展，把我国建设成为富强民主文明和谐美丽的社会主义现代化强国，实现中华民族伟大复兴”。这一自然段相应修改为：“中国新民主主义革命的胜利和社会主义事业的成就，是中国共产党领导中国各族人民，在马克思列宁主义、毛泽东思想的指引下，坚持真理，修正错误，战胜许多艰难险阻而取得的。我国将长期处于社会主义初级阶段。国家的根本任务是，沿着中国特色社会主义道路，集中力量进行社会主义现代化建设。中国各族人民将继续在中国共产党领导下，在马克思列宁主义、毛泽东思想、邓小平理论、‘三个代表’重要思想、科学发展观、习近平新时代中国特色社会主义思想指引下，坚持人民民主专政，坚持社会主义道路，坚持改革开放，不断完善社会主义的各项制度，发展社会主义市场经济，发展社会主义民主，健全社会主义法治，贯彻新发展理念，自力更生，艰苦奋斗，逐步实现工业、农业、国防和科学技术的现代化，推动物质文明、政治文明、精神文明、社会文明、生态文明协调发展，把我国建设成为富强民主文明和谐美丽的社会主义现代化强国，实现中华民族伟大复兴。”</w:t>
        <w:br/>
        <w:t xml:space="preserve">　　二、宪法序言第十自然段中“在长期的革命和建设过程中”修改为“在长期的革命、建设、改革过程中”；“包括全体社会主义劳动者、社会主义事业的建设者、拥护社会主义的爱国者和拥护祖国统一的爱国者的广泛的爱国统一战线”修改为“包括全体社会主义劳动者、社会主义事业的建设者、拥护社会主义的爱国者、拥护祖国统一和致力于中华民族伟大复兴的爱国者的广泛的爱国统一战线”。这一自然段相应修改为：“社会主义的建设事业必须依靠工人、农民和知识分子，团结一切可以团结的力量。在长期的革命、建设、改革过程中，已经结成由中国共产党领导的，有各民主党派和各人民团体参加的，包括全体社会主义劳动者、社会主义事业的建设者、拥护社会主义的爱国者、拥护祖国统一和致力于中华民族伟大复兴的爱国者的广泛的爱国统一战线，这个统一战线将继续巩固和发展。中国人民政治协商会议是有广泛代表性的统一战线组织，过去发挥了重要的历史作用，今后在国家政治生活、社会生活和对外友好活动中，在进行社会主义现代化建设、维护国家的统一和团结的斗争中，将进一步发挥它的重要作用。中国共产党领导的多党合作和政治协商制度将长期存在和发展。”</w:t>
        <w:br/>
        <w:t xml:space="preserve">　　三、宪法序言第十一自然段中“平等、团结、互助的社会主义民族关系已经确立，并将继续加强。”修改为：“平等团结互助和谐的社会主义民族关系已经确立，并将继续加强。”</w:t>
        <w:br/>
        <w:t xml:space="preserve">　　四、宪法序言第十二自然段中“中国革命和建设的成就是同世界人民的支持分不开的”修改为“中国革命、建设、改革的成就是同世界人民的支持分不开的”；“中国坚持独立自主的对外政策，坚持互相尊重主权和领土完整、互不侵犯、互不干涉内政、平等互利、和平共处的五项原则”后增加“坚持和平发展道路，坚持互利共赢开放战略”；“发展同各国的外交关系和经济、文化的交流”修改为“发展同各国的外交关系和经济、文化交流，推动构建人类命运共同体”。这一自然段相应修改为：“中国革命、建设、改革的成就是同世界人民的支持分不开的。中国的前途是同世界的前途紧密地联系在一起的。中国坚持独立自主的对外政策，坚持互相尊重主权和领土完整、互不侵犯、互不干涉内政、平等互利、和平共处的五项原则，坚持和平发展道路，坚持互利共赢开放战略，发展同各国的外交关系和经济、文化交流，推动构建人类命运共同体；坚持反对帝国主义、霸权主义、殖民主义，加强同世界各国人民的团结，支持被压迫民族和发展中国家争取和维护民族独立、发展民族经济的正义斗争，为维护世界和平和促进人类进步事业而努力。”</w:t>
        <w:br/>
        <w:t xml:space="preserve">　　五、宪法第一条第二款“社会主义制度是中华人民共和国的根本制度。”后增写一句，内容为：“中国共产党领导是中国特色社会主义最本质的特征。”</w:t>
        <w:br/>
        <w:t xml:space="preserve">　　六、宪法第三条第三款“国家行政机关、审判机关、检察机关都由人民代表大会产生，对它负责，受它监督。”修改为：“国家行政机关、监察机关、审判机关、检察机关都由人民代表大会产生，对它负责，受它监督。”</w:t>
        <w:br/>
        <w:t xml:space="preserve">　　七、宪法第四条第一款中“国家保障各少数民族的合法的权利和利益，维护和发展各民族的平等、团结、互助关系。”修改为：“国家保障各少数民族的合法的权利和利益，维护和发展各民族的平等团结互助和谐关系。”</w:t>
        <w:br/>
        <w:t xml:space="preserve">　　八、宪法第二十四条第二款中“国家提倡爱祖国、爱人民、爱劳动、爱科学、爱社会主义的公德”修改为“国家倡导社会主义核心价值观，提倡爱祖国、爱人民、爱劳动、爱科学、爱社会主义的公德”。这一款相应修改为：“国家倡导社会主义核心价值观，提倡爱祖国、爱人民、爱劳动、爱科学、爱社会主义的公德，在人民中进行爱国主义、集体主义和国际主义、共产主义的教育，进行辩证唯物主义和历史唯物主义的教育，反对资本主义的、封建主义的和其他的腐朽思想。”</w:t>
        <w:br/>
        <w:t xml:space="preserve">　　九、宪法第二十七条增加一款，作为第三款：“国家工作人员就职时应当依照法律规定公开进行宪法宣誓。”</w:t>
        <w:br/>
        <w:t xml:space="preserve">　　十、宪法第六十二条“全国人民代表大会行使下列职权”中增加一项，作为第七项“（七）选举国家监察委员会主任”，第七项至第十五项相应改为第八项至第十六项。</w:t>
        <w:br/>
        <w:t xml:space="preserve">　　十一、宪法第六十三条“全国人民代表大会有权罢免下列人员”中增加一项，作为第四项“（四）国家监察委员会主任”，第四项、第五项相应改为第五项、第六项。</w:t>
        <w:br/>
        <w:t xml:space="preserve">　　十二、宪法第六十五条第四款“全国人民代表大会常务委员会的组成人员不得担任国家行政机关、审判机关和检察机关的职务。”修改为：“全国人民代表大会常务委员会的组成人员不得担任国家行政机关、监察机关、审判机关和检察机关的职务。”</w:t>
        <w:br/>
        <w:t xml:space="preserve">　　十三、宪法第六十七条“全国人民代表大会常务委员会行使下列职权”中第六项“（六）监督国务院、中央军事委员会、最高人民法院和最高人民检察院的工作”修改为“（六）监督国务院、中央军事委员会、国家监察委员会、最高人民法院和最高人民检察院的工作”；增加一项，作为第十一项“（十一）根据国家监察委员会主任的提请，任免国家监察委员会副主任、委员”，第十一项至第二十一项相应改为第十二项至第二十二项。</w:t>
        <w:br/>
        <w:t xml:space="preserve">　　十四、宪法第七十九条第三款“中华人民共和国主席、副主席每届任期同全国人民代表大会每届任期相同，连续任职不得超过两届。”修改为：“中华人民共和国主席、副主席每届任期同全国人民代表大会每届任期相同。”</w:t>
        <w:br/>
        <w:t xml:space="preserve">　　十五、宪法第八十九条“国务院行使下列职权”中第六项“（六）领导和管理经济工作和城乡建设”修改为“（六）领导和管理经济工作和城乡建设、生态文明建设”；第八项“（八）领导和管理民政、公安、司法行政和监察等工作”修改为“（八）领导和管理民政、公安、司法行政等工作”。</w:t>
        <w:br/>
        <w:t xml:space="preserve">　　十六、宪法第一百条增加一款，作为第二款：“设区的市的人民代表大会和它们的常务委员会，在不同宪法、法律、行政法规和本省、自治区的地方性法规相抵触的前提下，可以依照法律规定制定地方性法规，报本省、自治区人民代表大会常务委员会批准后施行。”</w:t>
        <w:br/>
        <w:t xml:space="preserve">　　十七、宪法第一百零一条第二款中“县级以上的地方各级人民代表大会选举并且有权罢免本级人民法院院长和本级人民检察院检察长。”修改为：“县级以上的地方各级人民代表大会选举并且有权罢免本级监察委员会主任、本级人民法院院长和本级人民检察院检察长。”</w:t>
        <w:br/>
        <w:t xml:space="preserve">　　十八、宪法第一百零三条第三款“县级以上的地方各级人民代表大会常务委员会的组成人员不得担任国家行政机关、审判机关和检察机关的职务。”修改为：“县级以上的地方各级人民代表大会常务委员会的组成人员不得担任国家行政机关、监察机关、审判机关和检察机关的职务。”</w:t>
        <w:br/>
        <w:t xml:space="preserve">　　十九、宪法第一百零四条中“监督本级人民政府、人民法院和人民检察院的工作”修改为“监督本级人民政府、监察委员会、人民法院和人民检察院的工作”。这一条相应修改为：“县级以上的地方各级人民代表大会常务委员会讨论、决定本行政区域内各方面工作的重大事项；监督本级人民政府、监察委员会、人民法院和人民检察院的工作；撤销本级人民政府的不适当的决定和命令；撤销下一级人民代表大会的不适当的决议；依照法律规定的权限决定国家机关工作人员的任免；在本级人民代表大会闭会期间，罢免和补选上一级人民代表大会的个别代表。”</w:t>
        <w:br/>
        <w:t xml:space="preserve">　　二十、宪法第一百零七条第一款“县级以上地方各级人民政府依照法律规定的权限，管理本行政区域内的经济、教育、科学、文化、卫生、体育事业、城乡建设事业和财政、民政、公安、民族事务、司法行政、监察、计划生育等行政工作，发布决定和命令，任免、培训、考核和奖惩行政工作人员。”修改为：“县级以上地方各级人民政府依照法律规定的权限，管理本行政区域内的经济、教育、科学、文化、卫生、体育事业、城乡建设事业和财政、民政、公安、民族事务、司法行政、计划生育等行政工作，发布决定和命令，任免、培训、考核和奖惩行政工作人员。”</w:t>
        <w:br/>
        <w:t xml:space="preserve">　　二十一、宪法第三章“国家机构”中增加一节，作为第七节“监察委员会”；增加五条，分别作为第一百二十三条至第一百二十七条。内容如下：</w:t>
        <w:br/>
        <w:t xml:space="preserve">　　第七节  监察委员会</w:t>
        <w:br/>
        <w:t xml:space="preserve">　　第一百二十三条  中华人民共和国各级监察委员会是国家的监察机关。</w:t>
        <w:br/>
        <w:t xml:space="preserve">　　第一百二十四条  中华人民共和国设立国家监察委员会和地方各级监察委员会。</w:t>
        <w:br/>
        <w:t xml:space="preserve">　　监察委员会由下列人员组成：</w:t>
        <w:br/>
        <w:t xml:space="preserve">　　主任，</w:t>
        <w:br/>
        <w:t xml:space="preserve">　　副主任若干人，</w:t>
        <w:br/>
        <w:t xml:space="preserve">　　委员若干人。</w:t>
        <w:br/>
        <w:t xml:space="preserve">　　监察委员会主任每届任期同本级人民代表大会每届任期相同。国家监察委员会主任连续任职不得超过两届。</w:t>
        <w:br/>
        <w:t xml:space="preserve">　　监察委员会的组织和职权由法律规定。</w:t>
        <w:br/>
        <w:t xml:space="preserve">　　第一百二十五条  中华人民共和国国家监察委员会是最高监察机关。</w:t>
        <w:br/>
        <w:t xml:space="preserve">　　国家监察委员会领导地方各级监察委员会的工作，上级监察委员会领导下级监察委员会的工作。</w:t>
        <w:br/>
        <w:t xml:space="preserve">　　第一百二十六条  国家监察委员会对全国人民代表大会和全国人民代表大会常务委员会负责。地方各级监察委员会对产生它的国家权力机关和上一级监察委员会负责。</w:t>
        <w:br/>
        <w:t xml:space="preserve">　　第一百二十七条  监察委员会依照法律规定独立行使监察权，不受行政机关、社会团体和个人的干涉。</w:t>
        <w:br/>
        <w:t xml:space="preserve">　　监察机关办理职务违法和职务犯罪案件，应当与审判机关、检察机关、执法部门互相配合，互相制约。</w:t>
        <w:br/>
        <w:t xml:space="preserve">　　第七节相应改为第八节，第一百二十三条至第一百三十八条相应改为第一百二十八条至第一百四十三条。</w:t>
        <w:br/>
        <w:t xml:space="preserve">　　以上建议，请全国人民代表大会常务委员会依照法定程序提出宪法修正案议案，提请第十三届全国人民代表大会第一次会议审议。</w:t>
        <w:br/>
        <w:t xml:space="preserve">　　中国共产党中央委员会   </w:t>
        <w:br/>
        <w:t xml:space="preserve">　　2018年1月26日  </w:t>
        <w:br/>
        <w:t xml:space="preserve">　　（新华社北京2月25日电）　　</w:t>
        <w:br/>
        <w:t xml:space="preserve">　　新华社北京2月25日电  中共中央政治局2月24日下午就我国宪法和推进全面依法治国举行第四次集体学习。中共中央总书记习近平在主持学习时强调，决胜全面建成小康社会、开启全面建设社会主义现代化国家新征程、实现中华民族伟大复兴的中国梦，推进国家治理体系和治理能力现代化、提高党长期执政能力，必须更加注重发挥宪法的重要作用。要坚持党的领导、人民当家作主、依法治国有机统一，加强宪法实施和监督，把国家各项事业和各项工作全面纳入依法治国、依宪治国的轨道，把实施宪法提高到新的水平。</w:t>
        <w:br/>
        <w:t xml:space="preserve">　　中国社会科学院学部委员、研究员李林同志就这个问题作了讲解，并谈了意见和建议。</w:t>
        <w:br/>
        <w:t xml:space="preserve">　　习近平在主持学习时发表了讲话。他强调，中国共产党登上中国历史舞台后，在推进中国革命、建设、改革的实践中，高度重视宪法和法制建设。从建立革命根据地开始，我们党就进行了制定和实施人民宪法的探索和实践。新中国成立后，在我们党领导下，1954年9月召开的第一届全国人民代表大会第一次会议通过了《中华人民共和国宪法》，为巩固社会主义政权和进行社会主义建设发挥了重要保障和推动作用，也为改革开放新时期我国现行宪法的制定和完善奠定了基础。</w:t>
        <w:br/>
        <w:t xml:space="preserve">　　习近平指出，党的十一届三中全会开启了改革开放历史新时期，发展社会主义民主、健全社会主义法制成为党和国家坚定不移的方针。我国现行宪法即1982年宪法就是在这个历史背景下产生的。这部宪法深刻总结了我国社会主义建设正反两方面经验，适应我国改革开放和社会主义现代化建设、加强社会主义民主法制建设的新要求，确立了党的十一届三中全会之后的路线方针政策，把集中力量进行社会主义现代化建设规定为国家的根本任务，就社会主义民主法制建设作出一系列规定，为改革开放和社会主义现代化建设提供了有力法制保障。我国宪法是治国理政的总章程，必须体现党和人民事业的历史进步，必须随着党领导人民建设中国特色社会主义实践的发展而不断完善发展。</w:t>
        <w:br/>
        <w:t xml:space="preserve">　　习近平强调，回顾我们党领导的宪法建设史，可以得出这样几点结论。一是制定和实施宪法，推进依法治国，建设法治国家，是实现国家富强、民族振兴、社会进步、人民幸福的必然要求。二是我国现行宪法是在深刻总结我国社会主义革命、建设、改革的成功经验基础上制定和不断完善的，是我们党领导人民长期奋斗历史逻辑、理论逻辑、实践逻辑的必然结果。三是只有中国共产党才能坚持立党为公、执政为民，充分发扬民主，领导人民制定出体现人民意志的宪法，领导人民实施宪法。四是我们党高度重视发挥宪法在治国理政中的重要作用，坚定维护宪法尊严和权威，推动宪法完善和发展，这是我国宪法保持生机活力的根本原因所在。宪法作为上层建筑，一定要适应经济基础的变化而变化。</w:t>
        <w:br/>
        <w:t xml:space="preserve">　　习近平指出，我国宪法实现了党的主张和人民意志的高度统一，具有显著优势、坚实基础、强大生命力。宪法是国家根本法，是国家各种制度和法律法规的总依据。我们坚定中国特色社会主义道路自信、理论自信、制度自信、文化自信，要对我国宪法确立的国家指导思想、发展道路、奋斗目标充满自信，对我国宪法确认的中国共产党领导和我国社会主义制度充满自信，对我国宪法确认的我们党领导人民创造的社会主义先进文化和中华优秀传统文化充满自信。</w:t>
        <w:br/>
        <w:t xml:space="preserve">　　习近平强调，宪法具有最高的法律地位、法律权威、法律效力。我们党首先要带头尊崇和执行宪法，把领导人民制定和实施宪法法律同党坚持在宪法法律范围内活动统一起来。任何组织或者个人都不得有超越宪法法律的特权。一切违反宪法法律的行为，都必须予以追究。要加快形成完备的法律规范体系、高效的法治实施体系、严密的法治监督体系、有力的法治保障体系，形成完善的党内法规体系，用科学有效、系统完备的制度体系保证宪法实</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