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找出问题症结、开出管用良方，才能抓住和解决人民群众最关心最直接最现实的利益问题，让改革发展稳定各项任务落下去，让惠及百姓的各项工作实起来，推动党中央大政方针和决策部署在基层落地生根、开花结果。</w:t>
        <w:br/>
        <w:t xml:space="preserve">　　调查研究是一种能力，也是一种态度，更是一种作风。作风实不实，调查研究的结果“两重天”。陈云同志说过，“要讲真理，不要讲面子”。1959年，国家拟订钢产量指标时，陈云同志在调查研究后顶着巨大压力提出：原定的2700万吨不切实际，就是后来调低至1650万吨也是达不到的，必须降到1300万吨。对此，毛泽东同志称赞道，“真理在这一个人手里”。这也说明，调查研究必须从客观实际出发，必须认真、较真。只有发扬求真务实的作风，对问题抓住不放，才能认清事物本来面目，作出合乎实际的判断。</w:t>
        <w:br/>
        <w:t xml:space="preserve">　　做好调查研究工作既要重调查、又要重研究，二者缺一不可。光调查不研究，就会“只见树木，不见森林”；光研究不调查，则只能是“纸上谈兵”“空中楼阁”。调查要广泛搜集第一手材料，研究则要通过对材料进行分析、综合、比较、概括和判断，形成理性认识。要对问题涉及的各方面进行全面深入调查，开展去粗取精、去伪存真，由此及彼、由表及里的剖析，分清现象与本质、主流与支流、成绩与缺点、主要矛盾与次要矛盾，进而发现事物的内在联系和本质特征，提炼出规律性认识。</w:t>
        <w:br/>
        <w:t xml:space="preserve">　　做好调查研究工作还要不断创新方式方法。在信息化时代，调查研究的对象、范围不断扩展，科学判断形势、提出管用举措的难度大大增加。既要坚持和完善走访、蹲点、抓典型等传统调查方法，又要深入开展网上调查、掌握网络社情民意，还要把微观调查和宏观调查、定性分析和定量分析结合起来，更有效、更准确地把握问题，为研判形势、作出决策提供坚实基础，从而完成好我们所承担的任务和使命。</w:t>
        <w:br/>
        <w:t xml:space="preserve">　　加快生态文明体制改革，建设美丽中国，需要壮大节能环保产业，将我国节能环保产业发展提升到新的高度。新时代壮大节能环保产业，为建设美丽中国增添绿色动力，要以加强党的建设为引领，紧紧抓住科技创新这个“牛鼻子”，积极探索资源集约循环利用新路径。</w:t>
        <w:br/>
        <w:t xml:space="preserve">　　以加强党的建设为引领。投身节能环保产业，经常与污水、污泥、垃圾等打交道，如果没有强有力的党组织领导、坚定的理想信念，就难以担当起让天更蓝山更绿水更清、让生活更美好的光荣使命。中国节能环保集团把党的领导融入公司治理各环节，把企业党组织内嵌到公司治理结构之中，保证“一岗双责”到支部、到班组，引导所属产业园区建立党建工作站，构建起党建重点突破、带动转型升级的新格局。深入开展“两学一做”学习教育，组织开展党员责任区、干部示范岗、最美节能人等活动，激发党员、干部在生态文明建设中的创新潜质、竞争潜能、榜样效应，注重为节能环保产业改革发展、提升核心竞争力培育中坚力量，逐渐锤炼出一支奋发有为、吃苦耐劳的党员先锋模范队伍。目前，集团基本实现经营工作有党员领着、重大任务有党员扛着、关键环节有党员把着、紧要关头有党员顶着，主业不断做强做优做大。在党员先锋模范作用的带动下，全体员工初步形成讲奉献、比业绩的良好作风。</w:t>
        <w:br/>
        <w:t xml:space="preserve">　　以科技创新驱动节能环保产业发展。科技创新是节能环保产业持续健康发展的重要支撑。要坚持以科技创新为抓手，以自主创新为引领，强化产学研用结合，在环境治理、系统节能、自动控制、智慧能源等领域攻克一系列关键核心技术，推动我国节能环保产业科技水平和工艺水平不断提升。近些年，中国节能环保集团建立89个节能环保技术研发机构，获得授权专利2000余项，荣获国家技术发明一等奖1项、国家科技进步二等奖1项。当前和今后一个时期，要针对大气复合污染的严峻问题，对大气污染成分进行监测分析，为科学识霾治霾奠定技术基础，填补在大气细颗粒物监测分析领域的国产仪器空白，推动我国环境监测技术和环境科学前沿领域研究取得重大突破。实践证明，以科技创新驱动节能环保产业发展，构建市场导向的绿色技术创新体系，对于正确处理经济发展与生态环境保护的关系，贯彻落实保护生态环境就是保护生产力、改善生态环境就是发展生产力的理念具有重要意义。</w:t>
        <w:br/>
        <w:t xml:space="preserve">　　探索资源集约循环利用新路径。习近平同志指出，环境治理是一个系统工程，必须作为重大民生实事紧紧抓在手上。大力发展节能环保产业，要强化系统思维，不断探索资源集约循环利用新路径，着力改变资源粗放利用、生态系统结构失衡状况，着重解决大气、水、土壤污染等环境问题，努力提供更多优质生态产品。中国节能环保集团精心打造具有国际先进水平的“静脉产业园”，积极探索固体废弃物资源化循环利用新模式。集团所属的临沂生态循环产业园积极开展餐厨与厨余垃圾、病死家禽回收，协同推进天然气和生物柴油提纯等循环处理，基本实现土地集约使用、资源高效利用、能量循环使用，闯出一条资源集约循环利用的新路径。今后，我们将继续致力于打通城区垃圾处理的“毛细血管”和环境整治“最后一公里”，努力为全方位、全地域、全过程生态环境保护提供新的思路和实施方案。</w:t>
        <w:br/>
        <w:t xml:space="preserve">　　（作者为中国节能环保集团有限公司党委书记、董事长）</w:t>
        <w:br/>
        <w:t xml:space="preserve">　　农业农村农民问题是关系国计民生的根本性问题。党的十九大报告对我国“三农”问题作出一系列新的重大部署，其中，为给予农民稳定的土地承包经营预期，作出了“第二轮土地承包到期后再延长30年”的重大安排。这是保障农民财产权益的关键举措，对于促进农业农村发展、实现乡村振兴具有重大意义。</w:t>
        <w:br/>
        <w:t xml:space="preserve">　　实施乡村振兴战略的重要推力。党的十九大报告提出实施乡村振兴战略，要求巩固和完善农村基本经营制度，深化农村土地制度改革。在“三农”工作中，农村土地问题是核心和关键，是农民最关心最直接最现实的利益问题。习近平同志指出，新形势下深化农村改革，主线仍然是处理好农民与土地的关系。党的十九大报告明确提出保持土地承包关系稳定并长久不变，第二轮土地承包到期后再延长30年，给广大农民吃上长效“定心丸”。土地承包期再延长30年，保持了“三农”政策的稳定性和连续性，时间节点与第二个百年奋斗目标相契合，彰显了党中央坚定保护农民土地权益的决心，激发了广大农民的生产积极性，为顺利实施乡村振兴战略提供了坚实基础。</w:t>
        <w:br/>
        <w:t xml:space="preserve">　　保护农民财产权益的关键举措。党的十九大报告提出，深化农村集体产权制度改革，保障农民财产权益，壮大集体经济。坚持农村土地集体所有，坚持家庭经营基础性地位，坚持土地承包关系稳定，核心是维护农民土地权益。农民土地承包经营权是农民的基本权利，延长土地承包期使农民对土地的收益有了长期稳定的预期，使农民土地承包经营权的各项权益得到长期保障。这不仅有利于提高农民的生产积极性，也为农民流转土地承包经营权提供了前提和基础。保持土地承包关系稳定并长久不变，因承包地流转而设立的土地经营权才可能长期稳定。在此基础上探索“三权分置”多种实现形式，才能真正让农户的承包权稳下去、经营权活起来。</w:t>
        <w:br/>
        <w:t xml:space="preserve">　　推进农业现代化的必要之举。随着大批农村富余劳动力转移到城镇就业，各类合作社、农业产业化龙头企业等新型经营主体大量涌现，土地流转面积不断扩大，规模化、集约化经营水平不断提升，家庭承包、多元经营的格局更加明显。农业产业化、水利化、机械化及科技进步等，也对完善农村生产关系提出新的要求。延长农村土地承包期，有利于通过土地流转促进规模化、专业化长期经营，提高农村土地使用效能，释放出更多的劳动力和资源红利，为构建现代农业产业体系、生产体系、经营体系创造有利条件，加快推进农业现代化。</w:t>
        <w:br/>
        <w:t xml:space="preserve">　　当前，贯彻落实党的十九大的重大部署，保障农民财产权益，应进一步完善相关法律，把有些政策及时上升为法律。一是修改完善农村土地承包法，在法律条文中明确规定第二轮土地承包到期后再延长30年，使农民土地承包经营权展期得到法律确认和保障，将我们党提出的实施乡村振兴战略的重大部署贯彻到法律中。二是以立法完善“三权分置”制度，明确土地承包经营权分为土地承包权和土地经营权，承包土地的经营权流转后，承包方与发包方的承包关系不变，承包方的土地承包权不变。这不仅有利于实现农业规模经营，而且有利于提高农民土地收益、实现土地价值。三是进一步明确土地承包经营权的各项法律权能，强化土地承包权的物权属性，赋予农民对承包地占有、使用、收益、流转及承包经营权抵押、担保权能。</w:t>
        <w:br/>
        <w:t xml:space="preserve">　　（作者为中国社会科学院习近平新时代中国特色社会主义思想研究中心特约研究员）</w:t>
        <w:br/>
        <w:t xml:space="preserve">　　开栏的话</w:t>
        <w:br/>
        <w:t xml:space="preserve">　　习近平总书记指出，要运用大数据促进保障和改善民生。大数据在保障和改善民生方面大有作为。要坚持以人民为中心的发展思想，推进“互联网+教育”、“互联网+医疗”、“互联网+文化”等，让百姓少跑腿、数据多跑路，不断提升公共服务均等化、普惠化、便捷化水平。</w:t>
        <w:br/>
        <w:t xml:space="preserve">　　本版即日起推出“互联网+民生”系列报道，关注各地运用互联网技术改善民生的实践和探索，以期交流经验、改进工作。</w:t>
        <w:br/>
        <w:t xml:space="preserve">　　　　</w:t>
        <w:br/>
        <w:t xml:space="preserve">　　往常，一到开学，最让李华灿发愁的就是学校的信息技术课。</w:t>
        <w:br/>
        <w:t xml:space="preserve">　　李华灿是云南省临沧市临翔区忙令小学的校长。“这里互联网发展相对落后，硬件设备不齐，也找不到专职教师，每次孩子们吵着闹着要上计算机课，我就头疼。”望着孩子们期待的眼神，李华灿十分无奈。</w:t>
        <w:br/>
        <w:t xml:space="preserve">　　临沧地处西南边陲，山区多、贫困面广，教育资源分布不均，校际、城乡之间差别显著。为了改变落后的教育条件，近年来，临沧市全面提高“互联网+教育”的硬件、软件环境，提升教师素质，班班配备计算机、电子白板，实现了市、县、乡、学校宽带网络互联互通。</w:t>
        <w:br/>
        <w:t xml:space="preserve">　　让李华灿高兴的是，去年9月，学校的计算机课终于迎来了一名专业的计算机教师。“硬件装备越来越足，请来的好老师也终于有了用武之地，学校的课程终于能开齐了。”李华灿说。</w:t>
        <w:br/>
        <w:t xml:space="preserve">　　没设备、缺人才</w:t>
        <w:br/>
        <w:t xml:space="preserve">　　信息孤岛真愁人</w:t>
        <w:br/>
        <w:t xml:space="preserve">　　没有好的硬件条件、没有好的教育资源，尽管被大家称作临沧市里的数学教育名师，李华灿也常常感到“巧妇难为无米之炊”。</w:t>
        <w:br/>
        <w:t xml:space="preserve">　　“优质的教育资源不足，也没有充分的辅助工具，上课画个圆、板书也会费上更多时间，想要提高课堂效率，难！”李华灿曾经辗转很多山区小学任职，很多学校的条件比起忙令小学还要差上一大截，在李华灿的印象中，“除了黑板粉笔，就没有别的教学工具，想要创新点教学手段更是难上加难，只能依靠教师的个人素质。”</w:t>
        <w:br/>
        <w:t xml:space="preserve">　　“像现在做教学演示这样的电子白板，根本想都不要想。”山区小学的孩子起步晚，数学对于他们来说，是一门很吃力的课程。为了保证孩子们能真正听懂弄懂课程内容，李华灿常常要花大量的课余时间对孩子们进行课后辅导。</w:t>
        <w:br/>
        <w:t xml:space="preserve">　　肩负着学校管理任务的李华灿更是一筹莫展。“学校有1000多名学生，只有50多名老师，学生多老师少，很多课程都配不齐。”李华灿说，“音乐、美术很多鉴赏课都缺乏相应的资源，老师们的备课压力很大。”</w:t>
        <w:br/>
        <w:t xml:space="preserve">　　更让李华灿焦虑的是，学校很多教师年龄都偏大，对新兴事物接受度也比较低，“别说是我们设备不齐全，就是有了设备，也没人懂技术。”在发达地区“互联网+教育”如火如荼进行的时候，李华灿却面临着没设备、缺人才的窘境。</w:t>
        <w:br/>
        <w:t xml:space="preserve">　　“临沧山区多，师资力量不够，教学手段过去仅仅依靠老师的个人能力，教育资源陈旧、更新不及时，有些地方几乎成了教育的信息孤岛。”临沧市教育局装备办主任叶波走遍了临沧大大小小的学校，像忙令小学这样的情况并不是个例。</w:t>
        <w:br/>
        <w:t xml:space="preserve">　　“越是和发达地区的教育条件相差甚大，就越要运用网络的力量。这是真正改变落后的教育条件、缩小教育条件差距的机遇。”李华灿说。</w:t>
        <w:br/>
        <w:t xml:space="preserve">　　网络通、设备齐</w:t>
        <w:br/>
        <w:t xml:space="preserve">　　讲课效率高多了</w:t>
        <w:br/>
        <w:t xml:space="preserve">　　“电化教育提了很多年，核心都是计算机技术的应用作为教育的辅助手段。各种电子设备、网络设施等基础设施，说起来都是钱啊。”谈到筹钱的过程，叶波苦笑着说道。</w:t>
        <w:br/>
        <w:t xml:space="preserve">　　筹资的问题几乎让叶波焦头烂额，基础差、硬件缺口极大，很多山区虽然已经通了网络，但是网络不流畅、不稳定，设备依然制约着教育信息化的发展。“十二五”期间，国家提出，以建设好“三通两平台”为抓手，实现“宽带网络校校通、优质资源班班通、网络学习空间人人通”，建设教育资源公共服务平台和教育管理公共服务平台。“这让我们感觉到了机遇，也增强了我们建设教育专网的动力。”</w:t>
        <w:br/>
        <w:t xml:space="preserve">　　受益的是一大批像忙令小学甚至更加边远的山区学校。实现网络班班通、电子白板配备率达100%，让李华灿松了一大口气。“备课时间大大加快了，课堂效率也更高了。”李华灿高兴地说，“现在在信息技术的辅助下，两节课的内容可以整合成一节课来上，我用快节奏、大容量来形容我现在的教学状态，现在可以说是过去教学效率的3倍。”</w:t>
        <w:br/>
        <w:t xml:space="preserve">　　“用电子白板上课比过去板书有意思多了，懂得也更快。”王茂生是李华灿的得意弟子，“过去老师上课讲的内容，有时候没有听懂，只有去找老师单独辅导，现在我自己就可以用电子白板上保存的内容复习。”</w:t>
        <w:br/>
        <w:t xml:space="preserve">　　刚刚过去的期末考试，王茂生的数学成绩新鲜出炉，从过去的80多分，到这次的满分成绩，王茂生得意极了。“班里的平均分也从过去的不到90提升到了97.6。”身为任课老师的李华灿更是骄傲，“利用电子白板等技术呈现的教学内容更加直观、便捷，和孩子们的互动也更好，教学精华都浓缩了，成绩当然更好了。”</w:t>
        <w:br/>
        <w:t xml:space="preserve">　　引进来、走出去</w:t>
        <w:br/>
        <w:t xml:space="preserve">　　优质课程可共享</w:t>
        <w:br/>
        <w:t xml:space="preserve">　　随着互联网技术深入惠及教育，越来越多的学校和孩子享受到了“互联网+教育”的红利。对于边远地区，互联网带来的信息交换不仅意味着教育优质资源的引进来，更带来了教育的走出去。</w:t>
        <w:br/>
        <w:t xml:space="preserve">　　在临沧沧源县国门小学的全自动录播教室内，一堂公开课上得别开生面。</w:t>
        <w:br/>
        <w:t xml:space="preserve">　　教授三年级语文的李学丽老师在上面授课，另外一位老师利用教室的操作平台，通过教室内的几个拍摄机位对课程全景、教师、学生、板书等情况进行录制，而同时远在昆明的名师通过网络直播听课，并第一时间进行了评课。</w:t>
        <w:br/>
        <w:t xml:space="preserve">　　据介绍，沧源在3年前就尝试开展过网络“晒课”活动。当时从全县中小学中挑选了25节课堂视频晒到网上，结果吸引了近2000人上线评课。</w:t>
        <w:br/>
        <w:t xml:space="preserve">　　“过去看不到自己的表现，很难发现自己课堂教学中的不足，因而也就不能及时跟进改正。”李学丽感慨道，“有时候要到录像结束回看时才会发现各种不合适的口头禅、错别字，因为要网上评课，这督促着我们要不断改正，把近乎完美的课程展现出去。”</w:t>
        <w:br/>
        <w:t xml:space="preserve">　　“技术的提升改变了学校的教研形式，也能更便捷地让老师们实现教育资源的共享和课后反思。”叶波说，“老师不仅可以利用网络的优质资源上课，让孩子们不出深山就可以享受到和发达地区一样的名师授课，同时也可以将自己的教育课程分享出去，总结经验，不断提升。”</w:t>
        <w:br/>
        <w:t xml:space="preserve">　　网络的提质增效为提高山区、边疆地区教育质量迈出了坚实的一步。“打一个比喻，网络基础设施的配备可以说是让我们的教育从二级路真正变成了高速路，但是高速路上必须要有车跑起来、跑得快才能实现路的价值。”叶波说，“互联网+教育不应该仅仅只是将过去纸质、黑板变成电子这样粗浅的改变。对于互联网技术在教育上的运用，需要更多深层次的挖掘。”</w:t>
        <w:br/>
        <w:t xml:space="preserve">　　“网络上的优质课程资源还是相对稀缺，信息化技术更新换代快对于资金的要求也非常高，目前还存在不少缺口。互联网+教育虽然解决了便捷性、学习效率、资源共享的问题，但我们还是期待互联网+教育能有更多的内涵。”李华灿说。</w:t>
        <w:br/>
        <w:t xml:space="preserve">　　本报北京2月25日电  （记者潘跃）记者日前从民政部举行的2018年第一季度例行新闻发布会上获悉：近日，国家发展改革委、民政部等40个部门签署《关于对慈善捐赠领域相关主体实施守信联合激励和失信联合惩戒的合作备忘录》，备忘录提出，民政部和其他有关部门通过全国信用信息共享平台向签署本备忘录的相关部门提供守信联合激励与失信联合惩戒的名单及相关信息，并按照有关规定动态更新。</w:t>
        <w:br/>
        <w:t xml:space="preserve">　　从联合激励对象方面，守信联合激励的对象有两类：一是在民政部门依法登记或认定、评估等级在4A以上的慈善组织；二是有良好的捐赠记录，以及在扶贫济困领域有突出贡献的捐赠人，包括自然人、法人和非法人组织。</w:t>
        <w:br/>
        <w:t xml:space="preserve">　　从联合惩戒对象方面，联合惩戒对象为在慈善捐赠活动中有失信行为的相关自然人、法人和非法人组织。其中包括：被民政部门按照有关规定列入社会组织严重违法失信名单的慈善组织；上述组织的法定代表人和直接负责的主管人员；在通过慈善组织捐赠中失信，被人民法院依法判定承担责任的捐赠人；在接受慈善组织资助中失信，被人民法院依法判定承担责任的受益人；被公安机关依法查处的假借慈善名义或假冒慈善组织骗取财产的自然人、法人和非法人组织。</w:t>
        <w:br/>
        <w:t xml:space="preserve">　　本报北京2月25日电  （记者潘跃）记者日前从民政部举行的2018年第一季度例行新闻发布会上获悉：近日，民政部、公安部、司法部、全国老龄办等9部门联合印发《关于加强农村留守老年人关爱服务工作的意见》，意见提出，强化家庭和子女在赡养、扶养留守老年人中的主体责任和法定义务，落实县乡两级政府在维护留守老年人权益中的基本职责，建立健全家庭尽责、基层主导、社会协同、全民行动、政府支持保障的农村留守老年人关爱服务工作机制。</w:t>
        <w:br/>
        <w:t xml:space="preserve">　　意见提出，家庭是农村留守老年人赡养和关爱服务的责任主体。子女或其他赡养人要依法履行对老年人经济上供养、生活上照料和精神上慰藉的义务，扶养人要依法履行扶养义务。子女或其他赡养人、扶养人应当经常看望或者问候留守老年人，不得忽视、冷落老年人。</w:t>
        <w:br/>
        <w:t xml:space="preserve">　　意见提出，村民委员会要在县乡两级政府的统筹协调和组织引导下，加强留守老年人关爱服务工作。协助做好辖区内留守老年人基本信息摸查，以电话问候、上门访问等方式，定期探访留守老年人，及时了解留守老年人生活情况，将存在安全风险和生活困难的留守老年人作为重点帮扶对象，村民委员会要及时通知并督促其子女和其他家庭成员予以照顾，同时报告乡镇人民政府。</w:t>
        <w:br/>
        <w:t xml:space="preserve">　　节后，四川绵阳火车站迎来出行高峰，大批务工旅客井然有序地搭乘普速和高铁列车出川。首次投入春运的西成高铁与有着60年历史的宝成铁路组成“双通道”，极大地拓宽了出川路。“高铁通了，出川打工的路也好走了，再也不用为节后赶火车犯愁了。”有着20多年务工经历的盐亭县农民工谢兴明说。</w:t>
        <w:br/>
        <w:t xml:space="preserve">　　漆迎春是江油火车站的一名客运员，参加过20多次春运工作。据他回忆，过去一到春运放票，车站广场排队购票的“长龙”中间还要打几个“折”，有的偏远山区老乡守了几天都买不到票。</w:t>
        <w:br/>
        <w:t xml:space="preserve">　　去年9月29日，兰渝铁路通车，铁路运输能力大幅提升，四川德阳、绵阳、江油等地旅客从广元经兰渝线，比以前绕道节省了8小时左右。去年12月6日，西成高铁开通，成都到西安由过去的10多个小时缩短到3个多小时，且四川高铁与全国高铁联网，形成了经西安到北京、郑州、太原等地的快速通道。今年1月25日，渝贵铁路正式通车，打通了西南地区至华南等地区的快速铁路通道，四川绵阳、德阳等地的旅客经重庆到贵州及华南地区更加方便。</w:t>
        <w:br/>
        <w:t xml:space="preserve">　　绵阳车务段地处四川劳务输出重点区域，宝成铁路与西成高铁在绵阳、德阳、江油车站交会，普速和高铁在同一车站“一站两场”无缝切换。与此同时，西成客专上的江油北、罗江东等高铁小站分布在山区县乡，山区农民工节后在家门口就能乘高铁出行。春运动车加开加挂，普速列车热门方向加开，旅客选择更多。</w:t>
        <w:br/>
        <w:t xml:space="preserve">　　本报广州2月25日电  （记者李刚、罗艾桦）为鼓励支持企业积极参与慈善事业，广州市民政局、市精神文明建设委员会办公室等单位联合印发了《关于鼓励支持企业积极参与广州市创建慈善之城的意见》，鼓励全面参与扶贫济困工作，提高参与慈善事业的支出比例，同时落实支持政策、加强工作指导、做好慈善需求对接、完善扶持和激励措施。</w:t>
        <w:br/>
        <w:t xml:space="preserve">　　广州市表示，慈善组织接受企业捐赠的，应向其开具由财政部门统一监（印）制的捐赠票据，依法享受税收优惠。企业发生的公益性捐赠支出，在年度利润总额12%以内的部分，应当在计算应纳税所得额时扣除；超过年度利润总额12%的部分，应当结转以后三年内在计算应纳税所得额时扣除。</w:t>
        <w:br/>
        <w:t xml:space="preserve">　　意见还指出，鼓励有条件的企业帮助落后地区经济社会发展；鼓励企业与慈善组织合作开发慈善项目；鼓励企业在慈善组织下设立专项基金；鼓励引导保险公司开发针对慈善需求的保险产品和服务；引导信托公司积极探索开展慈善信托；引导科技创新型、互联网金融企业积极开展技术捐赠和平台支持，将大数据、区块链、云技术等先进技术与慈善相结合；鼓励企业设置一定比例的工作岗位吸纳残疾人、贫困家庭等困难群体就业，实现公益目标和经济目标的有机结合。</w:t>
        <w:br/>
        <w:t xml:space="preserve">　　大年初七，山西太原，邮政投递员王桂英终于圆了新春心愿，把致谢锦旗送给了太原南站“李静导购台”负责人李静。</w:t>
        <w:br/>
        <w:t xml:space="preserve">　　腊月二十六，王桂英送12岁的儿子李鹏飞坐动车回临汾过年。同行的还有亲戚家两个孩子。本想让亲戚家的大孩子一路照看儿子，没承想两家住得一南一北，出门都晚了，没能按约定在候车大厅碰面。更让王桂英慌了神的是，李鹏飞跟着人流独自上了火车。王桂英顾不上擦眼泪，急忙给儿子打电话，但始终没人接。她立刻找到了“李静导购台”。</w:t>
        <w:br/>
        <w:t xml:space="preserve">　　李静边帮王桂英擦眼泪，边联系列车长。当她通过12306联系上D5341次五组列车长吴琼，新的情况又出现了，“孩子的手机是学校发的，只有家长和老师才能拨通。”</w:t>
        <w:br/>
        <w:t xml:space="preserve">　　吴琼赶紧按李静说的座位号去找人，到跟前，发现座位空着，没有人。幸好，电话终于接通了，王桂英叮嘱孩子在车上别乱跑，等着列车长，同时联系吴琼赶往车厢。终于，孩子找到了！</w:t>
        <w:br/>
        <w:t xml:space="preserve">　　“太谢谢李静她们了，不然真不知道这个年可咋过！”王桂英连连道谢，想给李静送个锦旗，但年前找了好多店都关门了，年后终于如了愿。</w:t>
        <w:br/>
        <w:t xml:space="preserve">　　这是太原南站服务旅客的一个缩影。在太原站，则对试点候车大厅做了通风改造，加装负氧离子发生装置，营造舒适候车环境。有能显示蹲位占用、监测调节氨气浓度的智能厕所，有可以监测高峰客流的高清摄像仪等等，旅客出行更舒心。</w:t>
        <w:br/>
        <w:t xml:space="preserve">　　本报北京2月25日电  （刘聪）春节过后，是传统的求职就业旺季。根据58同城招聘最新发布的返城就业数据显示，较春节前一周相比，春节后一周内，在新增简历的城市排名中，北京、深圳、上海三座一线城市依然占据前3位，而成都、重庆、武汉等城市则是节后新增简历增长最快的城市。在节后一周新增简历排名前十的行业中，物流/仓储、销售、超市/百货/零售、司机/交通服务、餐饮行业新增简历增幅显著，这意味着服务行业的求职需求十分旺盛。</w:t>
        <w:br/>
        <w:t xml:space="preserve">　　在吸引了广大返城就业者的城市中，成都、重庆、武汉三座城市节后一周内较节前相比，新增简历增幅分别达到82.48%、81.60%和80.57%，位居涨幅榜前3名，增幅超过了北上广深等传统一线城市。</w:t>
        <w:br/>
        <w:t xml:space="preserve">　　在行业方面，数据显示，物流/仓储、销售、超市/百货/零售等服务行业新增简历增幅分别达到110.39%、106.96%、103.24%。</w:t>
        <w:br/>
        <w:t xml:space="preserve">　　同时，数据还反映出人们对教育培训需求的不断上升。无论在春节前还是春节后，教育培训都排在新增简历排名前十的行业当中。春节后一周内，教育培训新增简历同比增长45.96%，教育培训市场热度不减。</w:t>
        <w:br/>
        <w:t xml:space="preserve">　　白领职位增长也十分迅速。据数据显示，节后一周内销售、人事/行政/后勤等白领职位在春节后的新增简历量排名总榜前十，增幅分别为106.96%、74.84%。</w:t>
        <w:br/>
        <w:t xml:space="preserve">　　2月23日凌晨5时05分，“你好，我是T289次列车长，我们车上3、6、10号车厢严重缺水，请求补水！”一条列车请求补水的信息出现在郑州火车站“郑站供水”微信平台上。5时10分，6名供水员拉着上水胶管快速进入缺水车厢位置，仅4分钟时间，为北京西开往南宁的T289次列车补满了水，比平时节省了2分钟。</w:t>
        <w:br/>
        <w:t xml:space="preserve">　　春运期间、郑州火车站每天要为400多列、6000多辆列车补水，补水量达2000多吨。该站是中转大站，大部分列车站停时间短，补水任务重，旅客需求量大，如何快速精准补水是春运面临的一项重要考验。</w:t>
        <w:br/>
        <w:t xml:space="preserve">　　今年春运，郑州火车站主打“科技范儿”，积极发挥“互联网+”作用，在原来“15137121236站车给水短信平台”的基础上建立了“郑站供水”微信群，并制作成精美卡片，发放到每一趟过郑客车及所属客运段。如果列车有特殊的上水需求，只需编辑车次、车厢号发送到“郑站供水”微信群，他们会第一时间安排人员为列车快速精准补水，满足列车及旅客的需求。目前，已有300多趟过郑列车、1500多名列车长加入该微信群。</w:t>
        <w:br/>
        <w:t xml:space="preserve">　　在上海一大会址重温誓词，在嘉兴南湖红船追溯初心……党的十九大闭幕仅一周，习近平总书记就带领新一届中共中央政治局常委，专程来到我们党梦想起航的地方，沿着早期共产党人的足迹，探寻我们党的根脉。这次回望和追寻，充分彰显了新一届中央领导集体为实现中华民族伟大复兴接续奋斗的强烈使命担当，赢得了广大人民群众的真心点赞。</w:t>
        <w:br/>
        <w:t xml:space="preserve">　　不忘初心，方得始终。97年前，中国共产党肩负起伟大历史使命从这里出发，一代代共产党人笃定目标、接续前行，不断开拓中华民族伟大复兴的光明前景。党的十九大报告深情回顾了我们党为完成历史使命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