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风险考验、始终沿着中国特色社会主义道路前进的根本法治保障。改革开放以来我国各方面事业发展取得的巨大成就，都离不开宪法的保证和推动；我国社会主义民主法治建设取得的巨大成就，也无不闪耀着宪法精神的光辉。</w:t>
        <w:br/>
        <w:t xml:space="preserve">　　从1954年我国第一部宪法诞生至今，一直处在探索实践和不断完善过程中。1982年宪法公布施行后，根据我国改革开放和社会主义现代化的实践和发展，在党中央领导下，全国人大于1988年、1993年、1999年、2004年，先后4次对1982年宪法即我国现行宪法的个别条款和部分内容作出必要的、也是十分重要的修正，共通过了31条宪法修正案，主要目的就是把党和人民创造的伟大成就和宝贵经验上升为国家宪法规定。其中，1999年3月15日九届全国人大二次会议通过的宪法修正案第十二条将邓小平理论写进宪法，2004年3月14日十届全国人大二次会议通过的宪法修正案第十八条将“三个代表”重要思想写进宪法，对我国改革开放和社会主义现代化建设发挥了重大指导作用。实践证明，通过修改宪法及时把党的指导思想确立为国家的指导思想，实现党的主张、国家意志、人民意愿的高度统一，对于党和国家事业发展至关重要。这是改革开放以来我们党治国理政的一条成功经验，也是我国宪法与时俱进、完善发展的内在要求。</w:t>
        <w:br/>
        <w:t xml:space="preserve">　　党的十八大以来，以习近平同志为核心的党中央团结带领全党全国各族人民勇于进行具有许多新的历史特点的伟大斗争，围绕回答好新时代坚持和发展什么样的中国特色社会主义、怎样坚持和发展中国特色社会主义这个重大时代课题，提出了一系列治国理政新理念新思想新战略，创立了习近平新时代中国特色社会主义思想，推动党和国家事业取得历史性成就、发生历史性变革，中国特色社会主义进入了新时代。习近平新时代中国特色社会主义思想，是马克思主义中国化最新成果，是党和人民实践经验和集体智慧的结晶，是全党全国人民为实现中华民族伟大复兴而奋斗的行动指南，是党的十八大以来党和国家事业取得历史性成就、发生历史性变革的根本理论指引，其政治意义、理论意义、实践意义已被实践充分证明，得到全党全国人民的高度认同。</w:t>
        <w:br/>
        <w:t xml:space="preserve">　　党的十九大通过的党章修正案，以党内根本法的形式确立了习近平新时代中国特色社会主义思想为全党的指导思想，实现了党的指导思想与时俱进。通过修改宪法，以国家根本法的形式确立习近平新时代中国特色社会主义思想在国家政治和社会生活中的指导地位，实现国家指导思想与时俱进，对于进一步巩固全党全国各族人民团结奋斗的共同思想基础，充分发挥习近平新时代中国特色社会主义思想对国家各项事业、各方面工作的指导作用，确保党和国家事业始终沿着正确方向前进，意义重大而深远。同时，也有利于推动我国宪法完善发展，更好维护宪法的统一、尊严、权威，更好发挥宪法对我国政治和社会生活的规范、引领、推动、保障作用。</w:t>
        <w:br/>
        <w:t xml:space="preserve">　　二、将习近平新时代中国特色社会主义思想载入宪法，进一步明确新时代国家发展的根本任务、奋斗目标、战略步骤，有利于更好地团结激励全党全国各族人民为实现中华民族伟大复兴的中国梦而奋斗</w:t>
        <w:br/>
        <w:t xml:space="preserve">　　我国宪法同一些外国宪法相比较，一大特色就是明确规定了国家的根本任务、发展道路、奋斗目标，经济建设、政治建设、文化建设、社会建设、生态文明建设和国家各方面事业在宪法中都有体现、都有要求。这是我国宪法能够推动国家发展进步、保证人民创造幸福生活、保障中华民族实现伟大复兴的重要因素。</w:t>
        <w:br/>
        <w:t xml:space="preserve">　　习近平新时代中国特色社会主义思想，从理论和实践结合上系统回答了新时代坚持和发展中国特色社会主义的总目标、总任务、总体布局、战略布局和发展方向、发展方式、发展动力、战略步骤、外部条件、政治保证等基本问题，并且根据新的实践对经济、政治、法治、科技、文化、教育、民生、民族、宗教、社会、生态文明、国家安全、国防和军队、“一国两制”和祖国统一、统一战线、外交、党的建设等方面作出理论分析和政策指导，对党和国家事业发展具有重大指导和引领意义。</w:t>
        <w:br/>
        <w:t xml:space="preserve">　　习近平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明确新时代我国社会主要矛盾是人民日益增长的美好生活需要和不平衡不充分的发展之间的矛盾，必须坚持以人民为中心的发展思想，不断促进人的全面发展、全体人民共同富裕；明确中国特色社会主义事业总体布局是“五位一体”、战略布局是“四个全面”，强调坚定道路自信、理论自信、制度自信、文化自信；明确全面深化改革总目标是完善和发展中国特色社会主义制度、推进国家治理体系和治理能力现代化；明确全面推进依法治国总目标是建设中国特色社会主义法治体系、建设社会主义法治国家；明确党在新时代的强军目标是建设一支听党指挥、能打胜仗、作风优良的人民军队，把人民军队建设成为世界一流军队；明确中国特色大国外交要推动构建新型国际关系，推动构建人类命运共同体；明确中国特色社会主义最本质的特征是中国共产党领导，中国特色社会主义制度的最大优势是中国共产党领导，党是最高政治领导力量，提出新时代党的建设总体要求，突出政治建设在党的建设中的重要地位。强调新时代坚持和发展中国特色社会主义必须坚持党对一切工作的领导、坚持以人民为中心、坚持全面深化改革、坚持新发展理念、坚持人民当家作主、坚持全面依法治国、坚持社会主义核心价值体系、坚持在发展中保障和改善民生、坚持人与自然和谐共生、坚持国家总体安全观、坚持党对人民军队的绝对领导、坚持“一国两制”和推进祖国统一、坚持推动构建人类命运共同体、坚持全面从严治党。这“八个明确”和“十四个坚持”，体现了指导思想与行动纲领的有机统一，是党团结带领人民为决胜全面建成小康社会、开启全面建设社会主义现代化国家新征程、实现中华民族伟大复兴的中国梦而奋斗的行动纲领和根本遵循。</w:t>
        <w:br/>
        <w:t xml:space="preserve">　　一个民族的创造力、凝聚力、战斗力有赖于思想上的团结统一，一个国家要实现现代化必须以科学的理论为行动指南。当代中国，只有中国特色社会主义才能团结凝聚我国最广大人民群众；只有马克思主义中国化最新成果才能指引我国改革开放和社会主义现代化建设的正确方向。将习近平新时代中国特色社会主义思想载入宪法，以国家根本法的形式确认新时代我国发展的根本任务、领导核心、指导思想、发展道路、奋斗目标、战略步骤、基本方略，对于全党全国各族人民深入贯彻党的十九大精神，把思想统一到习近平新时代中国特色社会主义思想上来，把力量凝聚到党的十九大确定的重大战略部署上来，确保到2020年全面建成小康社会、到2035年基本实现社会主义现代化、到本世纪中叶全面建成社会主义现代化强国，具有十分重大的意义。</w:t>
        <w:br/>
        <w:t xml:space="preserve">　　三、将习近平新时代中国特色社会主义思想载入宪法，进一步明确坚持党对一切工作的领导这一最高政治原则，有利于巩固党的执政地位和执政基础、为国家发展和民族振兴提供坚强政治保证</w:t>
        <w:br/>
        <w:t xml:space="preserve">　　习近平新时代中国特色社会主义思想鲜明提出，中国特色社会主义最本质的特征是中国共产党领导，中国特色社会主义制度最大的优势是中国共产党领导，党是最高政治领导力量；强调党政军民学，东西南北中，党是领导一切的，必须坚持党对一切工作的领导。这是新时代坚持和发展中国特色社会主义的一条基本方略，也是我国政治和社会生活的最高政治原则。</w:t>
        <w:br/>
        <w:t xml:space="preserve">　　坚持党对一切工作的领导，首先是坚持党在思想上的领导。毛泽东同志提出：“掌握思想领导是掌握一切领导的第一位。”我们党要团结带领全国各族人民为实现共产主义远大理想和中国特色社会主义共同理想而奋斗，必须通过法定程序把党的指导思想转化为国家的指导思想，牢牢掌握对国家各项事业、各方面工作的思想领导权。</w:t>
        <w:br/>
        <w:t xml:space="preserve">　　我国宪法确认了中国共产党的执政地位，确认了党在国家政权结构中总揽全局、协调各方的核心地位，这是我们党长期执政的根本法律依据。党的十八大以来，习近平总书记鲜明提出，坚持依法治国首先要坚持依宪治国，坚持依法执政首先要坚持依宪执政。将习近平新时代中国特色社会主义思想载入宪法，为确保这一思想在国家工作中的指导地位、进一步巩固党的执政地位和执政基础提供了宪法依据。这一重大修改，对于增强全党全国各族人民的政治意识、大局意识、核心意识、看齐意识，自觉维护习近平总书记在党中央、在全党的核心地位，自觉维护党中央权威和集中统一领导，对于我们党通过宪法实施对国家各项事业、各方面工作的领导，更好地推进依法治国、依法执政，至关重要、影响深远。</w:t>
        <w:br/>
        <w:t xml:space="preserve">　　宪法具有最高的法律地位、法律权威、法律效力，是国家政治和社会生活的最高行为规范。全国各族人民、一切国家机关和武装力量、各政党和各社会团体、各企业事业组织、城乡基层自治组织，都必须以宪法为根本的活动准则，都负有维护宪法尊严、保证宪法实施的职责。将习近平新时代中国特色社会主义思想载入宪法，赋予其最高法律权威和法律效力，使之成为全体人民的共同意志，成为国家各项事业、各方面工作的根本遵循，有利于在全体人民中强化党的领导意识、把党的领导落实到国家工作全过程和各方面，确保党对国家各项事业、各方面工作的全面领导。</w:t>
        <w:br/>
        <w:t xml:space="preserve">　　（新华社北京2月26日电）</w:t>
        <w:br/>
        <w:t xml:space="preserve">　　随着天气转暖，春回大地，新一季的耕作即将开始。江苏省盱眙县农机市场迎来销售高峰，农民选购拖拉机、播种机等农业机械，备战春耕生产。</w:t>
        <w:br/>
        <w:t xml:space="preserve">　　图为2月26日，农民在盱眙县农机大市场挑选农机。</w:t>
        <w:br/>
        <w:t xml:space="preserve">　　周海军摄（新华社发）</w:t>
        <w:br/>
        <w:t xml:space="preserve">　　这个春节，你花了多少钱？网络上，很多人晒起了“春节账单”。而在春节的总账本上，中国人花在国内“购物”和“吃”上9260亿元，花在旅游上4750亿元，看电影5天花掉46亿元……诸多数据，折射我国消费总体实力，也反映着国人消费品质升级。</w:t>
        <w:br/>
        <w:t xml:space="preserve">　　从物质满足到品质提升，从个性定制到绿色低碳，春节消费承载着老百姓对美好生活的新理解。这一切的背后，是供给侧改革的持续发力。“过年不打烊，物流照常送”，全年无休的大型零售企业、电商平台为“买买买”保驾护航；“智能大扫除，春节不再忙”，扫地机、烹饪机等“神器”给叙旧谈心留出时间；“足迹遍天下，休闲成主流”，各地旅游景区卖力服务增强游客体验……在春节舞台上，供给与消费的升级，展现着中国经济的勃勃生机。</w:t>
        <w:br/>
        <w:t xml:space="preserve">　　有人判断，从以前的“买什么”“如何买”，到如今的“买得好”“有品质”，中国已经进入“新消费时代”。不断开辟新的消费领域和消费方式，改善、丰富人民生活，引领供给体系和结构优化升级，社会生产力和人民生活将不断迈上新台阶。</w:t>
        <w:br/>
        <w:t xml:space="preserve">　　本报呼和浩特2月26日电  （记者陈沸宇、丁志军）“多亏前几个月的改造，外面再冷，屋里也暖和得很。”往年冬天，内蒙古呼和浩特玉泉区建华街84岁的宫树蓂老人家里都只有18摄氏度，今年经过供暖管道改造和阳台封闭，室温一直保持在25摄氏度左右。</w:t>
        <w:br/>
        <w:t xml:space="preserve">　　不再受冷的，还有来自山西浑源的木工高万春。过去只能站在桥头揽活、风餐露宿，如今在玉泉区劳动服务市场温暖的大厅里就能搜到各种用工信息，还能在餐厅用餐，“有了家的感觉。”</w:t>
        <w:br/>
        <w:t xml:space="preserve">　　呼和浩特的城建欠账不少，一些“疑难杂症”一直困扰群众生活：停水、停电、暖气不热、厕所难寻……民之所望，施政所向，群众的事情再小也是大事。2017年初，呼和浩特市四大班子先后深入老旧小区、施工现场、街边小店调研，通过座谈、问卷、暗访等多种形式，摸清问题所在及群众需求。2017年1月底，市委二次全会决定，用3年时间，打好主城区改造提升这场硬仗，大力开展“便民、畅行、增绿、水清、文明”行动，治理25项群众反映强烈的“疑难杂症”。</w:t>
        <w:br/>
        <w:t xml:space="preserve">　　治理“疑难杂症”，先要补齐历史旧账。2017年，呼市投资7.8亿元，重点解决158个老旧小区的吃水、用电、取暖等问题。入冬前工程收官，受益居民达37万户100万人。不少老旧小区的道路、绿化、照明等配套设施都焕然一新，还实现专人管理。市里还成立物业管理局，随时受理解决涉及群众生活的问题。</w:t>
        <w:br/>
        <w:t xml:space="preserve">　　治理“疑难杂症”，关键是让百姓过上新生活。2017年全市新建、改造、租赁公厕3085座，基本实现步行500米就有一个公厕；开通学生公交专线10条，打通微循环线路10条；全市3.5万余家餐饮企业实现“明厨亮灶”；233.4万余吨垃圾实现日产日清；完成视频监控联网，创造了累计308天无抢案的新纪录，刑事案件发案率持续下降……</w:t>
        <w:br/>
        <w:t xml:space="preserve">　　“治理‘疑难杂症’提升了民生水平，从思想深处端正了广大干部的执政理念，还倒逼出城市管理科学的体制和机制，把‘用绣花的功夫管理城市’的要求落在了实处。”呼和浩特市委主要领导表示。</w:t>
        <w:br/>
        <w:t xml:space="preserve">　　本报北京2月26日电  （记者吴姗）国务院办公厅近日印发《关于推进社会公益事业建设领域政府信息公开的意见》（以下简称《意见》），提出经过3年左右的努力，使社会公益事业建设各领域、各环节实现公开内容全覆盖，社会公益资源配置更加公平公正，社会公益事业公益属性得到更好体现，全社会关心公益、支持公益、参与公益的氛围更加浓厚。</w:t>
        <w:br/>
        <w:t xml:space="preserve">　　《意见》指出，社会公益事业是增进民生福祉、惠及社会大众的事业，对于保障和改善民生、促进社会和谐稳定、传承民族精神、引领社会风尚具有重要意义。但相关信息公开工作还存在不主动、不及时、不全面等问题，一定程度上损害了社会公益事业的公信力和公平性。</w:t>
        <w:br/>
        <w:t xml:space="preserve">　　《意见》要求，要全面贯彻党的十九大精神，坚持以习近平新时代中国特色社会主义思想为指导，按照党中央、国务院关于全面推进政务公开工作的部署和要求，准确把握社会公益事业建设规律和特点，进一步加大信息公开力度，明确公开重点，细化公开内容，增强公开实效，让人民群众享有更多的获得感、幸福感、安全感，增强对党和政府的信任。</w:t>
        <w:br/>
        <w:t xml:space="preserve">　　《意见》明确了社会高度关注、公益色彩浓厚的7个社会公益事业建设领域为公开重点。一是脱贫攻坚领域，要求及时向社会公开扶贫政策，扶贫规划，扶贫项目名称、资金来源、实施期限、预期目标、实施结果、实施单位及责任人、举报电话、检查验收结果等信息，向特定区域特定群体公开贫困识别、贫困退出、扶贫资金分配和使用情况、帮扶责任人、扶贫成效等信息。二是社会救助和社会福利领域，要求全面公开救助对象认定、救助标准，福利补贴申领及申请审批程序等相关政策，有针对性地公开救助款物的管理使用、福利补贴发放等情况。三是教育领域，要求重点公开相关政策、发展规划、经费投入和使用、困难学生资助实施情况等信息。四是基本医疗卫生领域，要求重点公开重大疾病预防控制、突发公共卫生事件等信息，大力开展健康科普，用现代医学知识为人民群众提供健康服务。五是环境保护领域，要求重点公开环境污染防治和生态保护政策措施、实施效果，污染源监测及减排等信息，健全环保信息强制性披露制度。六是灾害事故救援领域，要求准确及时发布各类突发事件的应急处置与救援等工作情况及动态信息，推动公开救助款物和捐赠款物数量及使用情况等信息。七是公共文化体育领域，要求大力推进公共文化体育服务保障政策、设施建设和使用等信息公开。</w:t>
        <w:br/>
        <w:t xml:space="preserve">　　《意见》强调，各地区各部门要充分认识推进社会公益事业建设领域政府信息公开的重要性，抓好组织实施，开展考核评估，强化监督问责，确保各项任务落到实处。</w:t>
        <w:br/>
        <w:t xml:space="preserve">　　新年已过，我国推行轮作休耕试点转眼进入第三个年头，轮作休耕面积也由2016年的616万亩扩大到2018年的2400万亩，未来还要按照一定比例扩大。近日，农业部、财政部有关负责人就耕地轮作休耕的热点问题作了解读。</w:t>
        <w:br/>
        <w:t xml:space="preserve">　　把农业资源利用过高的强度降下来</w:t>
        <w:br/>
        <w:t xml:space="preserve">　　农业部种植业司司长曾衍德表示，探索实行耕地轮作休耕制度试点，是党中央、国务院着眼于我国农业发展突出矛盾和国内外粮食市场供求变化作出的战略安排，目的是促进耕地休养生息和农业可持续发展。</w:t>
        <w:br/>
        <w:t xml:space="preserve">　　开展耕地轮作休耕制度试点，是加快生态文明建设的重要任务。过去，为增产量保供给保吃饭，耕地超强度开发、水资源过度消耗、化肥农药过量使用，农业生态环境严重透支。当前，亟须改变粗放的生产方式，把农业资源利用过高的强度降下来，把农业面源污染加重的趋势缓下来，改变资源超强度利用的现状、扭转农业生态系统恶化的势头，实现资源永续利用。</w:t>
        <w:br/>
        <w:t xml:space="preserve">　　开展耕地轮作休耕制度试点，是实施乡村振兴战略的重要内容。探索华北地下水漏斗区、湖南重金属污染区和西北西南生态严重退化地区的有效治理方式，使污染的耕地逐步得到治理，使退化的生态逐步得到改善，让水变清、山变绿、地变肥，美化农业农村生态环境，助力生态宜居。</w:t>
        <w:br/>
        <w:t xml:space="preserve">　　我国粮食和农业生产连年丰收，但结构性矛盾突出，资源错配和供需脱节的问题亟待解决。轮作休耕就是要压减库存压力大的玉米和稻谷，优化资源配置，调整种植结构，减少无效供给，增加有效供给。现在粮食供求状况改善了，负重的耕地、透支的环境也该“歇一歇”了。轮作主要是实行玉米大豆轮作，发挥大豆根瘤固氮、养地培肥作用，实现种地养地结合，农业可持续发展。休耕就是减少耕地水资源利用，使耕地得到休养生息，同时加以治理。</w:t>
        <w:br/>
        <w:t xml:space="preserve">　　绝不是不要粮食生产，更不是弃耕废耕</w:t>
        <w:br/>
        <w:t xml:space="preserve">　　我国是一个人多地少的大国，粮食安全备受关注。曾衍德说，这些年粮食连年丰收，粮食产量已经连续5年保持在12000亿斤以上，可以讲现在是仓满库盈，供给充足。</w:t>
        <w:br/>
        <w:t xml:space="preserve">　　当前我国粮食的供求状况出现了一些新的变化，主要表现为阶段性的供大于求与供给不足并存。“供大于求”，主要是近些年粮食进口量增加与国内粮食连年丰收“碰头”，供给大于需求，粮食库存增加。“供给不足”，主要是大豆、杂粮及有市场需求的绿色优质农产品供给不足。</w:t>
        <w:br/>
        <w:t xml:space="preserve">　　针对这两个问题，我国正在积极推进农业供给侧结构性改革，主动作为，加大力度，调整种植结构。一方面，减少无效供给，近两年减少籽粒玉米5000万亩，缓解了玉米库存压力。另一方面，增加了有效供给，大豆这两年增加了1900多万亩，还增加了杂粮500多万亩，这都是有市场需求的。</w:t>
        <w:br/>
        <w:t xml:space="preserve">　　轮作休耕对粮食安全有多大影响？去年轮作休耕1200万亩，其中轮作1000万亩，休耕200万亩，大概影响粮食产量近80亿斤，相当于整个粮食年产量的0.6%，占比还是非常小的。</w:t>
        <w:br/>
        <w:t xml:space="preserve">　　开展轮作休耕，不是不重视粮食，相反是要巩固提升粮食产能。因为休耕区域都是生态脆弱地区和耕地退化地区，通过轮作休耕使耕地得到休养生息。轮作的区域主要是通过种地养地结合，培肥地力，实现永续发展。</w:t>
        <w:br/>
        <w:t xml:space="preserve">　　农业部财务司副巡视员王晋臣表示，在开展耕地轮作休耕制度试点中，坚持轮作为主、休耕为辅，休耕的比重不大，轮作是主要的。同时坚持休耕不是弃耕，更不能废耕，确保急用时耕地用得上，粮食产得出。总的看，我国粮食安全是有保障的。</w:t>
        <w:br/>
        <w:t xml:space="preserve">　　补助资金发放给实际生产经营者</w:t>
        <w:br/>
        <w:t xml:space="preserve">　　曾衍德表示，要通过不断扩大试点面积和试点区域，加快形成我国轮作休耕制度。今年要在轮作休耕制度的重点方面取得实实在在的进展。</w:t>
        <w:br/>
        <w:t xml:space="preserve">　　形成耕地轮作休耕制度，财政投入是重要支撑。财政部农业司副巡视员凡科军表示，财政部安排专项资金支持开展耕地的轮作休耕试点，并逐步扩大试点规模。2016年，中央财政安排了14.36亿元，试点面积616万亩；2017年安排了25.6亿元，试点面积1200万亩；2018年拟安排约50亿元，试点面积2400万亩。</w:t>
        <w:br/>
        <w:t xml:space="preserve">　　为了保证参与耕地轮作休耕制度试点的农民不吃亏、有积极性，轮作休耕补助政策不断完善，补助标准实现两个平衡。第一个平衡，注重作物之间收益的平衡，根据不同作物种植收益的变化，合理测算轮作补助标准，让农民改种以后有账算，不吃亏。第二个平衡，注重区域间收入平衡，综合考虑不同区域间经济发展水平、农民收入等因素，合理测算休耕补助标准，每亩补助500—800元。</w:t>
        <w:br/>
        <w:t xml:space="preserve">　　补助对象做到两个精准，第一个精准，任务精准落实到户，与每一个试点户签订3年的轮作休耕协议，明确相关权利、责任和义务，特别是休耕地要做到休而不退、休而不废。第二个精准，补助资金精准发放到户，明确补助对象是实际生产经营者，而不是土地承包者，防止出现争议和纠纷。在这个基础上，试点省要因地制宜采取直接发放现金或者是折粮实物补助的方式，落实到县乡，兑现到农户，并将轮作休耕补助与玉米大豆生产者补贴等政策相衔接，最大限度发挥资金的激励效应。</w:t>
        <w:br/>
        <w:t xml:space="preserve">　　曾衍德表示，总的看，耕地轮作休耕制度试点效果显现，受到农民欢迎，正成为地方政府引领农业绿色发展的重要措施。</w:t>
        <w:br/>
        <w:t xml:space="preserve">　　寒假期间，面对很多社区存在的家长忙于工作无暇顾及孩子的情况，青海西宁市教育局与各个区县合作，依托社区平台打造了172个未成年人成长驿站，充分调动教育部门和社会组织的志愿者、义工等人力资源，组织未成年人免费参加各类文体活动。图为城中区南川东路街道二机社区的未成年人成长驿站，孩子们在学做机器人模型。</w:t>
        <w:br/>
        <w:t xml:space="preserve">　　本报记者  姜  峰摄</w:t>
        <w:br/>
        <w:t xml:space="preserve">　　船队综合运力世界第一；干散货、油轮和杂货特种船队运力3个世界第一；港口集装箱总吞吐量于2016年跃居全球第一；2017年底成立的船员管理公司又成为全球最大……自2016年重组以来，中国远洋海运集团先后斩获了6个世界第一，初步具备了重构全球航运市场格局、变革行业利益分配机制的硬实力。在2017年世界500强排名中，集团位列366位，比2016年蹿升了99位。</w:t>
        <w:br/>
        <w:t xml:space="preserve">　　闪耀世界航运舞台的东方巨轮是如何浮出水面的？这背后，有着两大央企巨头牵手带来的规模效应，更有着中远海运持续推进改革重组而引发的强大“化学反应”。</w:t>
        <w:br/>
        <w:t xml:space="preserve">　　坚持战略引领，让重组“擎起旗帜”。</w:t>
        <w:br/>
        <w:t xml:space="preserve">　　改革重组的目的是什么？是发挥规模优势，是提高企业的国际竞争力，更是服务国家战略。重组之后，中远海运明确顶层设计与战略优先，以服从服务国家战略为原则确立集团发展战略，进而以战略制定改革方案、确定交易结构、打造业务板块。沿着这一思路，他们确定了打造以航运、综合物流及相关航运金融服务为支柱、多产业集群、全球领先的综合性物流供应链服务集团的战略目标，以及“6+1”产业集群的总体业务架构，让重组的路径清晰明了。</w:t>
        <w:br/>
        <w:t xml:space="preserve">　　坚持深改快改，让重组“一气呵成”。 </w:t>
        <w:br/>
        <w:t xml:space="preserve">　　改革是机遇，更是挑战。原中远、中海两大集团业务板块众多、体量巨大、历史包袱重、外部挑战严峻，且在海内外有广泛的业务分支网络、关注度高。针对此，中远海运将业务板块整合与集团总部整合同步推进，同时明确时间节点和责任人，力争实现一鼓作气。</w:t>
        <w:br/>
        <w:t xml:space="preserve">　　自2016年2月18日集团挂牌之后，中远海运的业务板块整合便步入了快车道，新进展让人应接不暇：3月，中远海运集装箱运输有限公司成立；6月，油气、散货运输业务重组完毕；8月，随着中远太平洋公司实现港口码头重组，中远海运港口有限公司也诞生了；12月，修造船和海工业务、物流和船代业务相继完成重组……至2016年底，集团七大核心业务和海外网络已全部完成重组。</w:t>
        <w:br/>
        <w:t xml:space="preserve">　　2017年，中远海运继续坚持战略引领，深化改革重组，结合提质增效、压减工作、体制机制和业务模式创新的具体要求，在航运金融、航运服务、社会化产业等与核心主业密切相关的领域确定了12个重点整合项目。目前，船员管理体制改革、财务公司、信息公司等整合方案已通过集团审批，正在积极推进实施。</w:t>
        <w:br/>
        <w:t xml:space="preserve">　　坚持瘦身健体，让重组“轻装上阵”。</w:t>
        <w:br/>
        <w:t xml:space="preserve">　　这两年，作为国资委5家压减试点单位之一，中远海运利用重组整合的有利条件，将整合同类型企业、处置“僵尸”企业和低效无效资产、优化业务结构与压减工作结合起来。截至2017年底，已清理关闭471家法人单位，压减率达26%，管理层级已压减为4级，同时还完成了6家“僵尸”特困企业的治理工作，剩余一家中海工业公司也将在2018年完成。</w:t>
        <w:br/>
        <w:t xml:space="preserve">　　中远海运集团表示，未来要真正实现世界一流，还应在做大做强的基础上，在优字上下功夫：一是按照“有加有减、有进有退”的原则，进一步优化资产结构；二是进一步优化船队结构，打造世界一流船队；三是进一步优化经营管理，增强集团的工作效率、经济效益、市场竞争力，从而使改革重组的红利充分释放。</w:t>
        <w:br/>
        <w:t xml:space="preserve">　　党的十九届二中全会审议通过的《中共中央关于修改宪法部分内容的建议》，在充分发扬民主、广泛凝聚共识的基础上，提出将习近平新时代中国特色社会主义思想载入宪法。这充分反映了全党全国各族人民的共同意愿，体现了党的主张和人民意志的高度统一，对于巩固全党全国各族人民为实现中华民族伟大复兴而奋斗的共同思想基础，夺取新时代中国特色社会主义伟大胜利，具有重大的现实意义和深远的历史意义。</w:t>
        <w:br/>
        <w:t xml:space="preserve">　　一、将习近平新时代中国特色社会主义思想载入宪法，把党的指导思想转化为国家指导思想，是党和国家事业发展的迫切需要，也是我国宪法完善发展的内在要求</w:t>
        <w:br/>
        <w:t xml:space="preserve">　　宪法是国家根本法，是治国安邦的总章程，是党和人民意志的集中体现。我国现行宪法颁布以来，在改革开放和社会主义现代化建设的历史进程中、在我们党治国理政的实践中发挥了十分重要的作用。我国宪法确立一系列制度、原则和规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