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持我国宪法连续性、稳定性、权威性的基础上推动宪法与时俱进、完善发展，充分反映了全党全国各族人民的共同意愿、党的主张和人民意志的高度统一，对于更好发挥宪法在新时代坚持和发展中国特色社会主义中的重大作用，具有重要意义。</w:t>
        <w:br/>
        <w:t xml:space="preserve">　　党和国家事业蓬勃发展的迫切需要</w:t>
        <w:br/>
        <w:t xml:space="preserve">　　党和国家事业向前发展，宪法不断与时俱进。</w:t>
        <w:br/>
        <w:t xml:space="preserve">　　明者因时而变，知者随事而制。民革中央副主席张伯军说，习近平新时代中国特色社会主义思想是马克思主义中国化最新成果，是党和人民实践经验和集体智慧的结晶，是全党全国各族人民为实现中华民族伟大复兴而奋斗的行动指南，将这一思想载入宪法是历史的选择、人民的选择。</w:t>
        <w:br/>
        <w:t xml:space="preserve">　　甘肃省委党校教授曹建民说，这次宪法修改非常及时必要，把习近平新时代中国特色社会主义思想写入宪法，推动宪法与时俱进，成为全国各族人民的共同遵循，成为国家各项事业、各方面工作的准则。</w:t>
        <w:br/>
        <w:t xml:space="preserve">　　实践证明，通过修改宪法及时把党的指导思想确立为国家的指导思想，是改革开放以来我们党治国理政的一条成功经验，也是我国宪法与时俱进、完善发展的内在要求。</w:t>
        <w:br/>
        <w:t xml:space="preserve">　　从1954年宪法诞生至今，一直处在探索实践和不断完善过程中。1982年宪法公布施行后，先后4次对个别条款和部分内容作出必要的、也是十分重要的修正，主要目的就是把党和人民创造的伟大成就和宝贵经验上升为国家宪法规定。</w:t>
        <w:br/>
        <w:t xml:space="preserve">　　江苏省宿迁市沭阳县委书记卞建军说：“把党的十九大确定的重大理论观点和重大方针政策特别是习近平新时代中国特色社会主义思想载入国家根本法，作为新时代广大干部群众的根本遵循，是宪法与时俱进的具体体现，必将对党和国家事业发展起到重要指导和引领作用。”</w:t>
        <w:br/>
        <w:t xml:space="preserve">　　解放军和武警部队广大官兵表示，坚决拥护中共中央关于修改宪法部分内容的建议。官兵们认为，对宪法进行修改，有利于贯彻落实习近平新时代中国特色社会主义思想和党的十九大确定的重大方针政策和战略部署，必将为新时代坚持和发展中国特色社会主义、为实现中华民族伟大复兴的中国梦提供有力宪法保障。</w:t>
        <w:br/>
        <w:t xml:space="preserve">　　为新时代中国特色社会主义提供法治保障</w:t>
        <w:br/>
        <w:t xml:space="preserve">　　党的十八大以来，党和国家事业取得历史性成就、发生历史性变革，将中国特色社会主义理论和实践不断推向新境界。</w:t>
        <w:br/>
        <w:t xml:space="preserve">　　实践是检验真理的唯一标准。黑龙江省佳木斯市委书记徐建国说：“5年来，以习近平同志为核心的党中央团结带领全党全国各族人民，解决了许多长期想解决而没有解决的难题，办成了许多过去想办而没有办成的大事。我们要通过修改宪法对这些新成就新经验加以确认，使之得到全体人民的自觉认同。”</w:t>
        <w:br/>
        <w:t xml:space="preserve">　　这次宪法修改强调中国特色社会主义最本质的特征是中国共产党领导。山西大学法学院教授陈晋胜说：“中国特色社会主义制度最大的优势是中国共产党领导，党是最高政治领导力量。宪法中体现加强党的领导，对于国家和人民经受各种困难与风险考验、始终沿着中国特色社会主义道路前进，具有重大的现实意义。”</w:t>
        <w:br/>
        <w:t xml:space="preserve">　　南开大学马克思主义学院教授张健认为，中共中央关于修改宪法部分内容的建议中提出，调整充实中国特色社会主义事业总体布局和第二个百年奋斗目标的内容，让全体人民为之努力奋斗的方向更加明晰。</w:t>
        <w:br/>
        <w:t xml:space="preserve">　　云南省德宏州纪委书记、监委主任贺勇表示，中共中央关于修改宪法部分内容的建议中增加倡导社会主义核心价值观的内容，增加有关监察委员会的各项规定，为设立监察委员会提供宪法依据，将会对推进全面依法治国、全面从严治党起到巨大促进作用。</w:t>
        <w:br/>
        <w:t xml:space="preserve">　　凝心聚力为实现中国梦努力奋斗</w:t>
        <w:br/>
        <w:t xml:space="preserve">　　宪法是国家的根本法，是治国安邦的总章程。通过修改宪法把思想统一到习近平新时代中国特色社会主义思想上来，把力量凝聚到党的十九大确定的重大战略部署上来，对于确保到2020年全面建成小康社会、到2035年基本实现社会主义现代化、到本世纪中叶全面建成社会主义现代化强国，具有十分重大的意义。</w:t>
        <w:br/>
        <w:t xml:space="preserve">　　“习近平新时代中国特色社会主义思想源自于时代，出自于实践，又指引着新征程、指导着新发展。”全国人大代表、瑞金市委书记许锐说，瑞金正处于脱贫攻坚关键阶段，我们要以习近平新时代中国特色社会主义思想为指引，推进脱贫攻坚各项工作扎实开展，进一步提升贫困群众的获得感和幸福感，满足贫困群众对美好生活的新期待。</w:t>
        <w:br/>
        <w:t xml:space="preserve">　　国网湖北枝江市供电公司党委书记袁忠宜说：“作为一名基层工作者，我们要继续全面学习、贯彻习近平新时代中国特色社会主义思想的要求，将思想与实践结合，立足本职工作，不断争创新的业绩，努力向新时代交出一份优异答卷。”</w:t>
        <w:br/>
        <w:t xml:space="preserve">　　南京师范大学马克思主义学院院长王刚说，面向未来，要继续坚持党的领导、人民当家作主、依法治国有机统一，凝心聚力为实现社会主义现代化强国目标，夺取新时代中国特色社会主义伟大胜利而不懈奋斗。</w:t>
        <w:br/>
        <w:t xml:space="preserve">　　（新华社北京2月26日电）</w:t>
        <w:br/>
        <w:t xml:space="preserve">　　成立即是开局，开局就要打响。待到国家监察委员会产生，一张覆盖所有行使公权力的公职人员的监察大网即将织就</w:t>
        <w:br/>
        <w:t xml:space="preserve">　　</w:t>
        <w:br/>
        <w:t xml:space="preserve">　　2月25日，随着广西大新县监察委员会正式成立，全国省、市、县三级监察委员会已全部完成组建。党的十九大作出将监察体制改革试点工作在全国推开的重大决策部署后，短短3个多月时间，省、市、县三级监察委员会就全部组建完成，人员、编制、场所等问题悉数解决，各地推进改革的速度令人惊叹。</w:t>
        <w:br/>
        <w:t xml:space="preserve">　　监察体制改革缘何能做到蹄疾步稳、又快又好？首先离不开党中央高瞻远瞩、精心谋划，分步走的战略部署起到关键作用。2016年11月决定在北京、山西、浙江开展国家监察体制改革试点，等试点经验成熟后向全国推开。事实证明，3个试点地区在一年的先行试点过程中，大胆实践、勇于创新，积极探索监察体制改革的具体路径，始终坚持审慎稳妥推进试点工作，圆满完成试点任务，推动国家监察体制改革取得重要阶段性成果，为在全国推开试点提供了示范样本和实践经验。</w:t>
        <w:br/>
        <w:t xml:space="preserve">　　其次，各地区根据中央确定的“路线图”和“时间表”，按图施工、倒排工期、挂图作战，确保如期完成改革任务。党中央作出在全国推开国家监察体制改革试点工作的重大决策部署后，各试点地区切实提高政治站位和政治觉悟，把坚持和加强党的全面领导贯穿改革始终。各试点地区党委强化集中统一领导，把改革试点工作列入党委常委会重要议事日程，纳入党委全会工作部署，由原来侧重“结果领导”转变为“全过程领导”。各地成立深化监察体制改革试点工作小组，由党委书记担任组长，扛起“施工队长”的重任；省纪委负专责，全面抓好改革试点方案的组织实施和具体落实；各成员单位相互支持、密切配合，形成党委负主责、纪委负专责、相关部门协调配合的工作格局。</w:t>
        <w:br/>
        <w:t xml:space="preserve">　　从具体部署看，此次改革试点中确定了先转隶、再成立、再挂牌的原则，并将换届工作与试点工作紧密结合，确保了各级监察委员会如期成立并及时开展监察工作。人员是改革的关键因素，只有把人集中在一起才能进行集中指挥、开展下一步工作，因此各级各地均按照中央要求，先将转隶人员划转到位，通过会议动员、调研座谈、实地走访等方式对转隶人员进行深入细致的思想工作，引导转隶人员拥护改革、投身改革；对转隶人员和原纪委人员采取“交叉配置、混合编成”，绝大部分转隶干部充实到了执纪监督和审查调查部门，监督执纪一线力量得到加强。</w:t>
        <w:br/>
        <w:t xml:space="preserve">　　为确保监委成立后就能迅速开展工作，各地普遍组织开展了对转隶人员和纪检监察干部的业务培训，推动机构、职能、人员全面融合，真正做到合编、合力、合心，力求达到“1+1&gt;2”的效果；同时，全面试用全国人大常委会授权赋予监委的12项调查措施，加强监察机关与执法司法机关的统筹协作，尽早实现监委高效运转。正是由于各级监察委员会在组建成立前做足了功课，成立后才能够迅速开展工作，多地一成立就已实施留置措施、查办多起问题线索，体现了监察委员会“成立即是开局，开局就要打响”的坚强战斗力。</w:t>
        <w:br/>
        <w:t xml:space="preserve">　　三级监察委员会的迅速组建，彰显了改革的果断行动力、旺盛生命力。有理由相信，待到国家监察委员会产生，自上而下的四级监察体系的拼图完成，一张覆盖所有行使公权力的公职人员的监察大网即将织就，国家治理体系和治理能力现代化的步伐将更加铿锵有力。</w:t>
        <w:br/>
        <w:t xml:space="preserve">　　增强教师获得感，能稳定并优化教师队伍，将促进中国教育的均等化发展，也是教育供给侧改革的有力抓手</w:t>
        <w:br/>
        <w:t xml:space="preserve">　　</w:t>
        <w:br/>
        <w:t xml:space="preserve">　　“快开学了，老师在哪？”一度是压在不少偏远地区校长心头的巨石。去年还有报道，在浙江这样的发达省份，也出现了中小学教师“辞职潮”。教师招不来、来了留不下，教育就会地动山摇。不久前，中共中央、国务院出台《关于全面深化新时代教师队伍建设改革的意见》，从破解发展瓶颈入手，为“真正让教师成为令人羡慕的职业”出了不少真招实招。</w:t>
        <w:br/>
        <w:t xml:space="preserve">　　所谓真招实招，除了一以贯之强化教师的荣誉评价机制，更是要下大力气构建一套回报与付出相匹配的薪酬待遇机制。这也是广大教师最关心、最直接、最现实的问题。比如，这份改革意见“明确教师的特别重要地位”，第一次确立公办中小学教师“国家公职人员”地位，同时也提出要“确保中小学教师平均工资收入水平不低于或高于当地公务员平均工资收入水平”，以工资长效联动机制，为教师薪资水平建立了看得见的参照系，也为地方教育财政划定了必须刚性兑付的“硬任务”。</w:t>
        <w:br/>
        <w:t xml:space="preserve">　　这样的改革也意味着：教育财政支出的增量，正从投硬件、投学生，向投教师延伸；正从聚焦落后偏远地区的教师队伍建设向全国扩大。早在2015年，中央深改组通过《乡村教师支持计划（2015—2020年）》，强调“要把乡村教师队伍建设摆在优先发展的战略位置”；而这一次，从幼儿园到大学，从强调“绩效工资分配向班主任和特殊教育教师倾斜”到明确高校教师科技成果转化奖励收入“不纳入本单位工资总额基数”，“教育大计、教师为本”的理念在深化，改革旨在普遍提升教师的职业尊荣感，为建设教育强国奠定坚实之基。</w:t>
        <w:br/>
        <w:t xml:space="preserve">　　增强教师获得感，能稳定并优化教师队伍，也将促进中国教育的均等化发展。因为地区发展差距，这些年来，教育主管部门不得不出台禁止性文件，比如防止东部高校到中西部挖人；因为城镇化进程加剧，乡村教师进县城、县城名师去省城的情况更加普遍；因为教育市场化加速，公立学校与私立学校、培训机构的待遇出现了较大落差。光有“堵”，无法真正阻止“孔雀东南飞”；光喊“人才保卫战”、口惠而实不至，辞职潮还是难以避免。在所有的改革中，提升教师地位待遇是绕不过去的一招，对于避免人才虹吸效应、促进城乡教育均衡发展以及守住公立教育质量线，具有深远的意义。</w:t>
        <w:br/>
        <w:t xml:space="preserve">　　从长远来看，教师地位待遇直接影响社会评价，是教育供给侧改革的有力抓手。时间指针回拨30年，教师一度是中国社会最令人羡慕的职业，优秀人才甚至顶尖人才都会争相报考师范，这构成了今天中国基础教育世界领先的人才基础，也是我们正在享受的教育红利。但即便如此，今天全社会对优质教育（教师）资源依然焦虑。如何为下一代培养传道授业解惑的园丁，是事关百年的大计。只有不断增强教师获得感，重塑教师职业尊荣感，才能源源不断吸引优秀青年报考师范院校，从根本上实现优质师资的供给。</w:t>
        <w:br/>
        <w:t xml:space="preserve">　　“教育是最好的投资”，这句话同样适用于对教师的投入。千百年来，尊师重教在中国拥有最深厚的民意基础，这正是本轮改革的坚实底座。当然，教育财政的蛋糕并非无限大，改革需要循序渐进、分类施策。以教师地位待遇的改革为抓手，培养一批教师、补充一批教师、激活一批教师、调配一批教师，我们就可以为下一代储备更多更优质的“灵魂工程师”。</w:t>
        <w:br/>
        <w:t xml:space="preserve">　　看似冰冷的数字，一旦和生活相融，也能产生意想不到的温暖价值</w:t>
        <w:br/>
        <w:t xml:space="preserve">　　</w:t>
        <w:br/>
        <w:t xml:space="preserve">　　最近，美联社盘点了去年美国公司“大赢家”，排在榜首的是亚马逊。在观察者看来，这家积累了大量大数据，对数据分析成熟度远远超过同行的公司，“把技术平台优势运用到了每一个领域”；因为长期保持对用户行为的追踪，它也一直在提供更加卓越的个性化购物体验。“数据就是力量”，如何让数据“开口说话”，为社会服务，再次成为公众热议的话题。</w:t>
        <w:br/>
        <w:t xml:space="preserve">　　发端于上世纪90年代的大数据研发，如今早已融入工作、生活的方方面面。麦肯锡公司的相关报告指出，大数据将会成为未来创新力、竞争力和生产力的关键基础；“运用大数据进行决策”，也被列入了未来影响人类发展的23项技术变革之一。然而，对大数据发展的“负面性”，近年来不乏反思的声音。</w:t>
        <w:br/>
        <w:t xml:space="preserve">　　英国《卫报》分析，大数据时代，个人信息本身就已经变成了可被出售的产品。而在反映人被科技操纵的英国电视剧《黑镜》中，有一集讲的是根据用户的社交网络数据评分，来预测一个人是否靠谱，是否有资格租房、坐飞机。评分高受人尊重，评分低则被轻视，这让许多人不得不疲于应对。大数据所延展出来的种种特性，令它多少显得有些技术性的“冷酷”。</w:t>
        <w:br/>
        <w:t xml:space="preserve">　　新技术往往会以其特有的未知性、前瞻性，冲撞我们的心理认知舒适区。人们害怕大数据的发展，会使自己在未来被控制或被替代，这样的担心不能说是多余。据欧盟统计，目前90％的工作都需要人们具备某种数字技能，而65％的欧盟新入学儿童长大后将从事目前尚不存在的职业。不过这一尚处于青年时期的“新技术”，如人类本身一样，是复杂的多面体，因此观察也需要更丰富、多元的角度。</w:t>
        <w:br/>
        <w:t xml:space="preserve">　　事实上，没有大数据时的人类社会，组成历史进程的每一个个体，是极易“消逝”的。竹简、纸张被毁，一段历史也许就此被遗忘，至于影像技术，也有被永久消除的可能性。而现在，当个体数据被一一抓取、储存、上传、记录，人们的生活和记忆，就此定格为历史进程中的永恒坐标。</w:t>
        <w:br/>
        <w:t xml:space="preserve">　　每5名中国网民就有一人追赶过“韩流”；《舌尖上的中国》播出时，美食类商品的购买高峰从白天变为了夜晚……此前有电商企业推出的“淘宝时光机”，通过大数据分析，清晰呈现了十年来用户的消费状况。诚如网友所言，“大数据骨子里是有温情的”，历史的发展潮流沉淀而来的大数据，同时又在精确地记录和塑造着历史，填补个人情感和记忆消逝的遗憾。这或许可以说明，看似冰冷的数字，一旦和生活相融，也能产生意想不到的温暖价值。</w:t>
        <w:br/>
        <w:t xml:space="preserve">　　“一个世纪前，最有价值的商品是石油，今天则是数据”。福布斯网站发表文章预测，2018年将在技术领域开启一个新的时代，大数据不再仅仅是纯技术，会更多应用于管理的过程与实践。这和去年世界电信和信息社会日的主题“发展大数据，扩大影响力”遥相呼应。科技发展的初心是造福于人，摸清大数据的“脾气”“习性”，有效推动其和实体经济、生活方式深度融合，我们才有可能畅享数字红利。</w:t>
        <w:br/>
        <w:t xml:space="preserve">　　打着“免费”旗号，在为中老年病患提供咨询服务时，详细记录个人信息；诈骗团伙从中筛选患者，精准下套，通过电话高价推销“特效药”牟利……据报道，以保健品冒充“特效药”的骗术，借助信息黑市，不断“升级”。一些案子甚至出现“骗中骗”套路，以返款为名，诱骗患者购买药品。</w:t>
        <w:br/>
        <w:t xml:space="preserve">　　这正是：</w:t>
        <w:br/>
        <w:t xml:space="preserve">　　信息“钓鱼”不胜防，</w:t>
        <w:br/>
        <w:t xml:space="preserve">　　老年病患叹无方。</w:t>
        <w:br/>
        <w:t xml:space="preserve">　　“精准”下套得手快，</w:t>
        <w:br/>
        <w:t xml:space="preserve">　　锄奸扶弱仗法网！</w:t>
        <w:br/>
        <w:t xml:space="preserve">　　曹  一图  锡  兵文</w:t>
        <w:br/>
        <w:t xml:space="preserve">　　近日，公安部交通管理局进一步完善了互联网交通安全综合服务管理平台，新增了自助处理非本人名下机动车交通违法的功能。驾驶人可自主选择在交通违法处理窗口或者通过“交管12123”备案非本人名下的机动车。</w:t>
        <w:br/>
        <w:t xml:space="preserve">　　常在马路上跑，有时一不小心就会违章。由此，社会上也衍生出专门搜集驾照替人销分的职业“黄牛”。这一现象，破坏了正常的交通安全管理秩序，让一些车主对“买分”处理违法记录产生依赖心理，进而在行车过程中肆意逾越规则。</w:t>
        <w:br/>
        <w:t xml:space="preserve">　　公安交管部门一直在加大对“黄牛”的打击力度。以往买分卖分，都是在发生交通违章后再找人销分。实名制备案后，驾驶人只能处理自备案之日起发生的交通违法行为，再狡猾的“黄牛”也成了“马后炮”。同时，备案也不是想备就备。根据规定，一个人最多只能同时绑定3辆其他人的车辆；一辆车也最多只能同时绑定3个其他人的驾驶证；一个人历史累计绑定其他人的车不能超过5辆。这些条件大大限制了“买分卖分”的空间，可以有效防范“黄牛”非法牟利。</w:t>
        <w:br/>
        <w:t xml:space="preserve">　　不过，“驾照销分新规”只是进一步规范了交通违法处理，并不能彻底堵塞替人销分的漏洞。一方面，一些经常违章的司机，可能会提前找人备案，以备不时之需。另一方面，虽然有同时绑定数量的限制，替人销分不再像过去那样随心所欲，但从另一个角度讲，这种限制也变相提升了销分的“含金量”。有网友就指出，“新政出台，恐怕黄牛又要涨价了”。</w:t>
        <w:br/>
        <w:t xml:space="preserve">　　谁违章处理谁，是基本的法理。之所以会出现替人销分，关键在于交管部门在处理违章时往往难以对当事人的身份进行有效识别，给了李鬼冒充李逵的机会。事实上，如今的电子监控技术不仅能够抓拍车牌号，还可以清楚显示司机的体貌特征。此前，深圳等地已率先引入人脸识别系统，当驾驶人前来处理违章时，系统会自动与抓拍的违章图像进行比对，有效防止“顶包”。作为“驾照销分新规”的配套措施，这种做法一旦加以推广，很大程度上能确保规范交通违法处理的制度善意落到实处。</w:t>
        <w:br/>
        <w:t xml:space="preserve">　　（摘编自2月26日《湖南日报》，原题为《禁止“驾照替人销分”还需配套措施》）</w:t>
        <w:br/>
        <w:t xml:space="preserve">　　线上线下的一体化进程，意味着一个由“0”和“1”构成的虚拟世界，正在打破传统的物理维度　　</w:t>
        <w:br/>
        <w:t xml:space="preserve">　　</w:t>
        <w:br/>
        <w:t xml:space="preserve">　　在实体店试穿很满意的衣服，总要看看网上有无折扣才肯下手；在网上翻来覆去仔细选购商品，却担心自己会成为别人眼中的“买家秀”……消费者日益多元的消费需求，正在模糊零售的物理边界。正因如此，不少人判断，电商发展的下一个风口，就是线上线下深度融合的“新零售”。</w:t>
        <w:br/>
        <w:t xml:space="preserve">　　刚刚过去的2017年被称为“新零售元年”，业界竞相试水新的零售方式。无论是阿里巴巴“盒马鲜生”推崇的“新零售”理念，还是京东“7FRESH”提出的“无界零售”概念，抑或是永辉超市的“超级物种”、苏宁易购的“苏鲜生”……大牌超市上线触网，电商巨头落地实体，其中一个鲜明的特点就在于，都试图通过实现“虚与实之间的结合”，探索新零售的一种可能。</w:t>
        <w:br/>
        <w:t xml:space="preserve">　　一种看法认为，新零售是电商自我改革的出路。尽管每年“双11”的数字神话还在延续，但越来越多的商家意识到，互联网即将进入精耕细作的下半场，单纯依靠网络渗透率“躺着也能赚钱”的市场红利在不断消退。于是，线上资源见顶，就挖掘线下的富矿；标准品的份额增长放缓，就拓展生鲜等非标准品。不仅如此，消费的升级换代也为零售业的转型发展带来契机。物质资源的丰富使人们不再满足于基本的供给，技术手段的变革让移动支付、信用体系得到广泛应用，数据的采集分析能够有效预测消费走势。一旦条件成熟，就能为消费需求创造多样的消费场景，将线下的物流、服务等优势与线上商流、资金流、信息流融合，从而追求消费丰富性、便捷度和舒适感的极致体验。</w:t>
        <w:br/>
        <w:t xml:space="preserve">　　在更长的时间线上，从“东市买骏马，西市买鞍鞯”的早期集市，到琳琅满目的百货商场；从品类齐全的仓储超市，到一站式解决各种需求的购物中心；从足不出户就能逛遍全球的电商，再到如今陆续登场亮相的新零售……从某种程度上来说，零售业的发展史，就是一部消费者需求的进化史。需求层出不穷，新零售的方式也不会“从一个模子刻出来”。放眼更多的零售业态，不管是山姆会员、好市多的会员制零售，还是亚马逊、阿里巴巴的无人超市，都是尝试从价格消费向价值消费转型的不错案例。以此观之，下一个零售的主流业态还在探索和孕育当中。</w:t>
        <w:br/>
        <w:t xml:space="preserve">　　从更高的视野来看，零售业的变局，又何尝不是网络世界与现实社会融合对接的结果？得益于“互联网+”的优化集成，各行各业的形态进化演变，生命力和创新力不断迸发；受惠于通信网络基础设施，虚拟社交、人工智能、智慧物联等新行业新动能方兴未艾……从某种程度上来说，线上线下的一体化进程，意味着一个由“0”和“1”构成的虚拟世界，正在打破传统的物理维度，将数据化、原子化的思维渗透进现实，产生几何级的量变甚至革命性的质变。两个世界碰撞出的火星，足以点燃人们对未来的美好希冀。只不过，网络世界与现实世界交会而成的处女地，可以天马行空，却不能信马由缰。就如同零售业再如何发展，也要围绕消费者的需求，离不开“人”这个关键因素。线上与线下的互动，同样也在不断塑造出新的公共准则和发展框架。</w:t>
        <w:br/>
        <w:t xml:space="preserve">　　在20世纪初，汽车作为一种新兴事物诞生时，被称为“不用马拉的马车”，却在随后的发展中掀起了一场“汽车革命”。新零售的出现，能否带来消费领域的革命还需拭目以待，但无论如何，它所描绘出的“无边界前景”，对于如何通往未来裨益良多。</w:t>
        <w:br/>
        <w:t xml:space="preserve">　　党的十八大以来，以习近平同志为核心的党中央高度重视巡视工作、领导坚强有力。习近平总书记多次发表重要讲话、作出重要指示，形成了习近平巡视工作思想，为做好新时代巡视工作提供了根本遵循。党的十九大对巡视巡察工作提出新的更高要求，党章专列一条对巡视巡察制度作出规定。党中央制定了《中央巡视工作规划（2018—2022年）》（以下简称《规划》），确定了十九届中央巡视工作的“路线图”“任务书”。要认真落实党中央决策部署和《规划》要求，运用好党的十八大以来巡视工作成功经验，贯彻巡视工作方针，坚守职能定位，在坚持中深化、在深化中发展，使巡视制度更加科学、更加严密、更加有效，进一步彰显中国特色社会主义政治制度优势，为统筹推进“五位一体”总体布局、协调推进“四个全面”战略布局提供有力支撑。</w:t>
        <w:br/>
        <w:t xml:space="preserve">　　深入贯彻党的十九大精神</w:t>
        <w:br/>
        <w:t xml:space="preserve">　　牢牢把握巡视工作基本要求</w:t>
        <w:br/>
        <w:t xml:space="preserve">　　巡视是全面从严治党的重大举措和党内监督的战略性制度安排，这是巡视工作的政治定位。我们党是一个善于进行社会革命、勇于进行自我革命的党，历来高度重视党内自上而下监督。党的十八大以来，党中央根据巡视工作实践需要，先后两次修改巡视工作条例，实现了巡视内容、方式方法、制度建设的与时俱进。在深刻总结我们党巡视工作历史经验特别是党的十八大以来巡视工作创新成果基础上，党的十九大报告突出强调要“深化政治巡视”；巡视工作条例、《规划》开宗明义提出，巡视是全面从严治党的重大举措，是党内监督的战略性制度安排，确定了巡视在党内监督中的战略作用、在全面从严治党中的突出地位。贯彻党的十九大决策部署，开展十九届中央巡视工作，必须旗帜鲜明坚持以习近平新时代中国特色社会主义思想为指导，用以武装头脑、指导实践、推动工作；必须旗帜鲜明维护习近平总书记党中央的核心、全党的核心地位，维护党中央权威和集中统一领导；必须旗帜鲜明坚持和加强党的全面领导，坚持党要管党、全面从严治党，勇于自我革命，坚定不移推动全面从严治党向纵深发展。</w:t>
        <w:br/>
        <w:t xml:space="preserve">　　巡视要以发现问题、推动解决问题为目的。巡视是一种重要的党内自上而下监督方式，党内监督是对党的组织和党员领导干部履职用权、对全体党员履行义务情况进行检查督促，目的是发现问题、推动解决问题。《规划》明确提出，“发现问题是巡视工作的生命线”“推动解决问题是巡视工作的落脚点”。确定这样的“生命线”，就要求我们牢固树立问题意识，坚持问题导向，着力监督被巡视党组织执行党章和其他党内法规、遵守党的纪律、落实全面从严治党主体责任和监督责任等情况，着力发现在坚持党的领导、加强党的建设、推进全面从严治党等方面存在的问题，做到利剑高悬、震慑常在。确定这样的“落脚点”，就要求我们做好巡视“后半篇文章”，推动解决人民群众反映强烈、侵蚀党的执政基础的突出问题，深化标本兼治，强化不敢腐的震慑，扎牢不能腐的笼子，增强不想腐的自觉，让党员干部习惯在受监督和约束的环境中工作生活。</w:t>
        <w:br/>
        <w:t xml:space="preserve">　　巡视要以不断提高监督质量作支撑。在党的十八大以来巡视工作基础上，《规划》明确了巩固、深化、发展的工作思路，提出了今后5年巡视工作的总体目标。要做到政治巡视进一步深化，把党的政治建设摆在首位，强化政治监督作用，保证全党更加自觉维护核心、维护党中央权威和集中统一领导；巡视监督体系进一步完善，落实党章关于巡视全覆盖的规定，建立巡视巡察上下联动的监督网；巡视质量水平进一步提高，创新方式方法，实现发现问题、形成震慑全覆盖，推动落实管党治党政治责任全覆盖，增强党的意识、严明党的纪律全覆盖；成果运用进一步强化，整改落实扎实有效，切实解决问题、深化改革、完善机制；监督合力进一步增强，有效促进巡视监督与纪检、组织等党内其他监督的结合，与国家机关监督、民主监督、司法监督、群众监督、舆论监督的贯通。</w:t>
        <w:br/>
        <w:t xml:space="preserve">　　巡视要以严明纪律和落实责任为保障。不严明纪律、不压实责任，巡视必然流于形式，整改就会大打折扣。习近平总书记反复强调，要严明纪律作风要求，提高依规依纪巡视能力；把责任压给被巡视党组织，督促落实管党治党主体责任，配合巡视组做好巡视工作，抓好巡视整改落实；党委书记作为第一责任人，要带头履责、率先垂范、抓好整改。巡视工作条例专列一章“纪律与责任”，明确派出巡视组的党组织和巡视工作领导小组应当加强对巡视工作的领导，纪检、组织、审计、政法、信访等机关和部门应当支持配合巡视。各有关方面要认真履行党章赋予的政治责任，知责明责、积极作为，推动巡视工作有力有效开展。</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