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录。活动期间，仅天猫一家购物平台参与人数就超过1亿，覆盖225个国家和地区。可以说，“双11”不仅是中国最有魅力的狂欢日，也成为全球最具影响力的购物节。</w:t>
        <w:br/>
        <w:t xml:space="preserve">　　“双11”令世界惊叹的销售奇迹，折射出中国经济的巨大活力和无限潜力。党的十九大准确把握我国经济发展的基本面，作出了“贯彻新发展理念，建设现代化经济体系”的重大部署，为推动经济持续健康发展指明了方向。这是适应新时代中国特色社会主义新要求、跨越经济转型升级关口的重大战略选择。</w:t>
        <w:br/>
        <w:t xml:space="preserve">　　一 实现高质量发展</w:t>
        <w:br/>
        <w:t xml:space="preserve">　　“中国赢了”（China won），这是2017年11月13日美国《时代》周刊亚洲版的封面。这期杂志以此为封面，从一个侧面反映了中国在世界上的影响力越来越大。</w:t>
        <w:br/>
        <w:t xml:space="preserve">　　无论外界如何评判，毋庸置疑的事实是，中国经过改革开放40年的快速发展创造了举世瞩目的经济奇迹，已经成为世界经济增长的主要动力源和稳定器。然而随着经济总量不断增大，我们在发展中遇到了一系列新情况新问题。目前，我国经济已由高速增长阶段转向高质量发展阶段，正处在转变发展方式、优化经济结构、转换增长动力的攻关期。建设现代化经济体系，是当前我国经济发展跨越由“量”到“质”关口的迫切要求，也是建设社会主义现代化国家的坚实基础。</w:t>
        <w:br/>
        <w:t xml:space="preserve">　　那么，现代化经济体系究竟是一个什么样的经济体系？建设的着力点在哪里？建设现代化经济体系，就是坚持质量第一、效益优先，推动经济发展质量变革、效率变革、动力变革，提高全要素生产率，不断增强我国经济创新力和竞争力。具体地说，就是深化供给侧结构性改革、加快建设创新型国家、实施乡村振兴战略、实施区域协调发展战略、加快完善社会主义市场经济体制、推动形成全面开放新格局。概括起来，就是坚持“一条主线”，建设“一个产业体系”，构建“一套经济体制”。</w:t>
        <w:br/>
        <w:t xml:space="preserve">　　“一条主线”，就是深化供给侧结构性改革。建设现代化经济体系涉及方方面面，必须抓住主线，做到牵一发而动全身。当前，我国经济发展矛盾的主要方面是供给侧、结构性和体制性问题。必须在已有成效的基础上，紧紧扭住深化供给侧结构性改革不松劲，把发展经济的着力点放在实体经济上，以提高供给体系质量作为主攻方向，显著增强我国经济质量优势，增强供给结构对需求结构的适应性和配套性，实现供需动态平衡。</w:t>
        <w:br/>
        <w:t xml:space="preserve">　　“一个产业体系”，就是着力加快建设实体经济、科技创新、现代金融、人力资源协同发展的产业体系。产业是现代经济运行的内核，建设现代化经济体系必须有现代产业体系作为重要支撑。实体经济是我国经济的主体，也是产业体系的根本。加快建设协同发展的产业体系，就是抓住我国经济发展中最关键、最活跃的要素，推动科技、资本和人力资源向实体经济聚集，协同推进我国产业体系优质高效发展。</w:t>
        <w:br/>
        <w:t xml:space="preserve">　　“一套经济体制”，就是着力构建市场机制有效、微观主体有活力、宏观调控有度的经济体制。正确处理好政府和市场的关系，发挥好“两只手”的作用，是我国市场经济体制改革的核心问题。构建市场机制有效、微观主体有活力、宏观调控有度的经济体制，点明了未来一个时期推进经济体制改革的关键，目的就是要加快完善社会主义市场经济体制，使市场在资源配置中起决定性作用，更好发挥政府作用，破除束缚微观主体活力的障碍，从体制和机制上保障我国经济的创新力和竞争力。</w:t>
        <w:br/>
        <w:t xml:space="preserve">　　解读</w:t>
        <w:br/>
        <w:t xml:space="preserve">　　建设现代化经济体系是适应经济发展新特征新要求的主动选择</w:t>
        <w:br/>
        <w:t xml:space="preserve">　　何立峰（国家发展改革委党组书记、主任）：我国经济已由高速增长阶段转向高质量发展阶段，盲目追求速度和以规模为重点的发展方式已经难以为继。同时，国际金融危机深层次影响继续显现，世界经济复苏进程仍然曲折，只有实现我国经济的高质量发展，才能在激烈的国际竞争中赢得主动。建设现代化经济体系，就是要主动求变，坚持变中求新、变中求进、变中突破，在新发展理念指导下，加快转变经济发展方式，推动我国经济不断提质增效升级。</w:t>
        <w:br/>
        <w:t xml:space="preserve">　　链接</w:t>
        <w:br/>
        <w:t xml:space="preserve">　　推动高质量发展是保持经济持续健康发展的必然要求</w:t>
        <w:br/>
        <w:t xml:space="preserve">　　2017年12月18日至20日，中央经济工作会议在北京召开。</w:t>
        <w:br/>
        <w:t xml:space="preserve">　　会议提出，中国特色社会主义进入了新时代，我国经济发展也进入了新时代，基本特征就是我国经济已由高速增长阶段转向高质量发展阶段。推动高质量发展，是保持经济持续健康发展的必然要求，是适应我国社会主要矛盾变化和全面建成小康社会、全面建设社会主义现代化国家的必然要求，是遵循经济规律发展的必然要求。</w:t>
        <w:br/>
        <w:t xml:space="preserve">　　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br/>
        <w:t xml:space="preserve">　　二 供给侧结构性改革谋新篇</w:t>
        <w:br/>
        <w:t xml:space="preserve">　　京东方，是近年来世界液晶显示屏行业的一匹黑马。这家公司原来在全球市场上名不见经传，经过10多年的持续努力，已经成长为行业的“领跑者”和“巨无霸”。如今，全球每4台平板电脑就有1块京东方屏，每5部智能手机就有1部使用京东方屏。</w:t>
        <w:br/>
        <w:t xml:space="preserve">　　京东方的成功逆袭，是我国推行供给侧结构性改革的典型案例。近年来，无论是“三去一降一补”还是农村综合改革，无论是振兴实体经济还是稳定房地产市场……供给侧结构性改革成为经济领域的主题词。经过深入推进，供给侧结构性改革取得明显进展，重要行业和关键领域发生深层次变化，新经济新动能加快形成，行业市场供求关系得到改善，经济发展质量和效益不断提升。</w:t>
        <w:br/>
        <w:t xml:space="preserve">　　“志不求易者成，事不避难者进。”供给侧结构性改革是一项复杂的系统工程，牵扯领域广、影响范围大，涉及政策法律和体制机制的完善配套，也需要思想观念和思维方式的根本转变，改革更艰巨的任务还在后面。必须按照党的十九大作出的深化供给侧结构性改革的部署，把发展实体经济特别是制造业作为重点，把提高供给体系质量作为主攻方向，深入推进“三去一降一补”，实现更高水平和更高质量的供需动态平衡，显著增强我国经济质量优势。</w:t>
        <w:br/>
        <w:t xml:space="preserve">　　扩大优质增量供给。近年来，共享单车扫码骑走、网络购物快递到家、智能家居生活无忧……各种新产品新服务新模式不断涌现，成为我国经济发展的突出亮点。必须时刻站在世界经济发展潮流的最前沿，捕捉新趋势新要求，在中高端消费、创新引领、绿色低碳、共享经济、现代供应链、人力资本服务等领域创造出新业态和新模式，满足人民群众多层次个性化的生活需求，形成新的经济增长点和新动能。</w:t>
        <w:br/>
        <w:t xml:space="preserve">　　优化存量资源供给。虽然我国是制造业大国，生产的产品行销全世界，但我国长期处于全球产业链的中低端，产品附加值普遍不高。以苹果手机为例，产品的研发设计在美国，核心部件来自德国、韩国和日本等国，最后组装在中国。有人估算，一部苹果手机总价值中，仅有1.8%来自中国。加快传统产业优化升级、迈向全球价值链中高端，是我国从制造大国走向制造强国的必由之路。必须瞄准国际标准提高水平，推动互联网、大数据、人工智能和实体经济深度融合，发展现代服务业，加快发展先进制造业，培育若干世界级先进制造业集群。</w:t>
        <w:br/>
        <w:t xml:space="preserve">　　实现供需动态平衡。一段时间以来，由于过度投资等原因，造成了部分行业产能过剩，超出了社会的实际需求。经过几年的努力，去产能取得明显成效。仅2016年，钢铁行业去产能超过6500万吨，煤炭行业去产能超过2.9亿吨。但去产能的任务仍很艰巨，必须以更大的决心和力度，继续推进钢铁、煤炭等重点行业去产能，适时将范围扩大到更多产能过剩行业，在优化资源配置、实现供需平衡上取得更大进展。</w:t>
        <w:br/>
        <w:t xml:space="preserve">　　问答</w:t>
        <w:br/>
        <w:t xml:space="preserve">　　问：什么是“三去一降一补”？</w:t>
        <w:br/>
        <w:t xml:space="preserve">　　答：“三去一降一补”主要是针对供给侧结构性改革提出的，即去产能、去库存、去杠杆、降成本、补短板五大任务，目的是减少无效供给，扩大有效供给，实现供给结构和需求结构的动态平衡。</w:t>
        <w:br/>
        <w:t xml:space="preserve">　　三 创新驱动争新高</w:t>
        <w:br/>
        <w:t xml:space="preserve">　　2017年10月10日，中科院国家天文台发布了一条令人振奋的消息：中国“天眼”望远镜在银河系内发现6颗新的脉冲星！这是我国天文设备首次发现脉冲星，实现了我国在该领域零的突破，在国际天文领域引起强烈反响。近年来，“慧眼”卫星遨游太空、国产航母初露真容、大飞机翱翔蓝天、量子通信领先世界……我国科技创新领域亮点频出，“上九天揽月，下五洋捉鳖”正在成为现实。</w:t>
        <w:br/>
        <w:t xml:space="preserve">　　今天，我国在航天、医药、生物和信息等重要领域科技实力跻身世界前列，科技进步对经济增长的贡献率逐年提高，已成为具有重要影响力的科技大国。但也要看到，我国科技发展水平总体还不高，与世界科技强国的差距还不小，不少领域核心技术仍然受制于人，出现很多“卡脖子”现象。目前，在世界科技大国的方阵中，美国依然全面领先，德国、日本、英国和法国处于第二方阵，我国仍排在20位之后。</w:t>
        <w:br/>
        <w:t xml:space="preserve">　　放眼全球，新一轮科技革命和产业变革孕育兴起，特别是信息、生物、新材料和新能源等技术广泛运用到各个领域，科技创新已经成为大国竞争的主战场。谁能下好科技创新这步先手棋，谁就能抢得先机、赢得主动。创新是引领发展的第一动力，是建设现代化经济体系的战略支撑。面对世界变革的时与势，党的十九大对加快建设创新型国家作出新部署，为把我国建设成为科技强国指明了方向。</w:t>
        <w:br/>
        <w:t xml:space="preserve">　　基础研究“强起来”。基础研究是源头，决定着科技创新的活力和动力，是国家核心竞争力的重要标志。随着我国经济和科技实力的快速提升，引进技术的门槛越来越高，真正的关键技术、核心技术花多少钱都买不来。我们必须强化基础研究，拓展实施国家重大科技项目，努力在关键共性技术、前沿引领技术、现代工程技术、颠覆性技术等方面取得重大突破，抢占未来科技竞争的制高点，为建设科技强国提供有力支撑。</w:t>
        <w:br/>
        <w:t xml:space="preserve">　　创新体系“建起来”。创新是一个系统工程，需要政府、企业、高校和科研院所相互支撑、良性互动，构建高效完善的协同创新格局。近年来，我国国家创新体系建设取得重大进展，整体科技水平大幅度跃升。据测算，2016年中国创新指数为181.2，比2015年增长5.7%。必须适应建设世界科技强国的要求，在重大创新领域组建一批国家实验室，建设一批重大科技基础设施，打造一批研究型大学和科研院所，培育一批创新型领军企业，全方位系统化提升我国科技力量。</w:t>
        <w:br/>
        <w:t xml:space="preserve">　　体制改革“活起来”。科技创新和体制创新，犹如鸟之双翼、车之两轮，只有两者共同驱动，才能把创新活力充分激发出来。深化科技体制改革的关键，就是围绕科技创新这个核心，引领科技领域相关体制机制深刻变革，加快形成有利于创新发展的市场环境、产权制度、投融资体制、分配制度、人才培养引进使用机制，建立起以企业为主体、市场为导向、产学研深度融合的技术创新体系。</w:t>
        <w:br/>
        <w:t xml:space="preserve">　　四 乡村振兴展新貌</w:t>
        <w:br/>
        <w:t xml:space="preserve">　　2017年12月28日至29日，中央农村工作会议在北京举行。习近平总书记在会上发表重要讲话，总结党的十八大以来我国“三农”事业的历史性成就和变革，深刻阐述实施乡村振兴战略的重大问题，对贯彻落实提出明确要求。</w:t>
        <w:br/>
        <w:t xml:space="preserve">　　“小康不小康，关键看老乡。”中国的发展，最大的短板在农村。农业兴则基础牢，农村稳则天下安，农民富则国家盛。只有切实解决好“三农”问题，让农村和城市比翼齐飞、协调发展，才能决胜全面建成小康社会，全面建设社会主义现代化国家。</w:t>
        <w:br/>
        <w:t xml:space="preserve">　　“风正好加力，惠农正当时。”近些年来，党和政府始终把促进农业农村发展摆在重要位置，每年中央一号文件都以“三农”为主，出台一系列强农惠农富农政策。农业实现连年丰收，农民生活水平显著提高，农民年人均可支配收入超过1.2万元。按照产业兴旺、生态宜居、乡风文明、治理有效、生活富裕的总要求，实施乡村振兴战略，为解决“三农”问题注入强大动力，激发农业农村发展活力，将给亿万农民带来更加幸福美好的新生活。</w:t>
        <w:br/>
        <w:t xml:space="preserve">　　现代农业快推进。没有农业农村现代化，就没有国家现代化。当前，农业农村现代化仍然是“四化同步”的弱项，是我国现代化道路上必须补齐的一块短板。必须坚持农业农村优先发展，加快构建现代农业产业体系、生产体系和经营体系，走出一条中国特色社会主义乡村振兴道路。</w:t>
        <w:br/>
        <w:t xml:space="preserve">　　农村改革要深入。40年前，改革首先从农村破冰，在中华大地奏响新时期最强音。进入新时代，改革又将在农村发力，激活乡村振兴的强劲动能。必须不断深化农村土地制度、集体产权制度、农业支持保护制度等各项改革，建立健全城乡融合发展体制机制和政策体系，进一步调动农民积极性，挖掘农业发展潜力，激发乡村活力。</w:t>
        <w:br/>
        <w:t xml:space="preserve">　　人才队伍须建强。随着我国城镇化的快速推进，大批农民进城务工，许多农村成为“空心村”，缺乏懂农业、爱农村、爱农民的带头人。乡村振兴是个大事业，有广阔的舞台，可以有大作为。要支持和鼓励农民工返乡就业创业，激励更多优秀人才到农村发展，选派第一书记、大学生村官到农村一线工作。同时，加强农村干部的培养、配备和使用工作，加大新型农民的培训力度，营造干事创业的良好氛围，让农业成为有奔头的产业，让农村成为安居乐业的家园，让农民成为有吸引力的职业。</w:t>
        <w:br/>
        <w:t xml:space="preserve">　　五 区域协调奏新曲</w:t>
        <w:br/>
        <w:t xml:space="preserve">　　浩荡春风起，千年大计定。2017年4月1日，中央决定设立雄安新区的消息，犹如平地春雷，响彻大江南北，迅速成为海内外高度关注的焦点。看清大棋局，方能明白每一处落子的深意。“千年大计”雄安新区，是推进京津冀协同发展的历史性战略选择，是推动区域协调发展的一招妙棋。</w:t>
        <w:br/>
        <w:t xml:space="preserve">　　这些年来，西部大开发、东北振兴、中部崛起、东部率先发展、老少边穷地区加紧追赶……随着一个个重大战略付诸实施，区域发展呈现出良好态势。但必须承认，我国区域发展不平衡的问题依然突出，不同区域之间发展差距依然较大。党的十九大提出“实施区域协调发展战略”，就是从全局和长远的高度，给出破解这一发展难题的根本之策。</w:t>
        <w:br/>
        <w:t xml:space="preserve">　　区域协同“交响乐”。我国地域辽阔，各地发展基础和条件差异很大。必须优化国土空间开发格局，继续深入实施西部开发、东北振兴、中部崛起、东部优化的“四大板块”区域发展总体战略，加快实施主体功能区战略，支持老少边穷地区加快发展。区域协同的“交响乐”不是各吹各的号、各奏各的调，而要建立区域间的协调机制，实现东中西、南北方错落有致、协调发声，演奏出美妙动听、气势恢宏的发展乐章。</w:t>
        <w:br/>
        <w:t xml:space="preserve">　　重点辐射“领头唱”。合唱要靠领唱带，发展还需领头雁。现代经济发展经验表明，核心地带对周边地区的发展具有重要辐射和带动作用，世界上诸如北美五大湖城市群、英伦城市群和日本关东经济圈等的发展历程也证明了这一点。目前，我国有京津冀、长江经济带以及粤港澳大湾区、成渝、中原和哈长等重点区域和城市群，形成了多个带动区域发展的增长极。今后，要重点优化提升城市群内部分工和功能整合，发挥其在制度创新、科技进步和产业升级上的引领作用，带动形成以城市群为主体的区域发展新格局。</w:t>
        <w:br/>
        <w:t xml:space="preserve">　　陆海统筹“协奏曲”。纵观人类发展史，走向海洋是民族振兴、国家富强的必由之路。我国有960多万平方公里的领土，还有300多万平方公里的海洋国土。海洋蕴藏着宝贵财富，是国际竞争的战略要地。21世纪是海洋的世纪。建设海洋强国，是我们顺应世界潮流、拓展发展空间、增强国际影响的重大战略抉择。我们将坚定走向海洋，依海富国、以海强国，走出一条陆海统筹、人海和谐的蓝色发展之路。</w:t>
        <w:br/>
        <w:t xml:space="preserve">　　“好风凭借力，送我上青云。”我国经济发展到了闯关夺隘、攻坚克难的关键时期，建设现代化经济体系犹如浩然东风，必将助力东方巨龙蓄势腾飞，抵达富强中国新天地。</w:t>
        <w:br/>
        <w:t xml:space="preserve">　　微言</w:t>
        <w:br/>
        <w:t xml:space="preserve">　　◆实体经济是身躯，科技创新是筋骨，现代金融是血液，人力资源是大脑，只有它们融为一体，才能成长为现代化经济体系的产业巨人。</w:t>
        <w:br/>
        <w:t xml:space="preserve">　　◆稳中求进不是一味求稳、不敢作为，而是把握好度、顺势而为。</w:t>
        <w:br/>
        <w:t xml:space="preserve">　　◆乡村振兴战略，就是要让农业强起来，让农村美起来，让农民富起来。</w:t>
        <w:br/>
        <w:t xml:space="preserve">　　◆东部雄起，中部崛起，西部奋起，东北兴起，形成中国经济全面跃起的新态势。</w:t>
        <w:br/>
        <w:t xml:space="preserve">　　深度阅读</w:t>
        <w:br/>
        <w:t xml:space="preserve">　　1.中共中央、国务院：《关于深入推进农业供给侧结构性改革  加快培育农业农村发展新动能的若干意见》，《人民日报》2017年2月6日。</w:t>
        <w:br/>
        <w:t xml:space="preserve">　　2.《中央经济工作会议在北京举行》，《人民日报》2017年12月21日。</w:t>
        <w:br/>
        <w:t xml:space="preserve">　　“如今，重庆与北部湾港之间实现集装箱班列常态化运行，仅需两天就可到达北部湾港口或重庆团结村，比江海联运节省10到13天，这效率令人振奋。”对于刚开行不久的重庆至北部湾港双向集装箱班列，重庆国际复合材料公司物流部部长侯凯十分感慨。</w:t>
        <w:br/>
        <w:t xml:space="preserve">　　党的十九大报告指出，要以“一带一路”建设为重点，坚持引进来和走出去并重，遵循共商共建共享原则，加强创新能力开放合作，形成陆海内外联动、东西双向互济的开放格局。围绕新目标新要求，广西深耕东盟、拓展南亚、面向世界，加快推进中新互联互通南向通道建设。</w:t>
        <w:br/>
        <w:t xml:space="preserve">　　“末梢”变“前沿”，通道改变传统物流格局</w:t>
        <w:br/>
        <w:t xml:space="preserve">　　近年来，随着中国经济加快发展和内外贸易的增长，西部企业货运的传统物流格局正面临严峻挑战。一方面，东向通道运输路程遥远，物流时间成本居高不下；另一方面，长江航运也面临物流通过能力日趋饱和、季节性因素制约等诸多瓶颈。</w:t>
        <w:br/>
        <w:t xml:space="preserve">　　“这种情况下，西部地区企业要更好地开拓国际市场，急需开辟一条更方便快捷的新物流路线。”广西北部湾国际港务集团有限公司董事长周小溪说，“由广西北部湾港口出海的中国—新加坡互联互通南向通道由此应运而生。”</w:t>
        <w:br/>
        <w:t xml:space="preserve">　　在中新（重庆）战略性互联互通示范项目框架下，以重庆为运营中心，以广西、贵州、甘肃为关键节点，南向通道由中国西部相关省区市与新加坡等东盟国家通过区域联动、国际合作共同打造，是有机衔接“一带一路”的国际陆海贸易新通道。</w:t>
        <w:br/>
        <w:t xml:space="preserve">　　桂渝班列对开，标志着中国—新加坡互联互通南向通道的海铁联运、跨境运输进入常态化运营，将“一带”与“一路”连接起来。</w:t>
        <w:br/>
        <w:t xml:space="preserve">　　“中新互联互通南向通道具有广阔的市场价值。”新加坡国立大学东亚研究所所长郑永年教授认为，中新互联互通南向通道的优势在于把横贯中亚的渝新欧铁路与联通东盟的渝桂新，有机衔接了起来，使中国全境大部分区域与欧亚大陆以及东南亚、非洲等形成了联结，大大提高货物的通行速度。</w:t>
        <w:br/>
        <w:t xml:space="preserve">　　经广西出海的这条南向通道，将重塑沿长江运输至上海绕行大半个中国海岸线到东盟的传统路线，从东向到南向，正引发西部地区传统物流格局的重大转变，让西部地区从“末梢”走向“前沿”。</w:t>
        <w:br/>
        <w:t xml:space="preserve">　　多方携手，广西加速推进通道建设</w:t>
        <w:br/>
        <w:t xml:space="preserve">　　推进南向通道建设，广西不遗余力。</w:t>
        <w:br/>
        <w:t xml:space="preserve">　　“桂渝班列从最初的一周一对，到现在的一周三对，还在逐步加开。同时，每车厢货物的运费也从最开始的7000元降低至现在的5000元左右。”钦州港东站营销物流科科长莫东宙说。为建设好这条连接“一带一路”的战略通道，南宁、成都铁路局对南向通道集装箱运价下调30%。</w:t>
        <w:br/>
        <w:t xml:space="preserve">　　配套物流设施建设也在稳步推进。占地5634亩的南宁铁路物流中心项目建设正有序推进，规划为一级铁路物流基地，计划2018年上半年先期开通集装箱及长大笨重货物功能区；钦州港东站货场扩建一期于去年7月底完工并投入使用……围绕南向通道建设，广西相关部门提出了2018年重点推进的项目30余项，总投资达1409.8亿元。</w:t>
        <w:br/>
        <w:t xml:space="preserve">　　推动通关体制改革成效显著。桂渝黔陇四地海关、检验检疫部门共同签署支持中新互联互通南向通道建设《合作备忘录》；北部湾港实施通关一体化改革，采用全国一致的执法口径和监管标准，使“属地申报，口岸验放”等措施落到实处。</w:t>
        <w:br/>
        <w:t xml:space="preserve">　　更多班列正在开行。1月17日，首趟由广西发往欧洲的中欧班列从广西钦州港火车东站驶出，前往波兰马拉舍维奇。2017年11月3日，蓉桂班列“成都—钦州”列车首发，该线路的国内铁路段平均运行时间为52—70小时，相比以往经长江出海的江海联运模式，缩短了10—15天在途运输时间。</w:t>
        <w:br/>
        <w:t xml:space="preserve">　　“与此同时，我们正大力推动跨境公路运输和跨境铁路运输，形成以海铁联运为主，公海联运、跨境公路运输、跨境铁路运输等为辅的多式联运体系。”广西壮族自治区商务厅厅长蒋连生说。</w:t>
        <w:br/>
        <w:t xml:space="preserve">　　重庆—凭祥—越南河内的跨境公路运输，是南向通道跨境公路运输的重要组成部分，也在努力推行口岸通关便利化等措施。“现在通关基本上实现了无纸化，一站式申报通关，大大简化了手续。我们的水果装好车过好磅，大概1个小时就可以通关。”从事中越水果贸易工作的客商刘德海说，“之前得1—2天时间，水果新鲜度大打折扣，从而影响了价格。现在检验时间大大缩短，效益比原来好多了。”</w:t>
        <w:br/>
        <w:t xml:space="preserve">　　由线到面，释放通道市场潜力</w:t>
        <w:br/>
        <w:t xml:space="preserve">　　“南向通道建设不断推进，为西部企业发展创造了更好的条件。”周小溪说。</w:t>
        <w:br/>
        <w:t xml:space="preserve">　　据了解，桂渝班列常态化运行以来，货物运量呈现持续增长态势，截至去年12月底，桂渝班列上下共发行48班，到发箱量2468标箱，其中外贸箱占34.3%。</w:t>
        <w:br/>
        <w:t xml:space="preserve">　　中新（重庆）战略性互联互通示范项目管理局局长韩宝昌说，南向通道将不断加大周边货源组织力度。例如，积极与中国西北地区货源客户对接合作，西北地区的洋葱、苹果、高原夏菜、中药材等都是东南亚市场的“俏货”。沿线各省区市也将协同新加坡加大回程进口货源组织力度，东南亚的服装、热带水果和矿产等特色产品将沿南向通道直达中国西部市场。</w:t>
        <w:br/>
        <w:t xml:space="preserve">　　1月15日，中新（重庆）战略性互联互通示范项目下“南向通道”首批发自新加坡的北向货源运抵重庆团结村站。这批货物主要是工业品，从印度尼西亚廖内群岛出发，在新加坡港口中转，再开往广西钦州港，最后通过铁路北上重庆。此前，该货主通过散货而非集装箱形式，将工业品从印尼运到中国沿海城市，再通过多一层内贸运至西部买家，耗费的时间较长。</w:t>
        <w:br/>
        <w:t xml:space="preserve">　　新加坡的客商非常看好南向通道的市场潜力，新加坡太平船务有限公司将投资约100亿元，在南宁建设新加坡（广西南宁）综合物流产业园项目，将来为企业提供大型仓储等更便捷、高效的物流服务。</w:t>
        <w:br/>
        <w:t xml:space="preserve">　　中国—东盟博览会在推动南向通道建设、有效衔接“一带一路”等方面正在发挥越来越重要的作用。在第十四届东博会开幕大会上，重庆、广西、贵州、甘肃、新加坡5个地方企业举行联动仪式，共同推进中新互联互通南向通道建设。东博会秘书处秘书长王雷介绍说，东博会为建成货运专用通道搭建了重要的平台，这对于广西的开放发展、对贯通“一带一路”将产生积极影响。</w:t>
        <w:br/>
        <w:t xml:space="preserve">　　借力南向通道建设，广西开放发展新格局进一步铸就：2017年，广西外贸进出口达3866.3亿元人民币，位居西部第三位，增长22.6%，再创历史新高。广西壮族自治区党委书记彭清华表示，广西将主动与各有关方面沟通合作，共推重大项目，突破制约瓶颈，打通中新互联互通南向通道，使之成为中国西部最便捷、最顺畅、最具吸引力的国际海陆贸易新通道。</w:t>
        <w:br/>
        <w:t xml:space="preserve">　　本报北京2月26日电  （记者王观）国家外汇管理局新闻发言人26日就近期跨境资金流动情况表示，新年伊始，我国外汇市场供求延续基本平衡格局。主要表现在以下几个方面：</w:t>
        <w:br/>
        <w:t xml:space="preserve">　　一是外汇储备余额持续增加。1月末外汇储备余额31615亿美元，较2017年末增长215亿美元，体现了境内外汇供求总体平衡、主要非美元货币汇率升值和资产价格变动等因素的共同作用。</w:t>
        <w:br/>
        <w:t xml:space="preserve">　　二是银行结售汇和境内外汇供求保持基本平衡。1月，银行结汇同比增长28%，银行售汇增长11%，结售汇逆差9亿美元，同比下降95%，总体延续了近期小幅顺逆差交替态势，如果再考虑到企业远期、期权交易等因素综合影响，1月境内外汇供求延续基本平衡。</w:t>
        <w:br/>
        <w:t xml:space="preserve">　　三是非银行部门涉外收支呈现顺差。1月，企业、个人等非银行部门涉外收付款顺差246亿美元，其中，外汇资金收付款顺差257亿美元。</w:t>
        <w:br/>
        <w:t xml:space="preserve">　　同时，主要渠道的外汇供求状况保持平稳。一方面，货物贸易及主要的资本和金融项目结售汇延续顺差。1月，银行代客货物贸易结售汇顺差187亿美元，银行代客资本和金融账户结售汇顺差42亿美元，其中，直接投资和证券投资顺差分别为9亿和19亿美元。另一方面，企业投资收益和个人购汇均低位运行。1月，投资收益项下购汇环比和同比分别下降31%和23%；个人购汇环比增加11%，体现了春节前个人旅游用汇的上升，但同比下降12%。</w:t>
        <w:br/>
        <w:t xml:space="preserve">　　该发言人表示，我国跨境资金双向流动、总体平衡的发展趋势已初步形成。近一段时期，国内经济稳中向好势头更加明显，市场对各主要货币走势看法合理分化、预期趋稳，人民币汇率呈现有升有贬、双向波动的态势，推动我国跨境资金流动更加稳定，外汇市场基本实现自求平衡。未来，随着我国供给侧结构性改革深入推进，国内经济结构进一步优化，内生增长动力逐步增强，我国经济将保持平稳较快增长。同时，世界经济总体延续复苏态势，但国际金融运行以及主要发达经济体货币政策正常化仍存在不稳定和不确定因素。上述国内外环境将使得人民币汇率双向波动成为常态，并且总体能够在合理均衡水平上保持基本稳定，为中长期我国跨境资金双向流动、总体平衡创造有利条件。</w:t>
        <w:br/>
        <w:t xml:space="preserve">　　本报北京2月26日电  （记者吴秋余）2018年“便民办税春风行动”26日在京启动，今年全国税务部门将以“新时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