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，重点是治理散煤，这个作为突破口，持续推进重点地区的煤炭消费总量控制。在交通结构方面，重点是大宗物流由公路运输向铁路运输调整，并通过车油路联动措施提高机动车排放控制水平。</w:t>
        <w:br/>
        <w:t xml:space="preserve">　　“重污染天气应对在京津冀已经实现重大突破，大幅减少了持续时间较长的重污染过程，联防联控取得实效。”刘炳江表示，要把京津冀好的经验推广开来，力争使重污染过程缩时削峰。</w:t>
        <w:br/>
        <w:t xml:space="preserve">　　“配合国家层面三年作战计划，京津冀区域，特别是‘2+26’城市每一个城市也要做三年作战计划。”贺克斌说。</w:t>
        <w:br/>
        <w:t xml:space="preserve">　　本报北京2月27日电  （记者李丽辉）财政部近日出台意见，建立健全长江经济带生态补偿与保护长效机制，把修复长江生态环境摆在压倒性位置，强化财政职能作用，加强顶层设计，创新体制机制，促进长江经济带生态环境质量全面改善。</w:t>
        <w:br/>
        <w:t xml:space="preserve">　　根据意见，中央财政加强长江流域生态补偿与保护制度设计，完善转移支付办法，加大支持力度，建立健全激励引导机制。以建立完善全流域、多方位的生态补偿和保护长效体系为目标，优先支持解决严重污染水体、重要水域、重点城镇生态治理等迫切问题。以生态环境质量改善为核心实施精准考核，强化资金分配与生态保护成效挂钩机制，让保护环境的地方不吃亏、能受益、更有获得感。充分调动市县级政府加强生态建设的积极性、主动性和创造性。</w:t>
        <w:br/>
        <w:t xml:space="preserve">　　中央财政将增加生态环保相关因素的分配权重，加大对长江经济带相关省（市）地方政府开展生态保护、污染治理、控制减少排放等带来的财政减收增支的财力补偿。同时，加大重点生态功能区转移支付对长江经济带的直接补偿，重点向禁止开发区、限制开发区和上游地区倾斜，提高长江经济带生态功能重要地区的生态保护和民生改善能力。</w:t>
        <w:br/>
        <w:t xml:space="preserve">　　实施长江经济带生态保护修复奖励政策，支持流域内上下游邻近省级政府间建立水质保护责任机制，鼓励省级行政区域内建立流域横向生态保护责任机制，引导长江经济带地方政府落实好流域保护和治理任务，对相关工作开展成效显著的省市给予奖励，进一步调动地方政府积极性。</w:t>
        <w:br/>
        <w:t xml:space="preserve">　　在支持开展森林资源培育、天然林停伐管护、湿地保护、生态移民搬迁、节能环保等方面，中央财政将结合生态保护任务，通过林业改革发展资金、林业生态保护恢复资金、节能减排补助资金等向长江经济带予以重点倾斜。把实施重大生态修复工程，作为推动长江经济带发展项目的优先选项，中央财政将加大对长江经济带防护林体系建设、水土流失及岩溶地区石漠化治理等工程的支持力度。</w:t>
        <w:br/>
        <w:t xml:space="preserve">　　按照中央引导、自主协商的原则，鼓励相关省（市）建立省内流域上下游之间、不同主体功能区之间的生态补偿机制，在有条件的地区推动开展省（市）际间流域上下游生态补偿试点，推动上中下游协同发展、东中西部互动合作。中央对省级行政区域内建立生态补偿机制的省份，以及流域内邻近省（市）间建立生态补偿机制的省份，给予引导性奖励。同时，对参照中央做法建立省以下生态环保责任共担机制较好的地区，通过转移支付给予适当奖励。</w:t>
        <w:br/>
        <w:t xml:space="preserve">　　25日，一只海鸥在渤海大连夏家河子海域融化的海冰周围栖息。</w:t>
        <w:br/>
        <w:t xml:space="preserve">　　随着天气逐渐转暖，渤海大连北部海域海冰开始融化，并伴着潮汐涌向浅滩。融化的海冰裹挟大量浮游生物，给海鸥等禽鸟带来丰富的美餐。</w:t>
        <w:br/>
        <w:t xml:space="preserve">　　吕铁城摄（人民视觉）</w:t>
        <w:br/>
        <w:t xml:space="preserve">　　日前，中国林科院森林生态环境与保护研究所、北京林业大学、祁连山自然保护区管理局共同开展了以雪豹为主的野生动物资源监测。在包括祁连山国家公园（青海片区）团结峰、三河源、油葫芦、黄藏寺等区域在内的2000平方公里祁连山山地上，37台红外相机去年共“捕获”雪豹照片及视频251次。</w:t>
        <w:br/>
        <w:t xml:space="preserve">　　2017年9月，世界自然保护联盟在其官方网站发文称，基于新的可用数据，雪豹在“红色名录”里的级别被从濒危类别调整为易危类别，引发争议。降级之后雪豹的保护如何进行，更是引发关注。按照世界自然保护联盟的说法：2008年评估雪豹为濒危，主要是因为雪豹种群大大缩减。如今，各地反馈却都是雪豹种群在恢复。</w:t>
        <w:br/>
        <w:t xml:space="preserve">　　给雪豹定级的数据，“是争议根源所在”，北京大学动物学博士肖凌云说：“划入‘濒危’级别需要两点，一是可繁殖个体低于2500只，二是在过去16年内整个种群数量下降20%。因为没有基本数据，这两点都有争议。现在所有机构加起来的抽样区域约占雪豹栖息地的2%，用2%的栖息地估算雪豹的种群数量，这个数字是否能满足‘降级’标准？”</w:t>
        <w:br/>
        <w:t xml:space="preserve">　　物种濒危状态的调整并不鲜见。但有研究者担心雪豹“降级”会影响保护资源的投入，进而影响物种生存。比如白犀牛，最早是易危物种，在1996年降成低危，多年来一直因为保护力量不足导致大量偷猎而被人诟病。“即使降了级，也不应该影响对雪豹保护的重视。”北京大学教授吕植说，濒危了才保护和先污染后治理如出一辙。</w:t>
        <w:br/>
        <w:t xml:space="preserve">　　“降级不应该影响我们对雪豹的保护。”山水自然保护中心三江源项目主任赵翔说，“和雪豹一起还生活着众多其他动物，比如藏狐、兔狲等，在雪豹的光环下它们也逐渐受到更多关注。”</w:t>
        <w:br/>
        <w:t xml:space="preserve">　　“我们在三江源自然保护区范围，同科研机构合作开展了雪豹的栖息地选择、种群数量、活动节律、食物组成及其与人类之间的冲突的调查和研究。”三江源国家公园管理局生态保护处处长张德海说，基于这些调查和研究，将对雪豹的重要栖息地优先保护，在雪豹与牧民冲突严重的地方改善放牧方式，补偿损失，并加强普法和执法力度。</w:t>
        <w:br/>
        <w:t xml:space="preserve">　　今年起，我国正式开征环境保护税。作为助力经济高质量发展的重要举措，这项“绿色税制”的实施情况受到各方高度关注。国家税务总局27日举行税收政策解读新闻发布会，介绍了环保税实施准备的相关情况。</w:t>
        <w:br/>
        <w:t xml:space="preserve">　　税务总局财产和行为税司副司长孙群介绍，按照税法规定，环保税是按季度申报，4月1日将迎来环保税首个征期，能否确保首个征期平稳顺利，是关系到环境保护费税制度转换成功落地的关键。</w:t>
        <w:br/>
        <w:t xml:space="preserve">　　目前，全国累计辅导环保税纳税人19万多户，占已识别认定户数的72.9%。经广泛宣传培训，广大纳税人对环保税的理解更为精准，对环保税的开征也更加支持。</w:t>
        <w:br/>
        <w:t xml:space="preserve">　　“由排污费转为环境保护税，将有效促进费改税，有利于我国的预算约束及现代财政制度的建立。”北京国家会计学院财税政策与应用研究所所长李旭红表示。</w:t>
        <w:br/>
        <w:t xml:space="preserve">　　“环保税以排放应税污染物为征税对象，计税依据有别于其他税种，专业性强，征收管理较复杂，为此，环保税法明确规定，税务机关和环境保护主管部门建立工作配合机制。”孙群表示，做好数据移交、加快信息采集是环保税征管的重要基础性工作，目前各地税务机关已根据环保部门移交的污染源基本信息和排污费历史数据，识别认定环保税纳税人26万多户，同时抓紧做好纳税人基础信息采集，提前导入金税三期核心征管系统，以减轻纳税人首个征期申报纳税负担。</w:t>
        <w:br/>
        <w:t xml:space="preserve">　　《环境保护税法》规定，环境保护主管部门应当将排污单位的排污许可、污染物排放数据、环境违法和受行政处罚情况等环境保护相关信息定期交送税务机关。税务机关应当将纳税人的纳税申报、税款入库、减免税额、欠缴税款以及风险疑点等环境保护税涉税信息定期交送环境保护主管部门。</w:t>
        <w:br/>
        <w:t xml:space="preserve">　　孙群介绍，为做好首个征期的准备，税务机关全力推进系统建设，加速联调测试。据悉，环保税信息系统建设分三部分，其中，环保税金税三期工程核心征管系统由税务总局开发完成，已在各省部署上线，目前正根据前不久发布的纳税申报表进行相应完善；网络报税系统由各省开发，目前已基本完成与核心征管系统的联调测试，可确保首个征期纳税人能足不出户通过网上报税系统申报缴纳环保税；税务和环保部门的信息共享平台正由各省地税机关会同省级环保部门建设部署。</w:t>
        <w:br/>
        <w:t xml:space="preserve">　　为方便纳税人申报缴税，税务部门在简化报表上下了番功夫。据介绍，环保税纳税申报表将原来排污费按不同行业制定的报表模式，调整为按“水、气、声、渣”4类污染物制定的报表模式，并对报表进行大幅精简，报表数量和纳税人填报字段量减少2/3左右。</w:t>
        <w:br/>
        <w:t xml:space="preserve">　　本报北京2月27日电  （记者张洋）日前，公安部会同推动长江经济带发展领导小组办公室、环保部、交通运输部等部门在京召开会议，部署长江流域污染环境违法犯罪集中打击整治工作，公安部决定对近期安徽、浙江等地立案侦办的45起案件全部挂牌督办。</w:t>
        <w:br/>
        <w:t xml:space="preserve">　　会议强调，要以对污染长江“零容忍”态度，全面排查线索、强力破案攻坚。在侦办现行案件中，要注重深挖旧案，对犯罪团伙的违法犯罪情况要坚决查清查透，严肃追究法律责任；对新发生的案件要迅速立案查处、快侦快破，不欠新账。对重点案件特别是团伙性、系列性、跨地域处置废物（垃圾）的案件，要开展专案经营，串并深挖、全环节侦办，坚决摧毁犯罪网络、斩断利益链条；对涉及多方利益、阻力干扰大的非法排污案件，要综合运用提级侦办、异地用警等措施，确保打击到位；对污染后果严重、引起社会广泛关注的重大案件，部、省公安机关要靠前指挥，统筹优势力量全力侦破。</w:t>
        <w:br/>
        <w:t xml:space="preserve">　　本报昆明2月27日电  （记者徐元锋）“云南贫困地区群众来自林业的人均年收入突破2000元，林业助力脱贫攻坚成效显现”，在27日举行的全省林业局长会上，云南省林业厅长任治忠说。从今年起，云南省新增林业资金和项目一律重点支持深度贫困地区。</w:t>
        <w:br/>
        <w:t xml:space="preserve">　　随着“森林云南”建设的推进，目前全省森林覆盖率达59.7%，森林生态系统年服务功能价值1.68万亿元，云南林业实现了生态建设与产业发展、生态改善与林农获益的“双赢”。全省贫困地区森林覆盖率达60%，生态明显改善。</w:t>
        <w:br/>
        <w:t xml:space="preserve">　　本报沈阳2月27日电  （记者胡婧怡）记者从国家地表水自动站建设工作推进视频会议获悉：目前全国2050个监测断面已全面实施“采测分离”并稳定运行，727个完成自动站建设任务，占总任务量41％。</w:t>
        <w:br/>
        <w:t xml:space="preserve">　　据了解，推进水质自动站建设任务、实现自动监测替代手工监测的目标，是地表水监测事权上收任务的重要一环，也是推进生态环境保护、全面打好污染防治攻坚战的重要支撑。当前水质自动站建设工作形势依然严峻，近期环保部专项督导发现一些突出问题。还需新建的1044个水质自动站中，有1/3以上未解决站房用地问题，有近五成未实现“四通一平”，已经开工建设的水站不足10%。</w:t>
        <w:br/>
        <w:t xml:space="preserve">　　2017—2018赛季中国男篮职业联赛（CBA）季后赛将于3月初开打，进入季后赛球队首次增加到10支。根据赛制规程，第七名至第十名的球队先进行“10进8”的争夺，获胜的2支球队将与常规赛前六名球队进行交叉淘汰赛。</w:t>
        <w:br/>
        <w:t xml:space="preserve">　　“10进8”的比赛将于3月3日开始，3赛2胜者晋级。对阵形势分别是，北京队（第七名）对阵上海队（第十名）、深圳队（第八名）对阵广州队（第九名），排名靠前的球队拥有两个主场。</w:t>
        <w:br/>
        <w:t xml:space="preserve">　　京沪交锋</w:t>
        <w:br/>
        <w:t xml:space="preserve">　　北京队时隔一个赛季重返季后赛，25胜13负的常规赛成绩相比上赛季多赢了4场，在更换主教练和外援、多名首发球员更替的情况下，取得这样的成绩十分不易。</w:t>
        <w:br/>
        <w:t xml:space="preserve">　　整个常规赛，北京队展现出了顽强意志品质。到了常规赛后期，北京队团队篮球技战术风格日渐成熟，助攻数超过20次成为“常规动作”。</w:t>
        <w:br/>
        <w:t xml:space="preserve">　　上海队则刚好相反，这是一支高度依赖个人的球队，弗雷戴特和明纳拉斯两位外援联手，场均贡献66分，占全队得分六成以上。特别在最后的季后赛“卡位战”中，两位外援接连拿下高分，帮助上海队最后时刻搭上季后赛“末班车”，上海队能走多远很大程度上取决于此二人的状态。弗雷戴特表示，季后赛需要更加精心的准备，“技战术、防守端，谁做得更好，谁就能抢占先机”。</w:t>
        <w:br/>
        <w:t xml:space="preserve">　　本赛季常规赛两次交锋，双方各自在主场取胜，北京队本赛季的主场战绩是16胜3负，上海队主场战绩是12胜7负。在目前没有太大的伤病困扰的前提下，拥有主场优势的北京队是被外界更看好的一方。</w:t>
        <w:br/>
        <w:t xml:space="preserve">　　广东“德比”</w:t>
        <w:br/>
        <w:t xml:space="preserve">　　广州队经过8个赛季的努力，本赛季终于以常规赛第九名的成绩首次杀进季后赛；深圳队以常规赛第八名进入季后赛，这是他们第十次晋级季后赛。新人遇上老兵，并不是没有爆冷的机会。</w:t>
        <w:br/>
        <w:t xml:space="preserve">　　广州队是一支“平民球队”，但是他们拥有“三外援”，不可小觑。广州队主教练崔万军说：“球员对于技战术层面的理解，不一定一下子就能做到尽善尽美，但是最重要的是他们的态度，愿不愿意在场上全力以赴。”反映在赛场上，广州队有联赛最高的场均罚球数和联赛第六位的场均抢断数。</w:t>
        <w:br/>
        <w:t xml:space="preserve">　　深圳队显然没有不自信的理由。作为上个赛季季后赛四强球队，深圳队阵容豪华，拥有李慕豪、于德豪、顾全等国手，而且本赛季常规赛他们两次击败广州队，实力更胜一筹。</w:t>
        <w:br/>
        <w:t xml:space="preserve">　　季后赛毕竟是不同的比赛，更何况同省球队之间较量，心态与实力同样重要。正如广州队内线汉斯布鲁所说：“我们会在场上的每一秒钟，都让对手感受到来自我们的冲击和压力。”</w:t>
        <w:br/>
        <w:t xml:space="preserve">　　胜负难料</w:t>
        <w:br/>
        <w:t xml:space="preserve">　　之后的1/4决赛，广东“德比”的胜者将对阵常规赛冠军广厦队，京沪之战的胜者将对阵常规赛第二名的辽宁队。另外两场系列赛分别是，广东队（第三名）对阵新疆队（第六名）、山东队（第四名）对阵江苏队（第五名）。</w:t>
        <w:br/>
        <w:t xml:space="preserve">　　广厦队获得队史首个常规赛冠军，被外界认为是最大夺冠热门。过去3个赛季，常规赛冠军分属3支球队，分别是广东队、辽宁队、新疆队，其中只有新疆队同一年在总决赛夺冠，联赛球队实力之接近可见一斑。因此，广厦队主教练李春江出言谨慎：“（球队）每年在提高，但是到了场上离真正的高水平还是有差距，还没有达到那种赢谁都不费劲的水平。”</w:t>
        <w:br/>
        <w:t xml:space="preserve">　　的确，纵观整个常规赛，强队之间互有胜负，并没有哪支球队到了“赢谁都不费劲”的程度。坐拥18胜1负“恐怖”主场战绩的山东队就没有理由害怕任何一个对手。广东队、新疆队、江苏队、辽宁队4支球队都有过总决赛经历，季后赛到了1/4决赛阶段，争夺空前激烈，谁能脱颖而出实难预料。</w:t>
        <w:br/>
        <w:t xml:space="preserve">　　“永远不要低估一颗总冠军之心”，每个以夺冠作为季后赛目标的球队都将受到这句话的激励。</w:t>
        <w:br/>
        <w:t xml:space="preserve">　　坚持足球梦想的王楚，追赶着那个被寄予厚望的自己。和自己赛跑纵然很难赢，但奋斗的人不会被视为输家</w:t>
        <w:br/>
        <w:t xml:space="preserve">　　</w:t>
        <w:br/>
        <w:t xml:space="preserve">　　对于不少足球迷，再见王楚，恍如隔世。近日，这位在欧陆漂泊十余载的游子回归中国足坛，加盟中超升班马北京人和队，多年之后再一次进入大众视野。</w:t>
        <w:br/>
        <w:t xml:space="preserve">　　生于1991年的王楚曾被视为中国足球的未来之星：11岁时曾以40分钟颠球5207个刷新世界纪录，后经成都足协运作，拿到法国梅斯俱乐部的青训合同，曾获得U14（14岁以下）年龄组法国冠军和欧洲俱乐部U15（15岁以下）锦标赛亚军并被欧足联技术委员会评为赛事最佳球员，那时的他，与现效力于意甲尤文图斯队的波黑国脚皮亚尼奇并称“梅斯双少”。</w:t>
        <w:br/>
        <w:t xml:space="preserve">　　用时下的话说，王楚“出道即巅峰”，然而，单薄的身体和频发的伤病最终让他的足球生涯多了很多坎坷。十七八岁接连遭遇重大伤病，错过了身体发育的黄金期，而后他曾辗转卢森堡、葡萄牙，有过欧联杯资格赛连续进球的高光时刻，但更多的是与伤病抗争的艰难岁月。</w:t>
        <w:br/>
        <w:t xml:space="preserve">　　王楚有过转行做翻译、教练的机会，也曾收到国内球队抛出的橄榄枝，但就像他的微博签名，“他跑啊跑，只为追上那个被寄予厚望的自己”。这句话也曾被网友用于讲述英超阿森纳队中场拉姆塞和美职篮金州勇士队后卫利文斯顿的故事，俩人均在上升期遭遇危及职业生涯的严重伤病，但也都重新踏上赛场，赢回了荣光和尊重。</w:t>
        <w:br/>
        <w:t xml:space="preserve">　　在职业体育的世界里，不乏横空出世又折翼坠地的天才，有人在命运宣判天赋再难兑现时选择脚踏实地地生活，固然是理智且幸福的，但尚有一线希望时仍选择追逐梦想，谁又能说是错的呢？人们常说，不要因为走得太远而忘记为什么出发，其实有时走得太难，更应该记得最初的方向，纵然前路不通要另辟蹊径，也不会因为太早转向而偏离目标太远。</w:t>
        <w:br/>
        <w:t xml:space="preserve">　　“逐梦十数载，归乡楚天阔”，这是北京人和对王楚的祝福。希望他继续跑下去，激励更多人走出自己的困境，也希望有更多年轻球员能坚定地追逐梦想，构筑中国足球更坚实的基础。和自己赛跑纵然很难赢，但奋斗的人不会被视为输家。</w:t>
        <w:br/>
        <w:t xml:space="preserve">　　2月27日，上海女排球员金软景（后）在比赛中进攻。</w:t>
        <w:br/>
        <w:t xml:space="preserve">　　当日，在2017—2018赛季中国女子排球超级联赛半决赛第三回合的一场比赛中，本赛季常规赛冠军上海女排击败上赛季联赛冠军江苏女排，在5战3胜制的半决赛中以大比分2∶1抢得赛点。</w:t>
        <w:br/>
        <w:t xml:space="preserve">　　人民视觉</w:t>
        <w:br/>
        <w:t xml:space="preserve">　　新春之际，记者在宁夏、辽宁、山东等地区城乡走访发现，健身元素成为多地春节不可或缺的悦动音符，而健身场所的数量不断增多、群众科学健身的意识日益增强，进一步助推着全民健身热潮。</w:t>
        <w:br/>
        <w:t xml:space="preserve">　　“春节朋友都回来了，踢一场足球挺不错，以前得到处找空地，现在体育场馆免费开放，提前预约，踢球条件比以前好太多了。”宁夏银川市民张刚说，现在部分体育场馆分时段免费开放力度比以往大，春节健身的硬件设施比以往好了太多。</w:t>
        <w:br/>
        <w:t xml:space="preserve">　　记者走访了解到，春节期间，宁夏体育馆、银川体育馆等场馆均分时段免费开放。即便在体育设施稍显薄弱的农村地区，宁夏也已在96%的乡镇建成了农民体育健身工程，行政村农民健身工程在全覆盖的基础上也有50%以上实现了提档升级，农村夜生活逐渐被体育器材“点亮”。</w:t>
        <w:br/>
        <w:t xml:space="preserve">　　不仅是宁夏，春节期间，大连市市民健身中心从正月初四到初六实行免费政策。“免费开放期间，各个场地都是满的，预约电话都被打爆了。”大连市市民健身中心指导培训部工作人员刘斯之说，以前，室内健身场所比较难找，而且营利性的居多，现在公益性的、营利性的都增加了，群众个性化的需求也能得到满足。</w:t>
        <w:br/>
        <w:t xml:space="preserve">　　刘斯之说，在离市民健身中心最近的人民广场，以前春节时，广场舞、太极拳也就几个人、十几个人在练，现在都是几十人、上百人，场地等硬件“硬”起来后，群众的健身积极性“噌噌地涨”。</w:t>
        <w:br/>
        <w:t xml:space="preserve">　　山东省体育中心因中超鲁能队在这里四夺冠军被球迷誉为“圣体”，而现在，老场馆在全民健身大潮中焕发了新活力。山东省体育中心相关负责人表示，春节期间，体育中心通过举办篮球邀请赛、校园足球邀请赛等一系列全民健身赛事，掀起了新春健身热潮，让更多人享受到运动带来的快乐。</w:t>
        <w:br/>
        <w:t xml:space="preserve">　　随着运动健身领域硬件条件的逐步提升、运动项目的多元化，群众的健身热情也得到进一步激发与释放。“以前过年请朋友喝酒的居多，现在大家更注重健康，约人出来打球比喝酒好约。”宁夏银川市民王宏伟说，过去朋友们是喝酒吃肉胖三斤，现在都对健康格外关注，视运动健身为健康。</w:t>
        <w:br/>
        <w:t xml:space="preserve">　　“往年春节，大家多围着锅台转，不愿意出门，现在碗筷一扔就跑出去跳舞健身了。”67岁的大连市民曲国景说，春节期间到公园一看，跑步的、跳舞的、打球的人都很多，这体现出群众健身意识的提升。</w:t>
        <w:br/>
        <w:t xml:space="preserve">　　日益增多的健身器材，在为健身人群提供更多选择的同时，也对科学健身提出了更高要求，越来越多人开始重视科学运动。宁夏体育局副局长张梅表示，在宁夏，就有社会体育健身指导员1.5万余人，在全区人口中占比接近2.6‰，这一群体正成为培养、提升群众科学健身意识的主力军。</w:t>
        <w:br/>
        <w:t xml:space="preserve">　　“生活一年比一年好，大家的健身热情也是一年比一年高，春节期间运动健身的人多了，越来越多的人发自内心地喜欢运动了，这种观念的变化，既见证着也助燃着城乡涌现的全民健身热潮。”曲国景说。</w:t>
        <w:br/>
        <w:t xml:space="preserve">　　本报北京2月27日电  （记者郑轶）第十九届农心杯世界围棋团体锦标赛27日在上海战罢第十一局，中国队副将党毅飞执白中盘战胜韩国队的申真谞，豪取五连胜，使得中、韩两队重回同一起跑线。</w:t>
        <w:br/>
        <w:t xml:space="preserve">　　本届农心杯前两阶段比赛，先是韩国队先锋申旻埈打出六连胜，使得中、日两队陷入危境。中国队副将党毅飞临危受命，自第七局棋起完成三连胜，中国队形势好转。26日第三阶段重燃战火，党毅飞在第十局发挥完美，执白中盘击败日本队主将井山裕太，日本队全军覆没提前出局。</w:t>
        <w:br/>
        <w:t xml:space="preserve">　　士气正盛的党毅飞27日迎战韩国新锐申真谞，这也是两人继2016年LG杯半决赛后第二次交锋。此役申真谞执黑先行，开局双方各点了三三，走出当前流行下法。党毅飞气势十足，率先把局势带入战斗状态，至白48手，白方收获不少实地，右边白棋大龙的攻防成为焦点。此后双方激烈“肉搏”，围绕打劫和转换，两人殚精竭虑，局势混沌不清。读秒中，申真谞在黑183手犯下大错，之后更是急躁选择屠龙下法，导致自己阵亡。至212手白棋大龙做活，申真谞投子认输。</w:t>
        <w:br/>
        <w:t xml:space="preserve">　　此战获胜，党毅飞达成个人五连胜，目前中国队尚有党毅飞和柯洁，韩国队还剩金志锡和朴廷桓。28日将展开中、韩副将对决，由党毅飞对阵金志锡。</w:t>
        <w:br/>
        <w:t xml:space="preserve">　　2月27日，“五环旗到北京，双奥之城再焕文化之光”奥林匹克会旗之旅首站活动在北京延庆八达岭长城举行。这也是2018年平昌冬奥会闭幕后，奥林匹克会旗抵达北京的第一场活动，同时也意味着五环旗在延庆开启了它的第二次中国之旅。活动将进一步普及奥林匹克文化，推广冰雪体育运动，营造共享北京冬奥会的浓厚氛围。</w:t>
        <w:br/>
        <w:t xml:space="preserve">　　作为2022年北京冬奥会三大赛区之一，延庆将于2019年年底基本完成冬奥会有关建设任务，保障冬奥会测试赛顺利进行。</w:t>
        <w:br/>
        <w:t xml:space="preserve">　　图为延庆的孩子们欢呼奥林匹克会旗来到长城脚下。</w:t>
        <w:br/>
        <w:t xml:space="preserve">　　本报记者  贺  勇摄</w:t>
        <w:br/>
        <w:t xml:space="preserve">　　本报上海2月27日电  （记者陈晨曦）中国足协27日在上海召开了2018赛季职业联赛动员大会，确定2018年为职业联赛赛风赛纪教育整顿年。中国足协党委书记杜兆才在会上表示，联赛综合治理要上新水平，促进职业联赛健康发展。</w:t>
        <w:br/>
        <w:t xml:space="preserve">　　新赛季，中国足协将与各赛区签署联赛责任书，与各俱乐部签署公平竞赛公约，与裁判员签署承诺书。此外，《中国足球协会职业联赛俱乐部赛风赛纪第一责任人管理办法》也将出台，各俱乐部要明确第一责任人。</w:t>
        <w:br/>
        <w:t xml:space="preserve">　　中国足协在下一阶段将完善俱乐部准入规定，制定财务监管办法。2018年年底，将对各俱乐部的训练基地达标情况进行审核。2019年，中超、中甲俱乐部要建立U19（19岁以下，下同）、U17、U15、U14、U13五级梯队，中乙要建立U17、U15、U14、U13四级梯队，并设立青训总监，每个俱乐部在青训方面的支部不得少于全年支出的15%。</w:t>
        <w:br/>
        <w:t xml:space="preserve">　　前中超金哨谭海对新赛季裁判规则变化和执法尺度进行了讲解。谭海强调，新赛季继续贯彻廉洁、公正、严肃、认真、严格、准确的裁判工作方针。2018赛季中超对严重犯规、暴力行为会加大处理力度，危及对方安全、野蛮动作抢截、单腿或双腿蹬踹动作、攻击对方头部等，即便没有身体接触，都视为严重犯规，会直接红牌罚下。此外，无论是球员、俱乐部官员、行政官员、观众等任何人有暴力行为，都将会被直接驱逐出场。视频助理裁判只有在进球、判罚点球、直接红牌和处罚对象错误的情况下使用。</w:t>
        <w:br/>
        <w:t xml:space="preserve">　　中国足协准入审查部对今后4年的工作已经做出了初步规划，在这份规划中，“工资帽”、职业俱乐部队名的中性化赫然在列。2018年年底就将对“工资帽”政策进行讨论，预计2020年开始实行，而球队中性化冠名最晚将在2021年实现。</w:t>
        <w:br/>
        <w:t xml:space="preserve">　　初识</w:t>
        <w:br/>
        <w:t xml:space="preserve">　　若干年前，我在某森防部门任职时，初识了无人机。当时，一片森林发生了一种罕见的病虫害，且呈蔓延态势。我受命带领一个专家组，前往执行防控任务。那片遭灾的森林处在一座险峻的高山上，迎面尽是悬崖峭壁，飞瀑喷雪，荆棘横生，森防人员凭借脚力很难到达现场。病虫害的具体情况不甚明了，怎么办？——必须搞清受害树种、受害程度和受害面积才能施策防治。情急之时，呼叫后方就近调来一架无人机。</w:t>
        <w:br/>
        <w:t xml:space="preserve">　　那是我头一次接触无人机。</w:t>
        <w:br/>
        <w:t xml:space="preserve">　　操控人员像放飞一只鸟那样，随手一抛，无人机就上天了。嗡嗡嗡！空中的无人机似乎很调皮，忽左忽右，忽上忽下。在场所有的人都仰着头，目光被无人机牵着，忽左忽右，忽上忽下。我当时心里嘀咕，这东西能行吗？</w:t>
        <w:br/>
        <w:t xml:space="preserve">　　顷刻间，视频图像已经实时传回地面——森林里的“虫情”“病情”以及正在蔓延的“灾情”，在电脑屏幕上清晰可见。更奇的是，视频图像的各种不同颜色还能自动分割，如同毕加索的画笔，绘出各种轮廓，轮廓线条在电子地图上生成一个一个的“斑点”。接着，那些“斑点”又变魔术般生出大脑和慧眼，识别并统计出各种各样的数据——哪些树是健康树，哪些树是枯死树，哪些树是遭受了病虫害的树，各自的面积是多少，一目了然，清清楚楚。</w:t>
        <w:br/>
        <w:t xml:space="preserve">　　我立时目瞪口呆了，深切感到，这个世界与以往不同了。</w:t>
        <w:br/>
        <w:t xml:space="preserve">　　很快，专家现场会诊，对症配药，用无人机对那片森林的病虫害进行了精准施药，控制了灾情。我喊了一声收工！大家收拾家什，背上背囊迈着蹒跚的脚步，开始下山。</w:t>
        <w:br/>
        <w:t xml:space="preserve">　　行至半山间一草庐时，忽闻柴门里传出妇人嘤嘤声。叩门打问才知晓，妇人家里一只羊丢了，四处找寻，未见踪影。我身后一个声音说：“让无人机找找”——说话间，无人机已经上天了。一圈一圈地找，黄豆地里花生地里没有，玉米地高粱地里没有，柞树林里榛子灌木丛里没有，附近山岭溪涧青纱帐里找遍了也没有。我的心里打了几个问号——会不会被狼叼走了呢？会不会被贼人偷走了呢？就在我揣想各种可能的时候，无人机抖擞精神，翻过一座更远的山岭，终于在一条河湾里找到了那只羊。</w:t>
        <w:br/>
        <w:t xml:space="preserve">　　“是它吗？”操控人员指着电脑屏幕上那只羊的视频图像问妇人。</w:t>
        <w:br/>
        <w:t xml:space="preserve">　　“嗯，是它。耳朵上有块黑。”妇人擦擦眼睛肯定地回答，“这个该宰的东西！”——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