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一起留置案件、全国第一个审结的留置案件——通州区永乐店镇财政所原出纳李华挪用公款案的情况。</w:t>
        <w:br/>
        <w:t xml:space="preserve">　　通州区委常委、区纪委书记、区监委主任郑宇告诉记者，28天完成留置，12天完成审查起诉，26天完成开庭审判，整个案件66天就圆满办结。“在案件办理过程中，我们开创性地设计了监委各种文书和相关工作机制，作为成就展中全国监察体制改革试点工作唯一的成果展出。”此后，通州区纪委区监委又在宋庄镇翟里村原党总支书记、村委会主任邓学东贪污村集体拆迁补偿款、职务侵占村集体资金案中，对当事人采取了留置措施，该案涉案金额2000余万元，是通州区近年来查办的案情最重大的案件。</w:t>
        <w:br/>
        <w:t xml:space="preserve">　　在监察体制改革试点中，北京市各区大胆探索改革创新，推动监察权向基层延伸，进一步构建科学有效的监察权运行机制。丰台区委书记汪先永深入调研，专门在王佐镇召开现场会，指导区纪委区监委向街道（乡镇）派出监察组（监察办公室），与纪（工）委合署办公，由纪（工）委书记兼任组长（主任）。该区以专任、兼任和交叉担任三种方式，重新梳理全区4959个基层党支部纪检委员设置，重点探索64个行政村党组织纪检委员兼任村务监督委员会主任，以及323个社区纪检监督小组履职方式，目前有23名纪检委员兼任村务监督委主任，500余名社区纪检监督小组干部工作在最基层，实现监察延伸到“最后一公里”。</w:t>
        <w:br/>
        <w:t xml:space="preserve">　　2017年11月底，通州区探索在永乐店镇开展村监察干事试点工作，在38个村中选择8个村进行试点，通过交叉监督的方式加大监察力度。张秀侠是该镇临沟屯村的监察干事，她除了负责监督本村事务外，还要负责对邻近的柴厂屯村的事务进行监督。目前，她已经多次列席了柴厂屯村的“两委”班子会，和村“两委”班子成员、村经济合作社负责人、人民调解委员会负责人等多个自治组织的负责人逐一见面谈话，整理完成监察对象档案，并要按月向镇监察办汇报工作。</w:t>
        <w:br/>
        <w:t xml:space="preserve">　　改革试点工作给北京市反腐败工作带来了明显的提升作用。2017年全市各级纪检监察机关立案3585件，同比增长11.5%；给予党纪政纪处分3215人，同比增长22.5%。共留置68人，其中，移送司法机关42人。留置时间案均64.3天，比2016年“两规”缩短14.4天。</w:t>
        <w:br/>
        <w:t xml:space="preserve">　　改革试点工作也为全国贡献了一系列北京经验：探索形成执纪执法“一程序两报告”工作模式，对党员监察对象同时存在违纪问题和职务违法犯罪问题的，履行一套程序，形成执纪审查、职务违法犯罪调查两份报告，审理部门对两个报告同时审核，党纪处分和政务处分并行不悖；专设信息技术保障室，给监督执纪工作插上科技的翅膀；专设负责追逃追赃防逃工作的纪检监察室，2017年追回在逃人员32名，是2016年的两倍多……</w:t>
        <w:br/>
        <w:t xml:space="preserve">　　“下一步，我们将重整行装再出发，进一步提高政治站位和政治觉悟，坚持首善标准，继续深化改革试点工作，按照把制度优势转化为治理效能和走在前列的要求，发挥‘探路者’作用，为在全国推开创造更多可复制可推广的经验。”张硕辅表示。</w:t>
        <w:br/>
        <w:t xml:space="preserve">　　2月3日，在山东省滨州市暨邹平县“三下乡”活动启动仪式上，医务工作者为群众检查身体。当日，来自文化、科技、卫生等系统20多家单位为当地农村捐赠了价值近百万元的科技图书、医药等，深受群众欢迎。</w:t>
        <w:br/>
        <w:t xml:space="preserve">　　董乃德摄（人民视觉） </w:t>
        <w:br/>
        <w:t xml:space="preserve">　　本报北京2月3日电  （记者张洋）为更好地服务今年春运出行，公安部交管局联合高德地图推出“温暖回家路”春运交通安全信息在线服务，依托电子地图，为自驾出行、摩托返乡人群提供行经路线沿途交通安全提示信息，不仅实现交通安全信息区域共享，还实现了服务内容和安全信息的个性化。同时，利用移动互联网新技术新平台和互联网大数据，综合研判推荐最佳返乡路线、提供个性化路况事件提示，帮助自驾、摩托骑行返乡群众平安到家，为春运提供高效的专业信息服务。</w:t>
        <w:br/>
        <w:t xml:space="preserve">　　为保障返乡群众的出行安全，各地公安交管部门联合社会各界力量在热门路线设置了春运服务站，在严格执法加强秩序管理的同时为返乡群众提供出行服务。今年春运期间，在公安部交管局指导下，广东、广西、湖北、湖南、安徽、江西6省区80余个春运服务站将全部接入高德地图，用户只要在高德地图内搜索“暖心地图”，即可一键找到身边的春运服务站。</w:t>
        <w:br/>
        <w:t xml:space="preserve">　　公安部交管局提示广大群众，春运期间摩托及自驾车长途出行，应提前掌握车况、路况、天气情况，不要超速行驶、疲劳驾驶，如遇雨雪雾等恶劣天气或通过易结冰路段，要降低车速、谨慎驾驶，遇交通拥堵要听从交通警察指挥。</w:t>
        <w:br/>
        <w:t xml:space="preserve">　　本报北京2月3日电  （记者赵贝佳）中国气象局日前发布2018年1月全国天气气候特征和未来十天天气趋势。据中国气象局分析，1月，全国平均气温零下5.3℃，较常年同期偏低0.3℃。全国共有178站日最低气温达到极端阈值。全国平均降水量19.6毫米，较常年同期偏多48.4%。全国共有160站日降水量超过当月日降水量极值。</w:t>
        <w:br/>
        <w:t xml:space="preserve">　　2018年1月，全国平均累计降雪量为12.2毫米，仅少于2008年的15.2毫米，为2000年以来历史同期第二多，为1961年以来历史同期第五多。据民政部门初步统计，1月份3次低温雨雪过程共造成江苏、浙江、安徽、江西、河南、湖北、湖南、广东、四川、重庆、贵州、云南、陕西、山西14省（市）868.5万人受灾，农作物受灾面积90.0万公顷，直接经济损失134.0亿元。</w:t>
        <w:br/>
        <w:t xml:space="preserve">　　据预计，目前影响我国的冷空气活动仍比较频繁，全国大部地区气温偏低1—3℃；6日起，气温开始缓慢回升，8—9日气温将逐渐回升至正常水平。8日之前，全国大部地区降水稀少或无降水，9—12日，南方地区将有一次小雨天气过程，局地有中雨。预计未来十天，西南地区东部、东北地区等地将会受到雨雪天气影响，部分路段道路湿滑或结冰风险高；江淮地区将有雾天气，低能见度灾害风险高。目前正值春运，各地、各部门需及时采取处置措施，加强防范雨雪、低温等灾害性天气及积雪、道路结冰、低能见度等带来的不利影响。</w:t>
        <w:br/>
        <w:t xml:space="preserve">　　据新华社天津2月3日电  （记者周润健）“从此雪消风自软，梅花合让柳条新。”《中国天文年历》显示，2月4日5时28分迎来立春节气。此时节，虽然寒意犹在，但“百草回芽”已不可阻挡。</w:t>
        <w:br/>
        <w:t xml:space="preserve">　　“律回岁晚冰霜少，春到人间草木知。”天文教育专家、天津市天文学会理事赵之珩介绍说，按照二十四节气的排列顺序，立春是第一个节气，又叫“打春”，就是冬至数九后的第六个“九”开始，所以有“春打六九头”之说。“五九、六九隔河看柳”，此时节会看到微微的绿色。</w:t>
        <w:br/>
        <w:t xml:space="preserve">　　天文专家表示，从天文学上来看，立春预示着美好春天的到来，但从气候学上来说，立春只是春天的前奏。虽然并不意味着马上进入春天，但毕竟白昼变长、天气变暖已成大势所趋，万物复苏、春回大地的日子已经不远了。</w:t>
        <w:br/>
        <w:t xml:space="preserve">　　立春不仅是个重要节气，也是重要民俗节日，我国民间在这一天有“咬春”“鞭春”等民俗活动。</w:t>
        <w:br/>
        <w:t xml:space="preserve">　　“鞭春”又称“鞭春牛”“祭春牛”“打春牛”，就是用泥土捏成一个象征农事的耕牛，肚子里塞上五谷，当“牛”被打烂时，五谷就流了出来。这一习俗，体现了古人对春天、对农业的重视，表达了对农业丰收的祈盼，也寄托了先民对人勤春早的信心与向往。</w:t>
        <w:br/>
        <w:t xml:space="preserve">　　腊月初四，登上河南淅川上集镇刘庄村后的峰子山，一曲熟悉的豫剧《朝阳沟》选段响彻山谷，30多位村民跟唱着小曲在地里忙活。</w:t>
        <w:br/>
        <w:t xml:space="preserve">　　“这是新进的火炬松，今天要全部下地。听着歌干活，有劲儿。”村民武建刚对记者说。</w:t>
        <w:br/>
        <w:t xml:space="preserve">　　从山腰向上望，林木密集，如果不是老武介绍，很难想象，以前这里是一个自动化养鸡场。养鸡场投资260多万元，最多时养过2.3万只柴鸡，年入40万元，却因核心水源地保护禁令被叫停。</w:t>
        <w:br/>
        <w:t xml:space="preserve">　　淅川是国家级深度贫困县，也是南水北调中线工程核心水源地和渠首所在地。2014年12月，丹江水从这里奔涌而出，沿千里长渠北上京津。淅川县守着“大水缸”，握着“水龙头”，小心翼翼地守护核心水源地，凡是有可能造成污染的企业产业一律关停，老武的养鸡场就是其中之一。</w:t>
        <w:br/>
        <w:t xml:space="preserve">　　老武今年六十，从小落下小儿麻痹症，走路有点不利落，但“干事从不愿落人后”。他的养鸡场2012年4月才上第一批鸡苗，“当时漫山遍野都是小柴鸡，喂食喂水全部自动化设备，鸡舍温度永远三十七八度，湿度60%。”说起当时场景，老武噙了泪，赶紧一仰头，不让眼泪掉下。</w:t>
        <w:br/>
        <w:t xml:space="preserve">　　“心疼肯定心疼，但这是国策。”老武曾在村里教过书，知道顾大局。2014年9月，在相关赔偿政策还没出台的情况下，老武“一句落后话没说”，一口答应下来：“不管赔不赔，咱该拆拆，小家能有大家重要？”</w:t>
        <w:br/>
        <w:t xml:space="preserve">　　可银行贷款怎么还？老武说，虽然着急，但“活人总不能被尿憋死”，他决定育树苗：“既然是核心水源地，种树总没错。”说干就干，老武随即成立丰紫山农民合作社，在原有的养鸡场里，种起了花卉林木。因为带头关闭养鸡场，县里奖励8万元，老武就用它作了启动资金。</w:t>
        <w:br/>
        <w:t xml:space="preserve">　　再次创业，弯路没少走，“没经验，开始种的火炬松一棵都没活，只能重新当起小学生，慢慢摸索。”摸索正苦时，2015年初冬，县里农业局来人询问：“市里农校有个免费技术培训，包吃包住，去不去？”老武笑了，“这真是雪中送炭！”</w:t>
        <w:br/>
        <w:t xml:space="preserve">　　在南阳市农校学住两周，老武不光学会了先进的种植技术，还收获了近200人的联系方式。“大家建了微信群，都是搞花卉苗木的，在群里就能互通信息，销路也广了。”老武干劲倍增，鼓励合作社的伙计们：“只要想干，办法总比困难多。”</w:t>
        <w:br/>
        <w:t xml:space="preserve">　　鸡舍里孵出绿树苗，山丘焕然穿新装，漫山新绿掩住了原先的遍野土黄。老武的合作社走上正轨，需要的人手越来越多，最多时达40多人，其中一半是贫困户。根据不同工种，老武给村民开出每天50元至70元不等的工钱。一名贫困户几乎天天都来，他说：“老武告诉我，水不流要臭，刀不磨要锈。咱有手有脚，一个月能挣千把块钱，为啥不干？”</w:t>
        <w:br/>
        <w:t xml:space="preserve">　　2017年老武又有好消息：因为合作社带动贫困户达20户以上，可申请低息贷款，政府贴息后，利息只有2厘多。他对老伴说：“你看，政府还能亏了咱？”现在，老武的合作社已经育有十七八种树苗。</w:t>
        <w:br/>
        <w:t xml:space="preserve">　　老武给记者算了这一年的账：1米多高的塔柏2000多株、树径2.5厘米的女贞27000余株、树径3厘米的香樟5000多棵、树径2厘米的青桐8000余株……一共卖了37万元，“这种树的效益你还要往后看。”</w:t>
        <w:br/>
        <w:t xml:space="preserve">　　新华社广州1月15日电  中央人民政府驻香港特别行政区联络办公室原副主任郑国雄同志，于2017年12月9日因病医治无效在广州逝世，享年83岁。</w:t>
        <w:br/>
        <w:t xml:space="preserve">　　郑国雄同志病重期间和逝世后，中央有关领导同志以不同方式表示慰问和哀悼。</w:t>
        <w:br/>
        <w:t xml:space="preserve">　　郑国雄，1935年12月生于广东省中山市。1951年2月参加工作，先后任广东省顺德县土改工作队组长，顺德县桂洲区区委委员等。1954年3月加入中国共产党。1956年1月起先后任中共顺德县委组织部副部长，顺德县桂洲公社、杏坛公社党委书记，佛山地委副书记、地区革委会副主任兼顺德县委书记、县革委会主任等。1975年5月起先后任广东省委组织部副部长，梅县地委书记等。1985年7月任广东省委常委、组织部部长。1990年6月任新华社香港分社副社长。2000年1月任中央人民政府驻香港特别行政区联络办公室副主任。</w:t>
        <w:br/>
        <w:t xml:space="preserve">　　郑国雄是中国共产党第十四届中央纪律检查委员会委员，中国人民政治协商会议第九届全国委员会常务委员。</w:t>
        <w:br/>
        <w:t xml:space="preserve">　　新华社北京1月22日电  原第二轻工业部部长、党组书记徐运北同志，于2018年1月6日因病医治无效在北京逝世，享年104岁。</w:t>
        <w:br/>
        <w:t xml:space="preserve">　　徐运北同志病重期间和逝世后，中央有关领导同志以不同方式表示慰问和哀悼。</w:t>
        <w:br/>
        <w:t xml:space="preserve">　　徐运北，1914年7月生于山东省堂邑县。1934年1月参加革命工作并加入中国共产党。1935年春起参与组建中共鲁西特委并先后任鲁西特委书记、鲁西区党委民运部部长等。1939年底起先后在北方局、中央研究室、中央党校一部学习、工作等。1945年冬起先后任中共冀鲁豫区党委副书记、冀鲁豫军区副政委等。1949年3月起历任南下渡江临时区党委书记、赣东北区党委副书记等。1949年11月起先后任贵州省委副书记，兼任省委政策研究室主任、省民族事务委员会主任委员，卫生部副部长、党组书记等。1965年2月任第二轻工业部部长、党组书记。“文化大革命”期间受到冲击。1973年5月任中共北京市委常委、北京市革委会副主任。1980年8月任轻工业部副部长、党组副书记。1996年5月离休。</w:t>
        <w:br/>
        <w:t xml:space="preserve">　　徐运北是中共七大、八大代表，十九大特邀代表，列席了中共十五大，是第三届全国人大代表，第六届、七届全国人大常委会委员，第七届全国人大财经委员会委员。</w:t>
        <w:br/>
        <w:t xml:space="preserve">　　习近平同志在党的十九大报告中提出：力争到2035年基本实现国防和军队现代化，到本世纪中叶把人民军队全面建成世界一流军队。习近平新时代中国特色社会主义思想明确了党在新时代的强军目标是建设一支听党指挥、能打胜仗、作风优良的人民军队，把人民军队建设成为世界一流军队。如何理解全面建成世界一流军队的内涵？怎样把人民军队全面建成世界一流军队？本期观察版的几篇文章围绕这些问题进行阐述。</w:t>
        <w:br/>
        <w:t xml:space="preserve">　　——编  者  </w:t>
        <w:br/>
        <w:t xml:space="preserve">　　“兵者，国之大事，死生之地，存亡之道”。大国的兴盛必须有强大军队作支撑。纵观世界历史，无数国家的兴衰已经充分证明了这一颠扑不破的真理。在党的十九大报告中，习近平同志以恢弘的战略视野，从坚持和发展中国特色社会主义、实现中华民族伟大复兴中国梦的高度，提出“到本世纪中叶把人民军队全面建成世界一流军队”的宏伟目标，极大地丰富拓展了党在新时代的强军目标的科学内涵，明确了新时代人民军队由大向强的目标定位。我们要深刻理解和把握这一奋斗目标，沿着中国特色强军之路奋力前进，努力使我军早日跻身世界一流军队方阵。</w:t>
        <w:br/>
        <w:t xml:space="preserve">　　提出全面建成世界一流军队意义重大</w:t>
        <w:br/>
        <w:t xml:space="preserve">　　提出全面建成世界一流军队，既是对新时代我军建设发展的高远筹谋，更是对强国与强军相统一内在规律的深刻把握，对于建设同我国国际地位相称、同国家安全和发展利益相适应的巩固国防和强大军队，具有重要引领作用。</w:t>
        <w:br/>
        <w:t xml:space="preserve">　　实现中华民族伟大复兴的力量支撑。强国必须强军，军强才能国安。全面建成世界一流军队，是中华儿女的夙愿和期盼。近代中国在与西方列强的较量中，孱弱的军事力量成为最先倒下的那一块“多米诺骨牌”。反之，军队强则国运昌、民安康。在新时代，军事能力更是强国的关键指标、保底手段、核心支撑。我们越是发展壮大，面临的阻力和压力就会越大，遇到的风险和挑战就会越多。只有坚定不移向全面建成世界一流军队目标迈进，我们才能夯实国家安全发展的坚实基础，突破国家发展的“安全困境”，为中华民族伟大复兴提供坚强力量保证。</w:t>
        <w:br/>
        <w:t xml:space="preserve">　　赢得世界军事竞争主动的战略抉择。当今世界，新军事革命大潮汹涌澎湃，各主要国家都在积极抢占军事竞争新的制高点。历史表明，每一次军事革命都会成为各国军事实力消长乃至综合国力盛衰的分水岭。狂飙突进的新军事革命为我军发展提供了千载难逢的历史机遇。当今中国，军事发展必须摆脱模仿跟随的路径依赖，进入加速发展、跨越发展的新时代。全面建成世界一流军队，既是中国由大向强的内在要求，更是顺应世界军事发展大势必须实现而且能够实现的目标追求。</w:t>
        <w:br/>
        <w:t xml:space="preserve">　　推动国际格局和平重塑的积极因素。当今世界正面临百年未遇之大变局，国际战略格局、全球治理体系、全球地缘政治格局、综合国力竞争发生重大变化。变化越深刻越剧烈，维护世界和平的任务就越艰巨。习近平同志强调：“中国坚定不移走和平发展道路，既通过维护世界和平发展自己，又通过自身发展维护世界和平。”正在走向强大的中国和日益强大的人民军队，始终是维护世界和平的坚定力量。把人民军队全面建成世界一流军队，必将为营造和平稳定、平等互信、合作共赢的国际安全环境增添更为重要的砝码，成为世界和平的“压舱石”。</w:t>
        <w:br/>
        <w:t xml:space="preserve">　　全面建成世界一流军队具有丰富内涵</w:t>
        <w:br/>
        <w:t xml:space="preserve">　　党的十九大报告提出：力争到2035年基本实现国防和军队现代化，到本世纪中叶把人民军队全面建成世界一流军队。这是立意高远、内涵丰富的宏伟目标。确立这样的宏伟目标，必将更加有力地凝聚力量，引领军队建设发展。我们既要以历史发展大视野把握这一目标的宏伟性，又要在全球军事激烈竞争大背景下把握这一目标的艰巨性；既要把握其所体现的世界军事发展共性，又要把握其立足中国国情的鲜明特色。</w:t>
        <w:br/>
        <w:t xml:space="preserve">　　全面建成世界一流军队明确了全新的目标定位。军队是否强大，不能只与自己的过去比，更要与对手特别是世界强国军队比、与世界一流军队比，要敢于走到世界舞台中央去比。建设世界一流军队，就要把强军标准放到世界军事大舞台上来评估和衡量，放到当今世界军事博弈大棋局中来把握和筹划，确立起当今中国军事发展在世界军事领域的目标定位。这个定位，要求我军不仅要追赶世界军事发展潮流，而且要努力引领这一潮流。</w:t>
        <w:br/>
        <w:t xml:space="preserve">　　全面建成世界一流军队构建了多要素目标体系。要成为世界一流军队，就必须把适应世界新军事革命发展大势和国家安全需求的要求细化到国防和军队建设各领域，按照世界一流军队标准全面推进军事理论现代化、军队组织形态现代化、军事人员现代化、武器装备现代化。这就要求我军成为一流的能战型军队、创新型军队、本色型军队。一流的能战型军队，就是具有强大军事实战能力，能与世界强国军队相抗衡。一流的创新型军队，就是能紧跟和引领世界新军事革命浪潮，把握战争最新制胜机理，抢抓机遇推进军事改革和转型，始终站在时代前沿应对战争、打赢战争。一流的本色型军队，就是始终初心不改、本色不变，牢记为人民扛枪、为人民打仗的神圣职责。</w:t>
        <w:br/>
        <w:t xml:space="preserve">　　全面建成世界一流军队具有系统的指标体系。全面建成世界一流军队，不仅要明确多维目标，还要用各个维度的一系列指标来支撑。比如，能战型这个维度，包括作战与建设两个方面的指标体系。从作战指标体系看，一流的能战型军队应具备先进的军事思想与战略战术、高效灵敏的指挥与控制、一体化的联合火力打击能力、实战化的训练水平、跨地区跨洲的兵力投送能力、综合高效无缝链接的保障水平等。从建设指标体系看，一流的能战型军队应拥有一流的现代化装备，尤其是实现机械化、信息化、智能化复合发展；拥有完善的军事法规条令条例体系；拥有现代化的军事人力资源；构建起军民一体化的国家战略体系和能力；等等。与此类似，一流的创新型军队、本色型军队，也有相应的指标体系。通过把诸要素指标化，建构起世界一流军队的多指标综合评价体系。以科学的综合评价体系为依据，就能设计出科学的世界一流军队发展战略。</w:t>
        <w:br/>
        <w:t xml:space="preserve">　　沿着正确路径建设世界一流军队</w:t>
        <w:br/>
        <w:t xml:space="preserve">　　如何建设世界一流军队，世界各国有不同的路径选择。只有沿着正确路径前进，才能把蓝图变为现实。习近平同志指引的中国特色强军之路，是立足中国国情军情建设世界一流军队的必由之路。我们要沿着这条正确道路，向着世界一流军队目标奋进。</w:t>
        <w:br/>
        <w:t xml:space="preserve">　　以习近平强军思想为指导凝神聚力。习近平强军思想是国家由大向强发展关键阶段我们党建军治军的总方略，也是凝聚官兵意志力量全面建成世界一流军队的行动指南。要把习近平强军思想升华为信仰、体现为决心，把我军的政治优势转化为推进国防和军队现代化的强大动力。一是把握新时代军队建设的历史方位和正确方向。这是规划全面建成世界一流军队的重要前提。二是树立全球视野。放眼全球，坚持高起点，突出前瞻性。三是坚持问题导向。下大力推进军队建设各领域创新和军事力量运用方式创新，努力提高军队建设的综合效益。四是推进军民融合。加快形成全要素、多领域、高效益的军民融合深度发展格局。</w:t>
        <w:br/>
        <w:t xml:space="preserve">　　按照战略路线图进行科学谋划。全面建成世界一流军队，必须有顺应时代大势的发展战略。党的十八大以来，习近平同志着眼世界军事发展大势、国家发展战略全局和安全战略新要求，与时俱进创新军事战略指导，确立了统揽军事力量建设和运用的总纲，明确了国家战略目标对军队使命任务的新要求。特别是在党的十九大报告中，习近平同志为我军全面建成世界一流军队制定了两步走的战略路线图。我们要按照这一战略路线图深刻领悟习近平强军思想，把战略目标和使命任务研深悟透，准确把握现代战争制胜机理，扎实推进军事斗争准备，在信息化建设、新型作战力量建设、构建新质作战能力等关键领域实现重大突破。</w:t>
        <w:br/>
        <w:t xml:space="preserve">　　在落实党的强军战略部署中开创强军事业新局面。一流的军队必然有一流的创造力和执行力。党的十八大以来，在习近平同志的坚强领导下，人民军队在实践中形成了政治建军、改革强军、科技兴军、依法治军的强军战略布局。党的十九大进一步就全面推进国防和军队现代化作出战略部署。我们要深刻理解这些重大战略部署的长远考量，主动适应新形势、构建新格局、塑造新能力。应提高组织领导力、改革攻坚力、贯彻执行力，使各项规划全面落实、全面见效，推动强军事业不断迈上新台阶、实现新发展，确保国防和军队现代化发展同国家现代化进程相一致，为实现中华民族伟大复兴提供有力战略支撑。</w:t>
        <w:br/>
        <w:t xml:space="preserve">　　（作者为国防大学国家安全学院院长）</w:t>
        <w:br/>
        <w:t xml:space="preserve">　　习近平同志在党的十九大报告中强调：“树立科技是核心战斗力的思想，推进重大技术创新、自主创新，加强军事人才培养体系建设，建设创新型人民军队。”树立科技是核心战斗力的思想，要求我们全面实施科技兴军战略，坚持自主创新的战略基点，瞄准世界军事科技前沿，加强前瞻谋划设计，加快战略性、前沿性、颠覆性技术发展，不断提高科技创新对人民军队建设和战斗力发展的贡献率。当前，我国国防和军队建设正站在新的历史起点上。到本世纪中叶要把人民军队全面建成世界一流军队，必须高度重视科技创新，实施好科技兴军战略。</w:t>
        <w:br/>
        <w:t xml:space="preserve">　　科技创新是形成新质作战能力的根本途径。从历史和现实看，最前沿的科技创新往往首先应用于军事领域，促进新型作战工具不断涌现，推动新质作战能力不断形成。新质作战能力对于掌握战场主导权具有至关重要的作用。比如，第二次世界大战前期德国用装甲部队碾压以步兵为主的欧洲各国，海湾战争中多国部队又以空袭炸毁近万辆伊拉克军队的坦克和装甲车。这些战例说明，新型作战工具、新质作战能力对老旧装备的压倒性优势，会使战争呈现一边倒局面。当前，随着新一轮科技革命的孕育发展，世界新军事革命正加速推进，新型武器装备不断涌现、新型作战工具层出不穷，世界各主要国家都希望以技术优势掌握未来战争主导权。面对这种新形势，我军要成为世界一流军队，必须主动求变，下好科技创新先手棋，占领先机、赢得优势。当前，应紧抓国防科技创新战略基点，在关键核心技术领域实现新突破，攻克核心元器件、关键原材料等老大难问题，在一些战略领域形成独特优势。同时，还要加快落实军队规模结构和力量编成改革任务，组建精锐作战力量，推进我军建设向质量效能型和科技密集型转变。</w:t>
        <w:br/>
        <w:t xml:space="preserve">　　科技创新是形成新型作战方式的核心动力。恩格斯说过：“一旦技术上的进步可以用于军事目的并且已经用于军事目的，它们便立刻几乎强制地，而且往往是违反指挥官的意志而引起作战方式的改变甚至变革。”科技创新在革新武器装备的同时，也革新军队的作战方式。信息化条件下的现代战争，全球定位系统和精确制导武器成为战斗力的倍增器，电子侦察手段和远程打击能力使发现即摧毁成为可能，军队作战方式发生急剧转变。本世纪以来的几场局部战争一再证明，传统战争中前线后方的概念已经消失，纵深推进、消耗战等作战样式已不合时宜，非接触战争、零伤亡战争、外科手术式特种战等作战样式成为常态。我军必须加速更新思想观念，转变作战指挥和保障方式，树立与新型武器装备相适应、与新体制编制相适应、与信息化战场相适应的作战理念。必须深入研究基于科技的现代战争制胜机理，瞄准强敌发展“非对称”作战手段和“杀手锏”武器装备，对接新型作战力量建设加紧推进战略预警、军事航天、防空反导、信息攻防、战略投送等领域创新攻关，切实把创新力转化为实实在在的战斗力，真正使科技创新成为克敌制胜的法宝。</w:t>
        <w:br/>
        <w:t xml:space="preserve">　　科技创新是全面推进军事理论现代化的关键要素。当今世界，科学技术迅猛发展、战争形态日新月异、战争法则变幻莫测，这使得高科技含量的军事实践成为世界各主要国家新军事理论的催化剂，孕育出联合作战、全维作战、平行作战等战略指导思想。海湾战争前后，美军的五环打击理论制胜战场、风靡全球；在科索沃战争、阿富汗战争和伊拉克战争中，美军将瘫痪战理论演绎到极致。我军素来以军事理论创新见长，在持久战、运动战、积极防御和人民战争等军事理论指导下，我军由小到大、由弱到强。在新时代，我们必须坚持以习近平强军思想为指导，高度重视科技创新对全面推进军事理论现代化的关键作用，更好发挥理论创新对实践创新的引领作用，大力推进马克思主义军事理论创新，努力创造具有世界影响力、指引我军未来发展的新军事理论，形成具有时代性、引领性、独特性的军事理论体系。必须贯彻总体国家安全观，赋予人民战争等军事理论新的时代内涵，以军民融合深度发展赢得国际竞争和军事竞争的主动权。必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