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总量不足转变为结构性矛盾，深入推进农业供给侧结构性改革成为当前和今后一个时期的工作主线。进入新时代、适应新形势、顺应新要求，我们要把推进农业绿色发展摆在更加突出位置，加强黑土地保护和治理修复，让过载的黑土地“减减压”，实现黑土地可持续利用。</w:t>
        <w:br/>
        <w:t xml:space="preserve">　　保护东北黑土地是历史使命、系统工程，要按照绿色发展要求综合施策、形成合力、久久为功</w:t>
        <w:br/>
        <w:t xml:space="preserve">　　黑土地是大自然的馈赠，也是老祖宗留下的宝贵资源，决不能让黑土地在我们这一代人手中搞少了、搞瘦了。要本着对历史负责的态度，坚持科学治理、有效保护、永续利用，为子孙后代留下良田沃土和生存发展空间。总的考虑是，贯彻落实党的十九大精神，以习近平新时代中国特色社会主义思想为指导，紧紧围绕实施乡村振兴战略、推进农业供给侧结构性改革这一主线，贯彻绿色发展理念，以巩固提升粮食综合生产能力和保障土地资源安全、农业生态安全为目标，加大力度、重点保护、全面规划、统筹推进，不断提高东北黑土区的耕地质量和生态环境质量，切实保护好黑土地这一珍贵资源，夯实国家粮食安全的基础。</w:t>
        <w:br/>
        <w:t xml:space="preserve">　　坚持以绿色发展理念为引领。习近平同志指出，推进农业绿色发展是农业发展观的一场深刻革命。东北黑土区生态类型多样，既有大平原、大草原，又有大森林、大湿地，这是实现农业绿色发展的天然优势。保护好黑土地，是推进东北农业绿色发展的重要内容，必须按照绿色发展的要求来推进。坚持从保护和治理修复黑土地入手，强化土壤污染管控，大力发展种养结合、生态循环农业，加快形成绿色生产方式，把东北黑土区打造成为绿色农业发展先行区。</w:t>
        <w:br/>
        <w:t xml:space="preserve">　　坚持保护与利用相统筹。东北地区在全国农业版图中举足轻重，是我国重要的商品粮基地，粮食产量占全国的1/4，商品量占全国的1/4，调出量占全国的1/3。保护东北黑土地，要处理好保护资源与粮食生产之间的关系，既要转变过去那种透支资源、污染环境的生产方式，也要防止出现片面强调“保护”、削弱粮食生产能力的情况。保护黑土地，根本目的是实现粮食安全可持续、资源环境可持续。要通过优化农业生产布局，大力推广资源节约型、环境友好型、生态保育型农业技术，走“在保护中利用、在利用中保护”的路子。</w:t>
        <w:br/>
        <w:t xml:space="preserve">　　坚持科学设计、规划先行。黑土地不是一朝一夕形成的，保护黑土地也需要统筹谋划、持续推进。经国务院同意，农业部、发展改革委、财政部、国土资源部、环境保护部、水利部等6部门联合印发了《东北黑土地保护规划纲要（2017—2030年）》（以下简称《规划纲要》），力争到2030年，集中连片、整体推进，实施黑土地保护面积2.5亿亩，基本覆盖主要黑土区耕地。通过土壤改良、地力培肥和治理修复，有效遏制黑土地退化趋势，将东北黑土区耕地质量平均提高1个等级以上。要以落实《规划纲要》为抓手，加快构建上下联动、协同推进的工作机制，坚决打好东北黑土地保护攻坚战。</w:t>
        <w:br/>
        <w:t xml:space="preserve">　　坚持突出重点、统筹推进。东北黑土区耕地面积大，黑土地退化成因复杂，保护治理任务艰巨。加强东北黑土地保护，不能平均用力，要突出重点区域，推进连片治理，做到建一片成一片。当前，要选择一批重点县（市）开展黑土地保护整县推进试点，不断积累经验，探索有效模式。要将黑土地保护与高标准农田建设、农业环境突出问题治理、农业结构调整等统筹考虑，整合资源力量，集中资金投入，调动各方积极性，形成工作合力。</w:t>
        <w:br/>
        <w:t xml:space="preserve">　　加快构建四大制度体系，探索加强东北黑土地保护的治本之策</w:t>
        <w:br/>
        <w:t xml:space="preserve">　　保护黑土地，既要抓好突出问题治理，又要谋划长远发展；既要采取有力治标措施，又要探索长远治本之策，加强制度机制建设。当前，重点是加快构建四大制度体系。</w:t>
        <w:br/>
        <w:t xml:space="preserve">　　构建黑土地保护管理监督体系。落实最严格的耕地保护制度，将优质的黑土耕地划为永久基本农田，优先将黑土地划为粮食生产功能区和重要农产品生产保护区。结合粮食安全省长责任制和省级政府耕地保护目标责任考核，建立黑土地保护考核机制，督促地方政府落实保护责任。同时，加快建设一批耕地质量监测网点，构建天空地数字农业管理系统，跟踪黑土地质量变化趋势，为加强黑土地保护提供科学依据。</w:t>
        <w:br/>
        <w:t xml:space="preserve">　　构建黑土地保护政策投入体系。加大中央财政投入力度，增加东北黑土地保护利用专项资金，探索建立东北黑土地保护奖补政策，调动地方和农民的积极性。按照“取之于土、用之于土”的原则，鼓励地方政府积极整合相关资金，对农民开展黑土地地力保护、轮作休耕等给予补贴。同时，积极探索设立黑土地保护引导性基金，采取政府购买服务、政府与社会资本合作（PPP）等方式，吸引社会资本参与黑土地保护。</w:t>
        <w:br/>
        <w:t xml:space="preserve">　　构建黑土地保护科技支撑体系。搞好黑土地保护，离不开强有力的科技支撑。要统筹科研院校和农业技术推广单位的资源力量，组建黑土地保护科技创新联盟，开展协同攻关，集成组装一批技术模式。创新服务机制，调动科研人员积极性，鼓励支持推广人员进村进户入田开展技术指导。深入开展黑土地保护技术培训，着力提高农民的科学施肥、耕地保育水平。</w:t>
        <w:br/>
        <w:t xml:space="preserve">　　构建黑土地保护法律法规体系。积极推动黑土地保护立法，严格规范土地利用和耕地质量保护行为，明确地方各级政府及耕地使用者的义务，加大执法和监督力度，做到依法管土、依法护土。重点是加快修订完善《土地管理法》《基本农田保护条例》等法律法规，支持东北四省区制定黑土地保护地方性法规规章，形成中央与地方配套衔接的法律法规体系。</w:t>
        <w:br/>
        <w:t xml:space="preserve">　　扎实推进五大治理修复措施，确保东北黑土地保护取得显著成效</w:t>
        <w:br/>
        <w:t xml:space="preserve">　　从2015年开始，农业部、财政部每年安排5亿元资金，在东北四省区的17个县（市、区、旗）开展黑土地保护利用试点，初步集成了一批技术模式，取得了较好的效果。今后，要进一步聚焦突出问题，创新技术模式，统筹土、肥、水、种及栽培等生产要素，综合运用工程、农艺、农机、生物等措施，确保黑土地保护取得实效。</w:t>
        <w:br/>
        <w:t xml:space="preserve">　　推进有机肥积造利用。充分发挥东北地区秸秆资源丰富的优势，大力推进秸秆粉碎深翻还田、覆盖免耕还田、过腹转化还田，有效利用畜禽养殖废弃物等，积造施用有机肥，增加土壤有机质含量，改善土壤理化性状，持续提升耕地基础地力。</w:t>
        <w:br/>
        <w:t xml:space="preserve">　　推进耕作层深松深耕。鼓励购置大马力拖拉机和深松深耕机具，开展保护性耕作技术集成示范，因地制宜推广少免耕、深松深耕等技术。从东北实践看，在土质黏重、犁底层上移的地区，3年左右深松深翻一遍，可以加深耕作层、打破犁底层，增强黑土地保水保肥能力，当年可增产10%以上。</w:t>
        <w:br/>
        <w:t xml:space="preserve">　　推进轮作试点和粮改饲。推广玉米与大豆、杂粮、薯类、油料作物等轮作，实现固氮肥田、用养结合。积极发展粮改饲，减少籽粒玉米面积，大力发展青贮玉米、苜蓿、黑麦草、燕麦等优质饲草料，支持发展奶牛、肉牛、肉羊等草食畜牧业。今年在东北地区开展轮作试点1000万亩。今后要进一步扩大试点规模，推动建立合理的轮作种植制度。</w:t>
        <w:br/>
        <w:t xml:space="preserve">　　推进化肥农药减量增效。深入开展化肥农药使用量零增长行动，推行机械化精准施肥喷药，推广高效新型肥料和水肥一体化技术。同时，大力发展统防统治社会化服务组织，推广高效低毒生物农药和病虫害绿色防控技术，改善农田生态环境。</w:t>
        <w:br/>
        <w:t xml:space="preserve">　　推进水土流失治理。在东北黑土区大规模建设一批高标准农田，加大土地平整力度，加强坡耕地综合治理，改顺坡种植为机械起垄、横向种植，控制水土和养分流失。完善农田水利配套设施，推广节水灌溉技术，合理开发利用地表水，减少地下水开采，促进水资源永续利用。</w:t>
        <w:br/>
        <w:t xml:space="preserve">　　（作者为农业部部长）  </w:t>
        <w:br/>
        <w:t xml:space="preserve">　　党的十九大报告指出，实施乡村振兴战略，要坚持农业农村优先发展，按照产业兴旺、生态宜居、乡风文明、治理有效、生活富裕的总要求，建立健全城乡融合发展体制机制和政策体系，加快推进农业农村现代化。实施乡村振兴战略是全面建成小康社会、全面建设社会主义现代化强国的必然要求。深入理解乡村振兴战略的总要求，才能科学制定战略规划，走好中国特色社会主义乡村振兴道路。</w:t>
        <w:br/>
        <w:t xml:space="preserve">　　乡村振兴战略是社会主义新农村建设的升华版。从总要求来看，它用“产业兴旺”替代“生产发展”，要求在发展生产的基础上培育新产业、新业态和完善产业体系，使农村经济更加繁荣；用“生态宜居”替代“村容整洁”，要求在治理村庄脏乱差的基础上发展绿色经济、治理环境污染并进行少量搬迁，使农村人居环境更加舒适；用“治理有效”替代“管理民主”，要求加强和创新农村社会治理，使农村社会治理更加科学高效，更能满足农村居民需要；用“生活富裕”替代“生活宽裕”，要求按照全面建成小康社会奋斗目标和分两步走全面建设社会主义现代化强国的新目标，使农民生活更加富裕、更加美满；“乡风文明”四个字虽然没有变化，但在新时代，其内容进一步拓展、要求进一步提升。同社会主义新农村建设相比，乡村振兴战略的内容更加充实，逻辑递进关系更加清晰，为在新时代实现农业全面升级、农村全面进步、农民全面发展指明了方向和重点。</w:t>
        <w:br/>
        <w:t xml:space="preserve">　　产业兴旺是实现乡村振兴的基石。发展现代农业是产业兴旺最重要的内容，其重点是通过产品、技术、制度、组织和管理创新，提高良种化、机械化、科技化、信息化、标准化、制度化和组织化水平，推动农业、林业、牧业、渔业和农产品加工业转型升级。一方面，大力发展以新型职业农民、适度经营规模、作业外包服务和绿色农业为主要内容的现代农业；另一方面，推进农村一、二、三产业融合发展，促进农业产业链延伸，为农民创造更多就业和增收机会。</w:t>
        <w:br/>
        <w:t xml:space="preserve">　　生态宜居是提高乡村发展质量的保证。其内容涵盖村容整洁，村内水、电、路等基础设施完善，以保护自然、顺应自然、敬畏自然的生态文明理念纠正单纯以人工生态系统替代自然生态系统的错误做法，等等。它提倡保留乡土气息、保存乡村风貌、保护乡村生态系统、治理乡村环境污染，实现人与自然和谐共生，让乡村人居环境绿起来、美起来。</w:t>
        <w:br/>
        <w:t xml:space="preserve">　　乡风文明是乡村建设的灵魂。乡风文明建设既包括促进农村文化教育、医疗卫生等事业发展，改善农村基本公共服务；又包括大力弘扬社会主义核心价值观，传承遵规守约、尊老爱幼、邻里互助、诚实守信等乡村良好习俗，努力实现乡村传统文化与现代文明的融合；还包括充分借鉴国内外乡村文明的优秀成果，实现乡风文明与时俱进。</w:t>
        <w:br/>
        <w:t xml:space="preserve">　　治理有效是乡村善治的核心。治理越有效，乡村振兴战略的实施效果就越好。为此，应建立健全党委领导、政府负责、社会协同、公众参与、法治保障的现代乡村社会治理体制，健全自治、法治、德治相结合的乡村治理体系，加强农村基层基础工作，加强农村基层党组织建设，深化村民自治实践，建设平安乡村。进一步密切党群、干群关系，有效协调农户利益与集体利益、短期利益与长期利益，确保乡村社会充满活力、和谐有序。</w:t>
        <w:br/>
        <w:t xml:space="preserve">　　生活富裕是乡村振兴的目标。乡村振兴战略的实施效果要用农民生活富裕程度来评价。为此，要努力保持农民收入较快增长，持续降低农村居民的恩格尔系数，不断缩小城乡居民收入差距，让广大农民群众和全国人民一道进入全面小康社会，向着共同富裕目标稳步前进。</w:t>
        <w:br/>
        <w:t xml:space="preserve">　　（作者为中国社会科学院农村发展研究所研究员）  </w:t>
        <w:br/>
        <w:t xml:space="preserve">　　乡村是我国经济社会发展的重要基础。如期实现第一个百年奋斗目标并向第二个百年奋斗目标迈进，最艰巨最繁重的任务在农村，最广泛最深厚的基础在农村，最大的潜力和后劲也在农村。随着新型工业化、城镇化加快推进以及农村改革不断深入，我国广大乡村正经历着前所未有的变化。农业生产方式、社会结构的变化在促进农业发展、农村进步、农民富裕的同时，也给乡村治理带来一些新问题。</w:t>
        <w:br/>
        <w:t xml:space="preserve">　　党的十九大报告提出，健全自治、法治、德治相结合的乡村治理体系。这是在乡村治理方面提出的新要求。建设“三治结合”的乡村治理体系，既是在全面推进依法治国进程中加强基层民主法治建设的题中应有之义，也是乡村经济社会发展的必然要求，更是推进国家治理体系和治理能力现代化的重要方面。健全乡村治理体系既要传承发展我国农耕文明中的优秀传统，形成文明乡风、良好家风、淳朴民风，又要建立健全党委领导、政府负责、社会协同、公众参与、法治保障的现代乡村社会治理体制，走中国特色社会主义乡村振兴道路，让农业成为有奔头的产业，让农民成为有吸引力的职业，让农村成为安居乐业的美丽家园。</w:t>
        <w:br/>
        <w:t xml:space="preserve">　　增强村民自治的自我管理、自我服务功能。村民自治制度是中国特色社会主义民主政治的重要组成部分。目前，我国超过98%的村都制定或修订了村规民约和村民自治章程。村民自治在体现村民意志、保障村民权益、激发农村活力等方面具有重要作用。应通过引导农村基层组织、社会组织和村民个人有序参与农村发展事务，进一步提升农民群众自我管理、自我服务水平。村民自治不是放任不管，而应发挥农村基层党组织的领导核心作用，推进村务公开，发挥社会各类人才、新乡贤等群体在乡村治理中的作用。厘清农村基层自治组织职责，对符合条件的公益类农村社会服务组织给予政策、技术、资金等方面的支持。</w:t>
        <w:br/>
        <w:t xml:space="preserve">　　提升乡村治理法治化水平。应大力运用法治方式和法治手段解决农村改革发展稳定中遇到的问题。加强农村法治建设，推进平安乡镇、平安村庄建设，开展突出治安问题专项整治，引导广大农民群众自觉守法用法，用法律维护自身权益。建立基本公共法律服务体系，为农民群众提供优质高效的法律服务。处理好农村中软法与国家法律法规之间的关系，系统梳理和修改完善有关规章制度和行为准则，特别是结合经济转型升级、生态环境整治、实施乡村振兴战略等工作，指导修订村规民约，切实引导广大农民群众的日常行为。县、乡党委政府及有关部门应带头尊法学法守法用法，依法加强对村务治理的指导、对农村各类问题的预防和监管，让广大农民群众感受法律力量、认知法律尊严、增强法律信仰。</w:t>
        <w:br/>
        <w:t xml:space="preserve">　　发挥德治在农村社会治理中的基础作用。培育良好村风民风、加强和改善乡村治理，德治具有基础性作用。应进一步在广大农村培育弘扬社会主义核心价值观，增强集体意识、法治精神和民主氛围。注重以文化人、以文养德，实施文化惠民工程，繁荣群众精神文化生活，建立道德讲堂、文化主题公园、文化礼堂等阵地，引导人们讲道德、守道德。开展“道德模范”“最美家庭”等评选活动，发挥身边榜样示范带动作用，发挥乡贤道德感召力量，促进农村社会和谐稳定，涵养守望相助、崇德向善的文明乡风。持续推进农村精神文明建设，弘扬中华优秀传统文化和文明风尚，依托村规民约等褒扬善行义举、贬斥失德失范，推进乡村移风易俗，唱响主旋律，育成新风尚。</w:t>
        <w:br/>
        <w:t xml:space="preserve">　　（作者单位：南京师范大学，江苏警官学院）</w:t>
        <w:br/>
        <w:t xml:space="preserve">　　让贫困人口和贫困地区同全国一道进入全面小康社会是我们党的庄严承诺。决胜全面建成小康社会，需要继续在精准扶贫上下功夫。我国各级政府高度重视扶贫工作，近年来取得的扶贫成就举世瞩目。但也要看到，一些干部对精准扶贫的理解过于简单，只关注提高贫困者当下的经济收益，忽视了其精神文化需要和教育培训需要，有的干部甚至对贫困人口存在歧视心理。党的十九大报告指出，注重扶贫同扶志、扶智相结合。这一要求具有很强的现实针对性。应深入学习贯彻党的十九大精神，纠正认识误区，改善扶贫工作，着力提高贫困人口的生存、生产、发展能力。</w:t>
        <w:br/>
        <w:t xml:space="preserve">　　把贫困户的要求看作对政府的信任，思考改进工作的着力点。有些贫困户的贫困是由于其认知能力较差造成的。长期的贫困使他们更加渴望过上好生活，但是仅仅依靠其自身的力量难以实现这一目标。因此，他们往往会将所有希望都寄托在扶贫政策和扶贫人员身上，提出很多要求。应理解这些贫困户的想法，不能简单地将他们的要求看作是过分过度。相反，应将其看作是对政府、政策的信任以及对早日脱贫的渴望，引导其将这种发展愿望转化为提高自身能力的渴望，采取切实可行的措施帮助他们从实现较容易的目标起步，循序渐进向实现更高目标努力。</w:t>
        <w:br/>
        <w:t xml:space="preserve">　　帮助贫困户建立信心，使他们摆脱对扶贫政策的过度依赖。在扶贫工作中存在少量收入已经达到脱贫要求的贫困户不愿意脱贫的现象，其背后的主要原因是，这些贫困户认为在未来的生产、生活中还会面临很多不确定性，而这些不确定性可能会使他们再次贫困，所以需要依靠扶贫政策获得安全感。换句话说，他们对依靠自身能力实现永久脱贫致富不自信、没把握。遇到这类贫困户时，扶贫人员应将物质扶贫和精神扶贫结合起来，帮助他们从逐步摆脱贫困的现实中增强自信心，从了解其他方面的扶持政策中增强自信心，从学知识、学技能、强素质中增强自信心，以脱贫致富的正面典型为榜样，找到今后继续改善生活的努力方向和现实途径。</w:t>
        <w:br/>
        <w:t xml:space="preserve">　　从生存能力极端低下的贫困人口生活实际出发，在政策兜底解决其生计问题的基础上逐步提高其生存能力。有一种观点认为，政府扶贫兜底政策会造成少数贫困户“自愿贫困”。其实，人们大都不会甘愿贫困。但是对于那些生存能力极端低下的贫困人口来说，一方面他们劳动能力低下，无法获得就业机会，有时得到就业机会也难以胜任工作；另一方面他们不知道自己该做什么、能做什么，因此常常表现为无所事事。面对这种情况，我们在扶贫工作中就要看到人与人之间的客观差异，认识到生存能力极度低下的一些贫困人口需要依靠政府的扶贫政策兜底，帮助他们解决眼前的生计问题，并在此基础上逐步提高生存能力。</w:t>
        <w:br/>
        <w:t xml:space="preserve">　　坚持“造血”式扶贫，努力提高贫困人口的发展能力。衡量一个贫困户是否脱贫，使用的一个重要指标是收入。于是，一些扶贫人员将此作为扶贫工作追求的最终目标，想方设法为贫困户“输血”，提高其收入，以达到脱贫标准。其实，这种简单把贫困户收入高低作为脱贫唯一衡量标准的认识，混淆了扶贫任务和扶贫目标的区别，与我们强调的“造血”式扶贫初衷相违背。我们不能仅仅停留在促进贫困人口眼下生存问题的解决上，还要着眼长远，抓住教育这个关键，把扶贫同扶志、扶智结合起来，努力提高贫困人口的素质和发展能力。这才是实现稳定脱贫的根本举措。</w:t>
        <w:br/>
        <w:t xml:space="preserve">　　（作者单位：安徽财经大学经济学院）</w:t>
        <w:br/>
        <w:br/>
        <w:t xml:space="preserve">　　核心阅读</w:t>
        <w:br/>
        <w:t xml:space="preserve">　　波士顿龙虾、有机西红柿、智利大樱桃……指尖轻轻一点，尽享全球美味。伴随着餐桌上的消费升级，近几年生鲜电商快速发展，不仅丰富了百姓的餐桌，更成为新零售发展的风向标。经历了一段时间的创新探索和高速发展，生鲜电商进入转型升级阶段，线上线下融合愈加紧密，产品供应链日趋完善。</w:t>
        <w:br/>
        <w:t xml:space="preserve">　　</w:t>
        <w:br/>
        <w:t xml:space="preserve">　　1月初，京东打造的首家线下生鲜超市“样板”——7FRESH北京亦庄大族广场店正式开业迎客。在总面积超过4000平方米的店里，消费者可亲手挑选来自全球各地的新鲜食材，也可以在APP上下单，享受3公里范围内最快半小时的配送服务。试营业期间，该店日均单店单日客流量就超过1万人次。</w:t>
        <w:br/>
        <w:t xml:space="preserve">　　我国生鲜电商市场发展迅速，近年来平均每年保持50%以上的增长。在线上线下零售融合的背景下，生鲜电商的发展现状怎样？业态涌现出哪些新模式？</w:t>
        <w:br/>
        <w:t xml:space="preserve">　　近1400亿</w:t>
        <w:br/>
        <w:t xml:space="preserve">　　2017年市场交易规模</w:t>
        <w:br/>
        <w:t xml:space="preserve">　　线上线下融合愈加紧密，“超市+餐饮”等模式涌现</w:t>
        <w:br/>
        <w:t xml:space="preserve">　　拿起手机，打开APP，散养老母鸡、波士顿龙虾、有机西红柿……全球各地美食只需轻轻一点，就能轻松加入购物车，下单后即可等着送货上门。随着网购成为越来越多人生活中必不可少的一部分，网上买生鲜，也成为不少消费者的新选择。</w:t>
        <w:br/>
        <w:t xml:space="preserve">　　艾瑞咨询数据显示，我国生鲜电商市场发展迅速，平均每年保持50%以上的增长率。其中，2014—2015年，生鲜电商经历了探索和高速发展期。</w:t>
        <w:br/>
        <w:t xml:space="preserve">　　2016年，市场迎来洗牌期，大量中小型生鲜电商或倒闭或被并购，市场遇冷；但阿里、京东等电商巨头入局，不断加码供应链及物流等基础建设投资，并带来了一系列创新模式，使得生鲜电商市场重振活力。</w:t>
        <w:br/>
        <w:t xml:space="preserve">　　2017年，在探索、高速发展、洗牌后，中国生鲜电商市场进入后成长期转型升级阶段，交易规模约为1391.3亿元，同比增长59.7%。</w:t>
        <w:br/>
        <w:t xml:space="preserve">　　早期的生鲜电商市场以地域性垂直类生鲜平台为主，随着电商巨头入局，市场格局发生了一系列变化，从综合实力来看，形成以天猫和京东等综合生鲜平台为主的第一梯队；同时，线上线下融合愈加紧密，“超市+餐饮”等创新模式涌现。</w:t>
        <w:br/>
        <w:t xml:space="preserve">　　从满意度上看，“超市+餐饮”的创新平台满意度与整体生鲜网购基本持平。用户对创新平台整体较为满意，59.5%的用户对创新平台的满意度评分在8分以上。从平均分来看，用户对创新模式与生鲜网购的满意度基本一致，平均分为7.7分。从占比来看，用户对创新模式评价较高，评分在9分或10分的用户占比略高于生鲜网购。</w:t>
        <w:br/>
        <w:t xml:space="preserve">　　报告认为，生鲜电商线上线下融合，更有利于优势互补。对于生鲜销售而言，线上线下只是外在表现方式，当行业发展到一定阶段，各种渠道融合成了必然趋势。</w:t>
        <w:br/>
        <w:t xml:space="preserve">　　对于电商平台来说，生鲜食品还有明显的引流作用。调查显示，75.9%的用户表示在购买生鲜食品的同时会购买其他品类的商品。其中日用百货等高频需求是用户在购买生鲜食品时最常购买的品类，有69.2%的用户会在购买生鲜食品的同时购买日用百货。某平台销量数据显示，网购生鲜食品时关联购买的品类排名前三的为饼干蛋糕、纸品湿巾、衣物清洁，也是以零食及日用品为主。</w:t>
        <w:br/>
        <w:t xml:space="preserve">　　32%</w:t>
        <w:br/>
        <w:t xml:space="preserve">　　生鲜网购用户最常购买水果</w:t>
        <w:br/>
        <w:t xml:space="preserve">　　易腐产品常遭遇高额理赔，快递业呼唤生鲜保险</w:t>
        <w:br/>
        <w:t xml:space="preserve">　　在用户网购生鲜常用的渠道选择中，综合电商平台为网购生鲜最常用的渠道，超过八成的生鲜网购用户经常在综合电商平台生鲜频道购买生鲜食品，综合电商平台流量优势明显。外卖平台、整合线下超市的平台、创新模式三个渠道用户相对较少，但消费频次更高，每周在创新模式消费至少1次的用户在创新模式整体用户的占比高达68.1%。</w:t>
        <w:br/>
        <w:t xml:space="preserve">　　在生鲜网购用户的消费行为中，水果是最受欢迎的品类，32%的生鲜网购用户最经常购买水果。牛奶乳品和蔬菜分列第二和第三。此外，海鲜水产、冷冻速食也是生鲜的优势品类。</w:t>
        <w:br/>
        <w:t xml:space="preserve">　　从消费金额来看，生鲜网购用户网购生鲜食品的金额大多在51—200元之间，其中39.5%的用户平均每笔订单的金额在101—200元之间；30.0%的用户平均每笔订单的金额在51—100元之间。</w:t>
        <w:br/>
        <w:t xml:space="preserve">　　从消费时间来看，生鲜网购用户购物的活跃曲线在09：00—12：00和18：00—21：00出现波峰，这两个时间段分别对应午餐前和晚餐前的使用时段，用户可能选择这两个时间段网购午餐和晚餐所需要的食材。</w:t>
        <w:br/>
        <w:t xml:space="preserve">　　与整体生鲜电商平台相同，在创新模式下，水果、牛奶乳品仍是最受欢迎的品类。在体验过创新模式的用户中，20.4%的用户在创新平台最经常购买水果。从两者的对比来看，用户在创新模式下购买水产品、肉禽蛋、蔬菜、熟食烘焙及冷饮冻食更多，10.9%的用户在创新模式最经常购买水产品，最经常购买肉禽蛋及蔬菜的比例分别为9.6%与13.3%。</w:t>
        <w:br/>
        <w:t xml:space="preserve">　　由于生鲜产品对运输时效的要求较为严格，这就导致一方面承运生鲜产品的快递企业成本高，另一方面也会出现发生损坏高额赔偿无力承担的情况。2017年7月，国务院法制办就《快递暂行条例》向社会公开征求意见。有基层快递员在中国政府网留言，“农村生鲜快递易烂赔偿贵，盼能买保险”。而《快递暂行条例（征求意见稿）》中也特别提到，国家鼓励保险公司开发快件损失赔偿责任险种，鼓励经营快递业务的企业投保。</w:t>
        <w:br/>
        <w:t xml:space="preserve">　　1小时内</w:t>
        <w:br/>
        <w:t xml:space="preserve">　　45.5%的用户希望配送时长</w:t>
        <w:br/>
        <w:t xml:space="preserve">　　不断提升配送速度，供应链成为电商竞争关键</w:t>
        <w:br/>
        <w:t xml:space="preserve">　　在生鲜电商的运营中，供应链能力是企业降低成本、提高效率、保障商品优质稳定的关键。生鲜保质期短、易损耗的特征使得冷链物流在生鲜的运输和配送中尤为重要，物流成本在生鲜电商的成本结构中占比巨大。业内认为，将来拥有全产业链资源和全渠道资源的生鲜电商企业将愈发具有优势。</w:t>
        <w:br/>
        <w:t xml:space="preserve">　　随着行业的发展，众多生鲜电商平台开始加码生鲜供应链建设，深入产业链。而这其中又细分为两种路径：向供应链布局越来越深；距离消费者越来越近。</w:t>
        <w:br/>
        <w:t xml:space="preserve">　　是否直接配送到家、品类够不够丰富、价格实惠不实惠……哪些因素影响消费者购买决策？生鲜网购用户对整体生鲜网购各个要素的满意度怎样？从调研结果看，满意度在7分以上，对品类丰富程度的满意度最高，平均分为7.66分。从京东生鲜与行业整体对比来看，物流配送方面的优势最为明显：行业整体物流配送方面的评分为7.33分，京东生鲜的物流得分则为8.32分。</w:t>
        <w:br/>
        <w:t xml:space="preserve">　　配送时长方面，用户期待更快速的配送体验。30.7%的用户希望能在几个小时内收到商品，28.8%的用户希望在30分钟至1小时收到商品，16.7%的用户希望能够在30分钟以内收到商品。</w:t>
        <w:br/>
        <w:t xml:space="preserve">　　在“超市+餐饮”的创新模式下，品类丰富度及门店消费体验是影响用户继续消费的重要因素。超过九成的用户表示将继续在创新模式平台购买生鲜食品。用户不确定或不会继续购买的主要原因为商品品类不够丰富；其次，客流量较大导致门店排队时间长带来的不便体验也是导致用户不愿意继续在创新模式平台消费的重要原因。</w:t>
        <w:br/>
        <w:t xml:space="preserve">　　1月31日，正值寒假。一大早，家住湖南攸县石羊塘镇谭家垅村高桥组的12岁少年夏乾康起床后，迅速扒了几口饭，一溜烟跑到附近的高桥农家书屋，从书架上拿起一本《图说天下》，津津有味地“啃”起来。</w:t>
        <w:br/>
        <w:t xml:space="preserve">　　“要感谢夏爷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