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爷和杨奶奶，我们才能在这里看自己喜欢的书。”天气寒冷，屋内炭火烧得正旺，夏乾康和小伙伴们人手一本书，看得津津有味。</w:t>
        <w:br/>
        <w:t xml:space="preserve">　　孩子们口中的夏爷爷和杨奶奶，就是湖南科技大学退休教授夏昭炎和妻子杨莲金。</w:t>
        <w:br/>
        <w:t xml:space="preserve">　　眼前83岁的夏昭炎精神矍铄，笑称自己也是一名“80后”。坐在板凳上，夏老和记者讲起了书屋的创建历程。</w:t>
        <w:br/>
        <w:t xml:space="preserve">　　2004年，退休后的夏老和妻子返回老家谭家垅村定居。老家一栋栋小洋房建起来了、一条条水泥路修起来了，但乡亲们的文化生活却很贫瘠，聚众打牌、扯皮打架的现象时有发生。“我们不打牌，还能干啥？”这句话深深刺痛了夏老的心，一辈子从事美学研究的他决心花力气修复乡亲们的精神生活。</w:t>
        <w:br/>
        <w:t xml:space="preserve">　　夏老先是张罗村民成立文艺队，跳起了广场舞；他甚至重新走上讲堂，给村民讲《三字经》《曾国藩家书》……后来，夏老和老伴多方筹措资金，买下6间闲置的老屋，建起了图书室、阅览室、教室等。</w:t>
        <w:br/>
        <w:t xml:space="preserve">　　夏老依然记得，2009年的一天，自己和老伴把家里收藏的书本、报纸陈列在一间老屋内，然后挨家挨户上门发出邀请：明天去看书。第二天，简陋的屋内人头攒动。两人心头一暖：这事要继续干下去！</w:t>
        <w:br/>
        <w:t xml:space="preserve">　　2011年7月，在攸县县委县政府的支持下，夏老建成高桥农家书屋，现有图书7000余册。</w:t>
        <w:br/>
        <w:t xml:space="preserve">　　令人惊喜的是，最近一两年，夏老的书屋成了一只“母鸡”，在周边下了5个“蛋”：把一部分图书流转到周边的5个借阅点，负责人都是受夏老感染的乡村热心人士，义务提供场地并负责管理。</w:t>
        <w:br/>
        <w:t xml:space="preserve">　　在陈家场借阅点，82岁的老党员夏欠秀说，来看书的人络绎不绝，借出的少儿图书一还回，就有好几个孩子来“抢”。</w:t>
        <w:br/>
        <w:t xml:space="preserve">　　为了鼓励孩子们多读书，夏老还制定奖励办法，从书屋借阅十本书，就可以奖励一本新书。同时，按撰写读书报告的篇数，分别授予孩子们“读书小博士”等称号。阅览室内，记者翻看一摞厚厚的借阅记录本发现，爱看书的夏乾康，已经被奖励了5本书。一旁的管理员说，夏乾康的成绩在班上名列前茅。</w:t>
        <w:br/>
        <w:t xml:space="preserve">　　一到寒暑假，一拨拨学校教师、大学生志愿者，在夏老的感染下，来到高桥书屋给孩子们上课。“看到家长们大老远骑摩托把孩子送过来，看到上课时孩子们专注的眼神，就充满干劲。”志愿者谭琼说。</w:t>
        <w:br/>
        <w:t xml:space="preserve">　　谭家垅村正悄然变化：打牌的少了，参加村文化活动的多了；吵架的少了，静心看书的多了。记者到访谭家垅村当天临近春节，村里热闹非凡：有教师正挥毫泼墨，书写春节对联；有赶来的村民，聚精会神听夏老讲解十九大报告；有志愿者教师正在给小朋友们上音乐课……</w:t>
        <w:br/>
        <w:t xml:space="preserve">　　不久前，攸县石羊塘镇高桥文化活动中心和乡贤文化活动中心党支部正式揭牌。“高桥书屋是夏老播下的一颗文化种子，我们要把这样的种子撒向全县乡村。”攸县县委常委、宣传部长杨喜兰说。</w:t>
        <w:br/>
        <w:t xml:space="preserve">　　2月3日，在江西省赣州市章贡区图书馆，孩子们在图书管理员的指导下朗读诗歌。当日，两座刚投入使用的“朗读亭”吸引了众多孩子前来体验朗读带来的阅读新时尚。走进“朗读亭”，市民通过手机微信扫描关注，即可选择朗读文章，并可将自己的朗读音频发送到社交平台，与大家共同分享。</w:t>
        <w:br/>
        <w:t xml:space="preserve">　　陈地长摄（人民视觉） </w:t>
        <w:br/>
        <w:t xml:space="preserve">　　党的十九大以来，思想理论界围绕贯彻“学懂弄通做实”的要求，深入阐发十九大精神，做了大量工作，形成持续热潮。在学习过程中，人们也提出了一些理解和认识上的问题，希望得到解答和梳理，以便提纲挈领、掌握精髓要义。刚刚出版的、由中宣部理论局组织编写的2018年通俗理论读物《新时代面对面》，就做了这样的工作。这本书保持了多年来通俗理论读物权威、简明、可读性强的一贯风格，贴近人们深化党的十九大精神学习的需要，读后大有收获、深受教益。</w:t>
        <w:br/>
        <w:t xml:space="preserve">　　一是阐述精当，权威准确。权威准确来自于对党的十九大精神原文原意的准确把握、科学阐发。《新时代面对面》以习近平新时代中国特色社会主义思想为指导，全面准确地把握党的十九大精神，给读者一种厚重感和穿透力。翻开这本书的目录，它的篇章结构从整体上体现了党的十九大精神，全书阐述的13个重大问题，都来自于十九大报告，涉及报告的各个方面，从总体上体现了十九大精神的重点和要义。比如，如何理解十九大主题的重要意义，文中指出：进入新时代，我们党举什么旗、走什么路、以什么样的精神状态、担负什么样的历史使命、实现什么样的奋斗目标，这是备受国内外关注的重大问题。这个主题之所以重大，是因为它宣示了我们党的初心使命，宣示了我们党始终高举的旗帜，宣示了我们党始终追求的奋斗目标。读本从三个方面揭示这一主题同历史与现实、中国与世界的关系，讲清了这个重大问题，笔墨虽然不多，但思路清晰、充满感情，很有说服力。权威准确就要有根有据，讲得到位，不能大而化之，言不及义。有的问题十九大报告有论述，但为了便于理解把握就要加以提炼，使之更加醒目。比如，中国特色社会主义进入了新时代，“新时代到底新在哪里”？书中讲了五个“新”：续写新篇章，中国特色社会主义这篇大文章谱写了伟大的新篇章；战略新安排，开启了建设现代化强国的新部署；生活新向往，人民的好日子有了更高水准的新向往；梦想新征程，中国梦接力前行充满希望；国际新地位，中国成为推动世界和平与发展的参与者、建设者和引领者。这本书在阐发十九大精神原意的基础上，力求把握精髓，融会贯通，使人们能够从整体上领会十九大报告的精神，讲出了新意，讲出了深度，能真正抓住读者。</w:t>
        <w:br/>
        <w:t xml:space="preserve">　　二是娓娓道来，透彻深入。所谓透彻深入，就是既要把十九大精神的文本意义讲透彻，又要把群众关心的问题讲明白，把人们学习中的“思想扣子”解开。《新时代面对面》在讲透彻讲明白上下了功夫，对重大理论问题进行了深入阐发，对实践热点问题给予了解释说明。比如，习近平新时代中国特色社会主义思想是当代中国的马克思主义、21世纪的马克思主义，是我们党必须长期坚持的指导思想，是十九大报告最重大的理论成果。书中强调，掌握这一重要的新思想，就要领会科学体系，把握“四梁八柱”，抓住精髓要义，理解一系列独创性思想观点，弄通内在逻辑关系。其中，“主题主线是大梁”，就是要把握中国特色社会主义这个主题主线；“‘八个明确’立支柱”，十九大报告阐述的“八个明确”支撑起了宏伟思想的整体框架；“基本方略筑根基”，十九大报告提出的“十四个坚持”，是新思想的实践展开，是思想化为行动的导航仪、线路图、方法论；要把“主题主线”“八个明确”“十四个坚持”统一起来，作为一个整体加以理解。这就指出了学习钻研习近平新时代中国特色社会主义思想的努力方向和学习方法，有助于把学习引向深入。文中还针对加深对习近平新时代中国特色社会主义思想重大意义的理解，从五个方面进行了论证：从政治意义看，它确立了全体人民团结奋斗的新指针；从历史意义看，它引领中华民族前所未有接近伟大复兴的目标；从理论意义看，它开辟了马克思主义新境界；从实践意义看，它指引着中国特色社会主义不断创造新辉煌；从世界意义看，它贡献了推进世界发展的新方案。这些论述，升华了高度、开拓了视野，使人们对重大意义的认识更加深刻。读本还对许多重大问题进行了深入阐述和分析，如“如何认识我国发展的历史方位和社会主要矛盾的变化”“如何认识十八大以来五年的成就是全方位、开创性的，变革是深层次的、根本性的”“如何理解新时代中国共产党的历史使命”“如何把握新时代中国特色社会主义发展的战略安排”等等，都讲出了实实在在的道理，有助于人们深化理解把握。</w:t>
        <w:br/>
        <w:t xml:space="preserve">　　三是文风朴实，通俗简明。语言是人们交流的工具，但也可能成为人们误解的原因。同样是讲党的十九大精神，有的人能讲得绘声绘色，鼓舞人心，使人茅塞顿开、豁然开朗；有的人却讲得枯燥乏味，沉闷费解，或使人如坠云雾、产生误会。这就是说，解读科学理论也有一个方法问题，有个文风问题。如果只会照本宣科、原样搬运，就达不到好的效果。《新时代面对面》在阐述方法上很有特色。比如，把讲历史与讲道理结合起来，如在讲“健全人民当家作主的制度体系”问题时，讲了中国共产党在延安时的民主实践，讲了1945年毛泽东同志与黄炎培先生著名的“窑洞对”，讲了1979年冬天邓小平同志与工商界民主协商的“五老吃火锅”。通过这些历史掌故，既讲清了重要话题，又讲得很生动很吸引人。把讲典型事例与论述重要观点结合起来，如在讲“让人民有更多获得感”时，讲了2015年以来一场“厕所革命”在全国各地展开……上厕所难，这是长期以来人人都可能遇到、又是很多地方不重视、切实与人民群众生活密切相关的问题。对这样一个看似“小问题”，总书记亲自关心，国家有关部门下决心解决，受到人民群众高度赞扬。这个事例很好地阐释了“群众利益无小事”“让人民有更多获得感”的真切意义，使人们真正体会到“以人民为中心”究竟意味着什么。这本书的阐述以史为鉴、以文为翼，有一种厚重感。书中引用了大量古代诗词，如“问渠那得清如许，为有源头活水来”“正入万山圈子里，一山放出一山拦”；引用了许多名言警句，如“民为邦本，本固邦宁”“惟其艰难，才更显勇毅；惟其笃行，才弥足珍贵”“法令既行，纪律自正，则无不治之国，无不化之民”；甚至引用了许多民谣，如“金豆豆，银豆豆，豆豆不能随便投。选好人，办好事，投到好人碗里头”“众人拾柴火焰高”“坐而言，不如起而行”，这些诗词、警句、名言、民谣，许多是习近平总书记多次引用过的，其中寓意深刻，读起来令人亲切，给人以力量。读本的语言风格朴素平实，善于运用对比、引申、举例、描述、借喻等修辞方法，更具感染力。书中插有生动丰富的照片、风景图片等；各章节列有深度阅读参考书目，重要名词解释、重要问题解答等，以及扩展知识的“链接”，“微言”，“问答”，“图说”，二维码，使读本的内容多重展开，增加了丰富性，使人有更好的阅读体验。</w:t>
        <w:br/>
        <w:t xml:space="preserve">　　（作者为经济日报社副总编辑） </w:t>
        <w:br/>
        <w:t xml:space="preserve">　　新年伊始，中共中央办公厅、国务院办公厅印发了《关于推进城市安全发展的意见》（以下简称《意见》），是贯彻落实《中共中央 国务院关于推进安全生产领域改革发展的意见》的重大举措，充分体现了党中央、国务院对城市安全的高度重视，对人民群众生命财产安全的极大关怀。《意见》以习近平新时代中国特色社会主义思想为指导，全面贯彻党的十九大精神，以防范遏制重特大生产安全事故为重点，覆盖涉及城市安全的关键环节，明确推进城市安全发展的制度措施，着力打造安全发展型城市。《意见》出台，标志着我国城市安全发展进入了新的历史时期，深入学习贯彻落实《意见》的部署要求，有以下几点体会。</w:t>
        <w:br/>
        <w:t xml:space="preserve">　　充分认识推进城市安全发展重大意义</w:t>
        <w:br/>
        <w:t xml:space="preserve">　　随着我国城市化进程明显加快，城市人口、功能和规模不断扩大，发展方式、产业结构和区域布局发生了深刻变化，新材料、新能源、新工艺广泛应用，新产业、新业态、新领域大量涌现，城市运行系统日益复杂，安全风险不断增大。一些城市安全基础薄弱，安全管理水平与现代化城市发展要求不适应、不协调的问题比较突出。近年来，一些城市甚至大型城市发生的重特大生产安全事故，给人民群众生命财产造成重大损失，暴露出城市在安全管理等方面存在诸多漏洞和短板。</w:t>
        <w:br/>
        <w:t xml:space="preserve">　　习近平总书记深刻指出，城市交通、工地和诸多社会环节构成了一个复杂的体系，无时无刻不在运转，稍不注意就容易出问题，强调要加强城市运行安全管理，增强安全风险意识，加强源头治理，防止认不清、想不到、管不到的问题发生。《中共中央 国务院关于推进安全生产领域改革发展的意见》明确提出，构建系统化、现代化的城市安全保障体系，推进安全发展示范城市建设。专门就推进城市安全发展提出明确要求，是贯彻落实习近平总书记重要指示和党中央、国务院决策部署的具体化，表明了以习近平同志为核心的党中央在推进新型城镇化过程中防范重大安全风险的敏锐洞察力，展现了关爱生命、保障安全的浓厚为民情怀和强烈责任担当，为我们作出了表率。我们一定要牢固树立“四个意识”，坚决贯彻习近平新时代中国特色社会主义思想，坚决维护以习近平同志为核心的党中央权威和集中统一领导，切实增强抓好安全生产工作的政治坚定性，不折不扣地把中央的决策部署落地落实。</w:t>
        <w:br/>
        <w:t xml:space="preserve">　　《意见》全文共6部分、20条，围绕党的十九大提出的全面建设社会主义现代化国家新征程的战略安排，明确了推进城市安全发展的指导思想、目标任务，提出了坚持生命至上、安全第一，立足长效、依法治理，系统建设、过程管控，统筹推动、综合施策的基本原则，制定了加强城市安全源头治理、健全防控机制、提升监管效能、强化保障能力、加强统筹推动等政策措施，对于全面提升城市安全发展水平具有重大而深远的意义。</w:t>
        <w:br/>
        <w:t xml:space="preserve">　　牢牢把握城市安全发展基本要求</w:t>
        <w:br/>
        <w:t xml:space="preserve">　　《意见》强调，建立以安全生产为基础的综合性、全方位、系统化的城市安全发展体系，加快建成以中心城区为基础，带动周边、辐射县乡、惠及民生的安全发展型城市，其基本内涵就是要求把安全发展作为一种方式，把安全作为一种状态，通过开展安全发展示范城市创建这一手段，推进创新城市管理机制，使人民群众的安全感更加充实、更有保障、更可持续。</w:t>
        <w:br/>
        <w:t xml:space="preserve">　　坚持把安全发展作为满足人民美好生活需要的重要保障。我国社会主要矛盾已经转化为人民日益增长的美好生活需要和不平衡不充分的发展之间的矛盾。我们要充分运用这一矛盾论来审视和分析城市安全工作中的问题和不足，深刻理解安全是满足人民美好生活需要的内涵要义和基础保障，从人口最集中、风险最突出、管理最复杂的城市抓起，始终牢固树立安全发展理念，切实保障人民群众的生命财产安全，为人民群众营造安居乐业、幸福安康的生产生活环境。</w:t>
        <w:br/>
        <w:t xml:space="preserve">　　坚持把安全发展作为城市现代文明的重要标志。城市是人类文明的结晶，文明是一座城市的灵魂，城市现代文明不仅要有鲜亮富丽的文化地标、整洁清新的优美环境，更要有底蕴深厚的安全文化，而安全发展是其根本体现，是安全意识与安全行为的统一，是安全规划与安全建设的统一，是安全运行与安全管理的统一。要切实把安全发展作为城市现代文明的重要组成部分，以有力的制度措施，加快实现城市安全发展治理能力和治理体系的现代化，夯实城市持续健康发展的稳固基石，把每一座城市建设成为有可靠安全保障、高度安全文明的现代化都市，让世人瞩目钦羡，让人民安全无忧。</w:t>
        <w:br/>
        <w:t xml:space="preserve">　　加快构建城市安全发展保障体系</w:t>
        <w:br/>
        <w:t xml:space="preserve">　　加强源头治理。科学制定城市经济社会发展总体规划及城市规划、城市综合防灾减灾规划等专项规划，强化建设项目前的评估论证工作。加强体现安全生产区域特点的地方性法规建设，提高高层建筑、大型综合体、管线管廊等的安全和应急设施的标准要求，增强抵御事故风险、保障安全运行的能力。严格治理城市建成区违法建设。制定中心城区安全生产禁止和限制类产业目录，推动城市产业结构调整。</w:t>
        <w:br/>
        <w:t xml:space="preserve">　　加强过程管控。对城市安全风险进行全面辨识评估和有效控制。深化隐患排查治理，进一步完善城市重大危险源辨识、申报、登记、监管制度，建立动态管理数据库，加快提升在线安全监控能力。强化对各类生产经营单位和场所落实隐患排查治理制度情况的监督检查，严格实施重大事故隐患挂牌督办。完善安全生产责任体系，做到责任落实无空档、监督管理无盲区。加强基层执法力量，推进实施联合执法，严格规范监管执法，强化法治思维和法治手段，切实解决影响人民群众生产生活的“城市病”。开展安全发展示范城市建设，以点带面，发挥示范引领作用。</w:t>
        <w:br/>
        <w:t xml:space="preserve">　　加强基础保障。强化城市安全专业技术服务力量。将生产经营过程中极易导致生产安全事故的违法行为纳入安全生产领域不良信用联合惩戒“黑名单”管理。大力实施安全生产责任保险，突出事故预防功能。建立完善安全生产监管与市场监管、应急保障、环境保护、治安防控、消防安全、道路交通、信用管理等部门公共数据资源开放共享机制，加快实现城市安全管理的系统化、智能化。提升市民安全素质和技能，推进安全生产和职业健康宣传教育进企业、进机关、进学校、进社区、进农村、进家庭、进公共场所，推广普及安全常识和职业病危害防治知识。</w:t>
        <w:br/>
        <w:t xml:space="preserve">　　加强应急管理。坚持生命至上、科学救援，改革完善安全生产应急救援管理体制，健全工作体系，加快推进建立城市应急救援信息共享机制和多部门协同预警发布、响应处置机制，提升防灾减灾救灾能力。重点加强危险化学品相对集中区域的应急救援能力建设，鼓励和支持有条件的社会救援力量参与应急救援。建立完善日常应急救援技术服务制度。强化应急状态下交通管制、警戒、疏散等防范措施。开发适用高层建筑等条件下的应急救援装备设施，加强安全使用培训。强化有限空间作业和现场应急处置技能，有效保障从业人员人身安全。</w:t>
        <w:br/>
        <w:t xml:space="preserve">　　（作者为国家安全监管总局党组书记、局长）  </w:t>
        <w:br/>
        <w:t xml:space="preserve">　　越来越“听话”的智能客服，比你更懂你的智能投顾</w:t>
        <w:br/>
        <w:t xml:space="preserve">　　刘罡在深圳一家互联网公司工作，最近他在手机上办理了微众银行开户，体验全然一新。</w:t>
        <w:br/>
        <w:t xml:space="preserve">　　刘罡先通过手机上的微众银行APP扫描了身份证，之后屏幕上显示出一段阿拉伯数字，需要他跟读。在读数的时候，系统开始识别人像是否和身份证上的是同一个人，确认表情是否自然。如果系统自动识别出来没有问题，刘罡很快就能通过开户审核，办理这家银行新的账户，整个过程不超过3分钟。</w:t>
        <w:br/>
        <w:t xml:space="preserve">　　“人脸识别就和去柜台办业务时核对身份一样。只不过在柜台办理时，是银行工作人员来核实，现在机器就能远程核实，方便快捷。”刘罡说。</w:t>
        <w:br/>
        <w:t xml:space="preserve">　　人脸识别技术，是人工智能在金融领域的一种运用。“在远程客户认证方面，我们基于公安部公民身份信息库和身份联网核查系统，结合腾讯优图的人脸识别及活体检测技术，建成了一套准确度较高的远程身份识别系统。系统可自动识别并采取多因子核身手段，保障用户资金安全，整体差错率被控制在接近百万分之一。”微众银行行长李南青说。</w:t>
        <w:br/>
        <w:t xml:space="preserve">　　机器不仅能识人，也能待客、答疑。用支付宝、逛京东，人们发现越来越多的平台开始用机器人代替人工客服，回答客户提问，或是接收语音指令。测试数据显示，支付宝客服平台小蚂答完成5轮问答所需时间大概为1秒钟，比人工客服的效率高30至60倍，每天可以处理200万—300万的用户咨询。2017年，小蚂答客户满意率比人工客服还高出了3个百分点。</w:t>
        <w:br/>
        <w:t xml:space="preserve">　　人工智能技术还让信贷过程变得越来越“聪明”。几年前，马金瑜回青海创业，经营高原蜂蜜和藏族手工艺品等特产，还在网上开了一家微店。开店之初，她与当地牧民做生意都是现金结账，每次进货基本上都把所有的现金“抽干”。小生意艰难维持的时候，微店支付业务的工作人员告诉她，可以直接在微店APP申请小微贷款。</w:t>
        <w:br/>
        <w:t xml:space="preserve">　　“人工智能在信贷中的应用核心是机器学习模型，这贯穿于信贷全程。贷款前，智能信贷不需要繁琐的触客、初审和录入，贷款人只要简单填写十几个信息，系统就能在线迅速搜集、加工、分析数据，发放贷款前后只要15分钟。授信后，智能信贷流程并未结束，会时刻监测微店业务数据，跟踪学习用户和企业行为模式变化，预测客户贷中风险，据此调整客户授信额度。比如，店里销售商品种类突然变了，机器学习模型能捕捉到这一信息，调整客户的动态风险。”为微店小贷业务提供技术支持的品钛读秒科学决策副总裁任然说。</w:t>
        <w:br/>
        <w:t xml:space="preserve">　　金融正变得更场景化、高频化和个性化</w:t>
        <w:br/>
        <w:t xml:space="preserve">　　易观咨询此前发布的《人工智能理财市场专题分析》报告预测，到2020年，中国人工智能理财规模将达到5.22万亿元。</w:t>
        <w:br/>
        <w:t xml:space="preserve">　　而在我国，人工智能技术已经初步渗入到金融科技的各个领域，从智能客服到反欺诈，从商家营销到贷款模型，从财经资讯推送到智能投顾，从车险图像定损到保险对话机器人等。不但互联网公司发力人工智能，银行业也利用人工智能改造传统的信贷流程和理财模式。</w:t>
        <w:br/>
        <w:t xml:space="preserve">　　家家人工智能的时代，什么样的技术运用才算得上是真正的“智能”？业内普遍认为，一般的系统只能根据设计者确定好的程序去运转，是一个相对静态的模型。而人工智能是一类像人类一样思考、学习和决策的系统。利用基于大数据的深入学习，机器能合理感知、规划、推理和自我优化，进行理性决策。</w:t>
        <w:br/>
        <w:t xml:space="preserve">　　以智能客服为例，用户的不断使用、机器的自我学习，让客服变得越来越“聪明”。据蚂蚁金服相关负责人介绍，智能客服眼下已是各大服务平台的标配，没有引入人工智能技术的客服更接近于一个搜索引擎，将用户输入的关键词与数据库的相关答案匹配。对于口语化的提问，这样的智能客服往往很难给出“聪明”的回答。真正的人工智能客服能自我学习，在不同的语境中学习调整提升，问题回答得越多，越精准，尤其对于口语化、表述不够完整的提问，能够主动理解。</w:t>
        <w:br/>
        <w:t xml:space="preserve">　　人工智能似乎成为金融的“新大陆”，借助人工智能技术、通过挖掘海量信息，大幅提高了金融服务效率、降低服务成本，从而降低金融服务门槛，这些变化正是金融未来发展的核心竞争点。</w:t>
        <w:br/>
        <w:t xml:space="preserve">　　国际人工智能协会主席、微众银行独立董事杨强说，人工智能的引入使得银行服务发生本质的变化，更场景化、高频化和个性化。简单的模型一个人可以一天写几条规则，一个团队一年最多可以写上万条规则，但是人工智能的模型可以写出上亿条规则，这些规则使得模型能够适配于各种不同的细分场景。同时，人工智能让金融服务从人为主导的服务变为自动的服务，拓展了金融服务的能力。比如，过去银行一天可以接待成百上千人，但是像纯线上银行，却可以应付上千万人的需求。金融服务也从通用化的服务，演化到千人千面的服务。未来人工智能不仅会改变金融，还将使得金融变得更加的场景化，高频交易。</w:t>
        <w:br/>
        <w:t xml:space="preserve">　　人工智能技术发展越成熟，机器还能突破人的思维，发现一些按照人类传统思维难以发现的问题。任然举例说，公司曾为一家电商合作伙伴平台打造了“预支付”功能，为信用良好的用户提供先消费、后付款服务。但在这个工程中却发现有一批用户在进行了一系列复杂流程后，却在最后的支付阶段停止了操作。工程师们最初猜测，可能是用户对额度不满意，或者认为申请流程复杂等等。但在人工智能的帮助下才发现，原来这一批用户之所以不支付，竟然是因为他们都使用某手机的某个浏览器的某个版本下的某分辨率，导致支付按钮无法显示。“人工智能最终帮助我们挽回了一批不应该损失的用户。”任然说。</w:t>
        <w:br/>
        <w:t xml:space="preserve">　　机器并不完美，人工不能缺席</w:t>
        <w:br/>
        <w:t xml:space="preserve">　　人工智能脱离不了金融的实际场景，这需要在支付、信贷和信用体系等各个领域打通线上线下。杨强说，现在没有实现的主要原因在于数据没有连通，以及人工智能技术的应用还不到位。</w:t>
        <w:br/>
        <w:t xml:space="preserve">　　大数据是人工智能实现的基础，人工智能对于精确数据的需求会越来越强烈，驱动着开放平台的建立。《人工智能理财市场专题分析》指出，各个巨头将打破单一的生态循环，将更多的渠道和产品纳入自己的开发平台之上，以便获取更多的数据，多维度地理解用户需求，做出相应的匹配，从而完成对数据的整合和加工。预测未来5年机构之间会加速渗透，双方协同发展的基础集中在算法、流量、创新技术开发与市场教育。</w:t>
        <w:br/>
        <w:t xml:space="preserve">　　行业合作已经开始，互联网巨头正打开合作、共享的平台。据统计，京东金融已为400家银行、55家保险公司、100家基金公司提供了大数据、风控、营销等科技能力输出。目前，京东金融的金融服务人群已经涵盖1.5亿用户，合作伙伴已经达到50万家。蚂蚁金服成熟的人工智能技术也向行业陆续开放，蚂蚁智能理财顾问向金融机构开放一个月后，日均交易额比一个月前增长了243%，日均客单的涨幅也达到了190%。蚂蚁图像定损能力开放给保险公司后，人工智能几秒钟就能对事故车做出准确定损结果，有望每年为行业节约案件处理成本20亿元。</w:t>
        <w:br/>
        <w:t xml:space="preserve">　　不过机器并不完美，人工不能缺席。任然介绍，机器学习模型基于历史数据进行学习、预测，相对稳定，但市场和数据总是变化的，在实际运行中难免出现旧数据源不稳定、新增数据源和客群变化等极端情况。在这种不稳定的情况下，放任人工智能模型自行迭代，可能会导致模型准确度和稳定性不足的问题。这时候需要一些人工参与，替换数据或者调整数据在模型中的权重。</w:t>
        <w:br/>
        <w:t xml:space="preserve">　　2月4日，山东省淄博市沂源县历山街道彩板峪村的农民在搭建大棚准备种植蔬菜。</w:t>
        <w:br/>
        <w:t xml:space="preserve">　　当日是立春节气，春耕生产相继开始。</w:t>
        <w:br/>
        <w:t xml:space="preserve">　　赵东山摄（新华社发）  </w:t>
        <w:br/>
        <w:t xml:space="preserve">　　本报北京2月4日电  （记者李心萍）记者日前从中国机械工业联合会获悉：2017年机械工业全年实现效益改善、出口回升，行业运行稳中向好，市场信心逐步提升，发展形势好于预期。与此同时，高端产品供应不足、低端产品供应过剩的不平衡状态仍未根本改变，专用装备等短板发展不充分的问题依然突出。全年机械工业增加值同比增长10.7%，分别高于同期全国工业和制造业4.1和3.5个百分点，高于机械工业上年同期1.1个百分点。</w:t>
        <w:br/>
        <w:t xml:space="preserve">　　中国机械工业联合会预计，2018年机械工业将延续上年平稳的增长态势，主要经济指标增速保持或略低于上年水平。具体而言，预计全年机械工业增加值、主营业务收入和利润总额增速均在7%左右，对外贸易出口将保持适度增长，增速将低于上年。</w:t>
        <w:br/>
        <w:t xml:space="preserve">　　本报广州2月4日电  （记者李刚）南航集团与波音公司日前在广州签署协议，双方合作的客改货项目落户广州空港经济区。</w:t>
        <w:br/>
        <w:t xml:space="preserve">　　根据协议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