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虽然数量不多，只有8只，但个个是“角”，引起人们争相围观。见惯“大场面”的火烈鸟，时而头往下浸，将食物吮入口中，时而腾空起飞，惊散一片波纹。</w:t>
        <w:br/>
        <w:t xml:space="preserve">　　近几年，随着盐湖及周边生态环境持续好转，吸引了1000余种鸟类在此栖息，国家一级保护动物大鸨来了，国家二级保护动物红腹锦鸡等珍稀鸟类也来了。现在，连罕见的火烈鸟也来了。</w:t>
        <w:br/>
        <w:t xml:space="preserve">　　据介绍，火烈鸟主要分布于地中海沿岸，多栖息于温热带盐湖水滨。1997年，我国新疆首次发现野生火烈鸟。截至目前，我国境内只有30多笔相关确切记录。2009年12月，火烈鸟被列入世界珍稀鸟类，我国也将其列为国家一级保护动物。</w:t>
        <w:br/>
        <w:t xml:space="preserve">　　常年在盐湖拍摄的摄影师党永立认为，这些鸟可能是“偏离迁徙通道的‘迷鸟’”，但它们选择在盐湖安家落户，说明盐湖的生态环境适合其生存，这对研究当地气候等环境变化具有参考意义。</w:t>
        <w:br/>
        <w:t xml:space="preserve">　　党永立摄（人民视觉） </w:t>
        <w:br/>
        <w:t xml:space="preserve">　　本报长沙2月4日电  （记者侯琳良）近日，记者从湖南长沙市蓝天办获悉：长沙将严格实行“十个严禁”全面防治大气污染，打赢蓝天保卫战。</w:t>
        <w:br/>
        <w:t xml:space="preserve">　　据介绍，长沙市蓝天办起草了《长沙市人民政府关于全市大气污染防治“十个严禁”的通告》，主要包括“严禁违法倾倒渣土，严禁露天焚烧垃圾，严禁拖拉机等高排放车辆进城”等10条。其中，“控尘”方面4条，“控烧”方面5条，“控车”方面1条。</w:t>
        <w:br/>
        <w:t xml:space="preserve">　　今年45岁的锡仁满都拉，是内蒙古西乌珠穆沁旗白音华镇罕乌拉嘎查牧民。在他家承包的草原上，围了20年的网围栏如今已经拆除。原来，在草场所有权和承包权不变的前提下，通过经营权流转，罕乌拉和宝日胡舒两个嘎查的6户牧民组成合作社，“整编”了1.2万亩草场。</w:t>
        <w:br/>
        <w:t xml:space="preserve">　　锡仁满都拉告诉记者，“大家都认为规模化经营是出路，要把草场整合起来使用，但之前的草场没有确权，我们担心拆除网围栏后草场边界不清，经营过程中会有纠纷。”牧民巴音孟克说，这次拆掉网围栏，就是因为草牧场确权的“三权分置”改革政策，给牧民们吃了颗“定心丸”。</w:t>
        <w:br/>
        <w:t xml:space="preserve">　　内蒙古农牧业厅党组书记孙振云介绍，确权承包工作对于保护农牧民草原承包经营权益、促进草原流转、减少草原权属纠纷、探索农村牧区金融制度创新以及建立繁荣稳定的新牧区具有重大而深远的意义。</w:t>
        <w:br/>
        <w:t xml:space="preserve">　　据了解，本次确权采用全球定位系统划定草场界线，对于承包面积与实地有差异的，政府还采用入户实地勘测的方式来确定，新换发的证书上填写的都是经过认可后的界线和面积。有了《草原承包经营权证》，牧民在草原经营权流转和推进畜牧业规模发展等方面将有更大的自主权。同时，确权后的草场可为牧民申请贷款带来便利。</w:t>
        <w:br/>
        <w:t xml:space="preserve">　　据介绍，自2015年9月内蒙古镶黄旗颁发第一个《草原承包经营权证》，至2017年底基本完成草原确权承包，全区落实的草原所有权面积、使用权面积、承包经营权面积，分别占2010年草原普查面积的88%、5%和80%。</w:t>
        <w:br/>
        <w:t xml:space="preserve">　　2月初，在建的官厅水库国家湿地公园，宽阔的冰面晶莹剔透，不远处的树丛间，成群的灰鹤飞舞追逐、嬉戏觅食。</w:t>
        <w:br/>
        <w:t xml:space="preserve">　　官厅水库位于河北张家口市怀来县与北京市延庆区交界处，库区大部分面积在怀来境内。多年来，由于水库上游地区农业开垦、农村污水排放等原因，造成库区水体水质下降、动植物种类不断减少。</w:t>
        <w:br/>
        <w:t xml:space="preserve">　　为改善和修复库区生态，河北怀来官厅水库国家湿地公园建设项目提上日程，并于2017年3月实施了一期工程建设。</w:t>
        <w:br/>
        <w:t xml:space="preserve">　　在官厅湖北岸，记者看到，荒废的滩涂地上，湿地公园建设如火如荼。据了解，该项目计划投资50亿元，集湿地景观、科普宣传、休闲观光为一体，规划面积20万亩，2020年全部建成后，将成为华北地区最大湿地公园。</w:t>
        <w:br/>
        <w:t xml:space="preserve">　　湿地公园管理处主任陈涛介绍，一期工程已经开展了多项生态修复工作。一方面，营造了生态景观林、护岸防护林、水源涵养林等乔灌草相结合的外部生态缓冲区，进一步保护了官厅水库整体生态环境。另一方面，在水岸边、入库口等区域开展了退耕还湿、退耕还水等湿地保护与修复工作，以涵养水源、提升水质。</w:t>
        <w:br/>
        <w:t xml:space="preserve">　　“湿地修复采用了生物措施与物理措施相结合的方式，比如水体的下部区域放置了活性炭、火山岩等，以净化水体；水面区域则栽植了大量湿地植物，比如芦苇、菖蒲、水葱。”陈涛说，目前一期工程已完成生态建设10800亩。</w:t>
        <w:br/>
        <w:t xml:space="preserve">　　怀来县委书记孙晓函说：“官厅水库国家湿地公园作为京津绿色生态屏障的重要组成部分，可以涵养水源、提供生态支撑，在京津冀协同发展战略中，可以建成与北京无缝对接的绿色发展融合带。”</w:t>
        <w:br/>
        <w:t xml:space="preserve">　　据怀来县林业局技术人员的现场观测，湿地公园一期工程建设近一年来，库区生态环境已明显改善，以往不在此过冬的灰鹤、赤麻鸭等野生鸟类开始陆续在此越冬，且数量有所上升。湿地公园建成后，官厅水库水质将由Ⅳ类改善为Ⅲ类。</w:t>
        <w:br/>
        <w:t xml:space="preserve">　　在未来三年内，销售额达到千亿，市值达到千亿——这是蒙牛集团2017年提出的“双千亿”目标。为实现这个目标，蒙牛积极贯彻落实新发展理念，迸发出新的发展活力。</w:t>
        <w:br/>
        <w:t xml:space="preserve">　　蒙牛集团总裁卢敏放说，蒙牛的使命是以新发展理念为引领，把绿色健康的优质乳品奉献给消费者，更好满足人们对于美好生活的向往。</w:t>
        <w:br/>
        <w:t xml:space="preserve">　　</w:t>
        <w:br/>
        <w:t xml:space="preserve">　　抓党建，激发企业创新活力</w:t>
        <w:br/>
        <w:t xml:space="preserve">　　“没有党的引领，就没有蒙牛的今天；不抓好党建工作，就没有蒙牛的未来。”不久前，由中国文化管理协会和党建网共同举办的“企业微党课”新媒体作品主题学习分享会在杭州举行。蒙牛集团与中铁八局、北京奔驰、广汽集团等300多家企业参加。蒙牛集团党委副书记郭文举在分享会上如是说。</w:t>
        <w:br/>
        <w:t xml:space="preserve">　　党建是凝心聚力的纽带。蒙牛是国内顶尖的大型乳制品企业。近年来，蒙牛依托党组织，着力推进班组建设和企业创新，取得党建工作和企业发展“双丰收”。</w:t>
        <w:br/>
        <w:t xml:space="preserve">　　出于生产需要，蒙牛集团共建立班组800多个，班组长1900多人。班组长拥有项目基金分配权、安全管理权、人员管理权、成员奖励权。班组是职工们的另一个“家”。大家勠力同心，携手前行，生活上互相扶持，工作中互相启迪，为企业发展提供不竭的力量。</w:t>
        <w:br/>
        <w:t xml:space="preserve">　　发明了“倒吊智能机器人”的王利柱团队，就是在这样的氛围中成长起来的。把包装好的奶制品装进箱子，过去需要大量人力。王利柱和他所在班组通过自行研发，设计出了全方位模拟人工的各项动作、定位准确性高、故障率低的新设备，极大地提高了生产效率。王利柱负责的技改项目累计优化人工岗位2462个，他的项目组首创蒙牛利乐枕自动装箱技术，累计节约人工、包装辅料成本6100多万元。</w:t>
        <w:br/>
        <w:t xml:space="preserve">　　去年蒙牛集团班组开展小发明、小改善、小创新等岗位创新3000多项，为企业降成本、提质量、增效益提供了强大支撑。</w:t>
        <w:br/>
        <w:t xml:space="preserve">　　由集团党委组织的“技术大比武”，是蒙牛集团一年一度的盛事，按照岗位不同，分出20多个项目，从全国范围内经过工厂初选、大区比赛和全国总决赛最终竞争出岗位“能手”，集团公司领导亲自颁发奖金和奖状。就在这“比武切磋”中涌现出了无数的业务骨干、业务典型，为党的事业、为集团发展贡献出了自己的力量。</w:t>
        <w:br/>
        <w:t xml:space="preserve">　　抓环保，坚定绿色发展道路</w:t>
        <w:br/>
        <w:t xml:space="preserve">　　“民以食为天，食以安为要。”蒙牛不仅要生产安全、健康的乳品，同时要求生产过程绿色、环保，为子孙后代留下绿水青山。</w:t>
        <w:br/>
        <w:t xml:space="preserve">　　2017年荣获“内蒙古好人”称号的蒙牛马鞍山工厂职工刘春明，是蒙牛环境保护事业的一个突出典型。他不断探索新技术，先后解决了“气浮+好氧”工艺运行二次污染严重、厌氧菌增补、污水处理费用高等难题。由他主持的四期污水站技术创新，累计为公司节约近400万元。在四期污水厂正式运行后，公司整体污水处理能力进一步提升。</w:t>
        <w:br/>
        <w:t xml:space="preserve">　　蒙牛沈阳工厂污水处理厂组长刘林，与同事们一道屡屡突破难关：推行厌氧池蒸汽节能项目，蒸汽成本节约21万元；实施好氧池、汽浮室等专项标准化项目改造；推动污水运行同步监控系统建设，提升污水监控社会透明度……在刘林团队的努力下，沈阳工厂污水处理厂先后荣获“污水厂生态利用项目示范基地”“辽宁省环保教育基地”“国家重点环境保护实用技术示范工程”等荣誉称号。</w:t>
        <w:br/>
        <w:t xml:space="preserve">　　蒙牛集团一直努力加强环境保护、落实节能减排目标，累计投入环保资金4.5亿多元，通过应用新技术、新设备、新方法，推动企业贯彻落实绿色发展理念。</w:t>
        <w:br/>
        <w:t xml:space="preserve">　　蒙牛所有工厂都配备有污水处理厂，年处理污水1700多万吨，达到国家要求的排放标准；为解决大型牧场奶牛排泄物对环境的污染问题，企业配套建设沼气发电厂，沼渣、沼液作为农肥回归土壤；实施绿色采购，率先在销量最大的纯牛奶和早餐奶品类上使用通过全球森林体系认证的包材，全年合计采购量超过30亿包。</w:t>
        <w:br/>
        <w:t xml:space="preserve">　　蒙牛全力打造从源头到终端的“全绿色产业链”，获得了社会的广泛认可，先后荣获“生态中国贡献奖”“绿色健康企业”“节能减排20佳企业”等荣誉，并成为“碳减排先锋计划”中全球唯一一家乳品企业。</w:t>
        <w:br/>
        <w:t xml:space="preserve">　　做公益，助力各地平衡发展</w:t>
        <w:br/>
        <w:t xml:space="preserve">　　去年12月上旬，由蒙牛集团捐建的四川省峨眉山市蒙牛希望学校举行落成仪式。2015年8月，该项目获得批准；2016年3月项目开工；2017年3月项目完工，9月交付使用。该项目建筑面积2040平方米，总投资705万余元，蒙牛共捐赠220万元。</w:t>
        <w:br/>
        <w:t xml:space="preserve">　　“与健康同行，与爱相伴。”蒙牛集团党委书记、执行董事吴文婷说，“创造健康幸福价值，传递真情关爱，这是蒙牛企业文化的核心。蒙牛集团捐建峨眉山市蒙牛希望学校，是蒙牛自觉践行社会责任的一部分。希望学校的建成，能为同学们提供一个安全、舒适、整洁、健康的学习环境。”</w:t>
        <w:br/>
        <w:t xml:space="preserve">　　蒙牛已连续15年参与支持国家“学生饮用奶计划”。2017年，蒙牛集团又在全国22个省份近百个县的乡村学校开展“营养普惠计划”，让高品质牛奶为更多青少年提供实实在在的营养。2017年“营养普惠”牛奶助学公益行动已经覆盖学校209所、学生27730人，捐赠154906箱学生奶。</w:t>
        <w:br/>
        <w:t xml:space="preserve">　　在河北衡水，蒙牛采取“扶贫资金支持、劳务合作、产业链合作”三重合作式扶贫模式，拓展贫困群众与企业合作的渠道，让贫困群众积极参与到生产经营中来，增强内生动力，实现脱贫致富。截至目前，通过实施三重合作扶贫，已带动6个乡镇的82个贫困村、6221个贫困户走向脱贫，每户年均增收7000多元。</w:t>
        <w:br/>
        <w:t xml:space="preserve">　　蒙牛清真乳品品牌壹清入驻甘肃临夏，在当地建立清真乳品生产基地。壹清第一期工厂投产已为当地带来千余个就业机会。工厂投产后的“聚合效应”将加快临夏州清真食品产业链条做大做强，推动当地经济发展，为群众脱贫致富奠定坚实基础。</w:t>
        <w:br/>
        <w:t xml:space="preserve">　　蒙牛集团还和拉萨市城关区政府在共建奶牛场和加工厂方面进行深度合作。这些布局，不仅开拓了扶贫的崭新渠道，也拓展了自身的发展空间。</w:t>
        <w:br/>
        <w:t xml:space="preserve">　　收购点开张</w:t>
        <w:br/>
        <w:t xml:space="preserve">　　“又能靠芦苇吃饭了”</w:t>
        <w:br/>
        <w:t xml:space="preserve">　　1月24日，凯迪生态雄安新区安新县寨南芦苇收购点开张。</w:t>
        <w:br/>
        <w:t xml:space="preserve">　　张林坡等10多个农户通过两天劳作，收割芦苇18.38吨，收入7352元。一手交钱一手交货的立等可取模式，带来立竿见影的带动效应，一周时间加入农户逐日增多，目前已有105户苇农参与。</w:t>
        <w:br/>
        <w:t xml:space="preserve">　　“芦苇收购和综合利用使白洋淀老百姓增加了收入、增强了获得感。”安新县相关负责人说，“能源化利用芦苇量大、工序简单，苇农只需源头采收，通过小型拖拉机运输到收购点，就能按质按价获得收益，符合苇农的生活习惯。”</w:t>
        <w:br/>
        <w:t xml:space="preserve">　　“又能靠芦苇吃饭了。”张林坡感慨。</w:t>
        <w:br/>
        <w:t xml:space="preserve">　　芦苇曾是白洋淀的宝。11.6万亩的芦苇资源，是净化污水、促淤防蚀、抑制藻类、防洪固堤、维持生物多样性及改善京津冀地区生态环境气候的功臣。</w:t>
        <w:br/>
        <w:t xml:space="preserve">　　芦苇曾是当地百姓的宝。收割芦苇、制作芦苇产品是农户最主要甚至唯一的经济来源。但近年来，芦苇产业萎缩，生产成本增加使得苇农处理芦苇不赚反赔。苇农没了收割芦苇积极性，大量芦苇枯败腐烂在苇田里，可持续生长环境被破坏，芦苇秆净化污水、维持生物多样性、改善京津冀地区生态环境的功能逐步减弱。不仅如此，遍野干枯的芦苇成为安全隐患，一旦被引燃，将直接威胁生命财产安全和环境。</w:t>
        <w:br/>
        <w:t xml:space="preserve">　　芦苇由宝变成了废物，甚至有害物。</w:t>
        <w:br/>
        <w:t xml:space="preserve">　　在雄安新区“生态优先、绿色发展”立区理念和“零排放”环境高标准背景下，如何破解芦苇治理难题？凯迪给出了答案。</w:t>
        <w:br/>
        <w:t xml:space="preserve">　　雄安求高招</w:t>
        <w:br/>
        <w:t xml:space="preserve">　　“能源化、原料化综合利用”</w:t>
        <w:br/>
        <w:t xml:space="preserve">　　2017年9月7日，雄安新区管委会通过“雄安发布”征求白洋淀芦苇综合利用解决方案，要求在提升芦苇经济效益的同时，达到保护白洋淀生态的目标；10月25日，凯迪雄安工作组成立，通过对白洋淀芦苇资源全面调查，结合凯迪芦苇收购经验及成熟的村级点收购模式，编制了《白洋淀芦苇秆收集方案》，并将方案提交雄安新区；11月16日，雄安新区安新县下发《安新县芦苇秸秆收割和综合利用工作方案》，坚持政府主导，农民参与，统一收购，企业综合利用的工作思路。凯迪结合《方案》，开始有序推进芦苇秆收集工作。目前，已完成1个中转站和2个收购点的选址，寨南芦苇收购点已投入运营，另外一个收购点和中转站正在建设。</w:t>
        <w:br/>
        <w:t xml:space="preserve">　　治理芦苇，助力雄安“零排放”建设，凯迪有信心。自信来自底气。凯迪有对洞庭湖芦苇秆多年的收集、开发、利用经验，根据以往成功做法，一套适合白洋淀地区多种立地条件下的芦苇秆收集、储存、加工、利用方案出炉。</w:t>
        <w:br/>
        <w:t xml:space="preserve">　　寨南收购点凯迪负责人夏志永介绍，雄安的芦苇收购采取“一加四”模式，即“一个中转站+四个村级点+农户”。中转站的功能是存储、中转、销售；村级点的功能是源头收集、加工、短期储存或外销。通过村级点模式，实现芦苇秆能源化、原料化综合利用，助力白洋淀芦苇生态治理。</w:t>
        <w:br/>
        <w:t xml:space="preserve">　　零增量排放</w:t>
        <w:br/>
        <w:t xml:space="preserve">　　“寨南收购点只是开端”</w:t>
        <w:br/>
        <w:t xml:space="preserve">　　凯迪的芦苇收集模式，体现了“服务农民”的企业文化理念，通过“服务农民”带动一二三产业的融合发展。</w:t>
        <w:br/>
        <w:t xml:space="preserve">　　谈及芦苇收购给当地百姓带来的好处，凯迪雄安工作组负责人曾鑫说：“变废为宝的同时，还原了苇农务工习惯，解决了农村剩余劳动力，增加了就业。通过组建合作社，原来散漫、单一的个人劳动变成了有组织、有纪律的分工协作，苇农积极性得到激发。我们还为农户提供了机械化采收设备，并与设备厂商持续沟通设备升级开发工作。”</w:t>
        <w:br/>
        <w:t xml:space="preserve">　　曾鑫还谈到芦苇治理的“大影响”：助力白洋淀芦苇秆综合治理，为白洋淀生态旅游长效机制作贡献，为雄安新区低碳建区提供芦苇秆治理方案。我们把收集到的芦苇能源化，就近销售到附近的生物质电厂、垃圾发电厂，既能解决生物质电厂的燃料问题，又能变成清洁能源。我们还可以将收集到的芦苇原料化，销售给造纸企业。</w:t>
        <w:br/>
        <w:t xml:space="preserve">　　“零增量排放，是凯迪布局雄安的总体目标，寨南芦苇收购点的启动只是开端。等我们的多元多态超净联合微型能源供应系统建成使用后，整个产业从燃料燃烧到能源产品被消费的全过程将实现零增量碳排放。”凯迪生态董事长李林芝说。</w:t>
        <w:br/>
        <w:t xml:space="preserve">　　“我们每天安排党员服务队去结对社区清理街道，动员居民参与文明城市创建。现在，城市卫生状况和市民文明意识比起原来好多了。”时值深冬，在街头进行卫生清理的浙江瑞安市塘下供电所所长钟建锋带着队员们干得热火朝天。</w:t>
        <w:br/>
        <w:t xml:space="preserve">　　近年来，瑞安市不断深化群众性精神文明建设活动，着力培育文明新风，市民文明素质和社会文明程度持续提升。2017年，该市荣膺“全国文明城市”称号，开启文明创建新征程。</w:t>
        <w:br/>
        <w:t xml:space="preserve">　　臭水沟变身环城河</w:t>
        <w:br/>
        <w:t xml:space="preserve">　　“原来家门口是一条臭水沟，一到夏天窗户都不敢开，自从市里面搞五水共治，现在水质清澈多啦。”塘下镇西河村董大爷说。近几年，一场轰轰烈烈的“剿灭劣五类水”攻坚战，让瑞安曾经脏臭不堪的37公里环城河再现清水绕城的美丽景象。</w:t>
        <w:br/>
        <w:t xml:space="preserve">　　为推动文明城市创建工作，瑞安市成立了由市委书记、市长亲自挂帅的工作领导小组，四套班子领导现场办公、明察暗访。数百次专项整治，让乱停乱放、乱搭乱建等不文明行为不再有生存空间。全市累计投入30多亿元资金，专项强化公共服务管理、城乡基础设施建设及市民文明素质教育，取得了明显成效。</w:t>
        <w:br/>
        <w:t xml:space="preserve">　　如今，瑞安街头巷尾乱停乱摆的现象少了，和谐有序的场景多了，处处可见白墙灰瓦的浙南民居和群众喜闻乐见的美丽墙绘。17个曾经污水遍地、脏乱无序的老旧菜场全部翻修建设，城市生活垃圾无害化处理率达到百分之百。曾以“脏乱差”著称的弃渣场成了最大的城市综合性公园，全市人均公园绿地面积12.71平方米，建成区绿化覆盖率41.22%。</w:t>
        <w:br/>
        <w:t xml:space="preserve">　　“德润瑞安”成为风尚</w:t>
        <w:br/>
        <w:t xml:space="preserve">　　“我老家在安徽，儿子在这边工作，退休了就过来帮忙带孙子，在瑞安生活5年了。端午爱心粽、解暑伏茶、冬至汤圆、腊八粥，一年四季，瑞安的这些公益驿站一直在做。”说起这几年身边的“公益事儿”，市民王大爷如数家珍。</w:t>
        <w:br/>
        <w:t xml:space="preserve">　　瑞安市连续10年开展道德典型评选表彰活动，着力打造道德教育公益论坛、道德主题广场、崇德道德馆等一批德育品牌。目前，瑞安全市注册志愿者31.58万人，志愿服务队130余支，全年记录服务时间达11万小时。</w:t>
        <w:br/>
        <w:t xml:space="preserve">　　在国网瑞安市供电公司，有一支“云江”共产党员服务队。队员们头戴小红帽、身穿红马甲，驻企为用户策划省电方案、排忧解难，去敬老院为孤寡老人维修电器、嘘寒问暖，全年累计开展各类志愿服务活动168次，参与党员1580余人次，唱响了“春学雷锋、夏迎清凉、秋助三农、冬送温暖”的志愿服务四季歌。该公司还与玉海街道沙堤社区结对，成立专门帮扶小组深入社区调研，与社区工作人员、居民沟通需求、了解困难，工作之余帮助社区清整杂乱的电力线路、铲除街道“牛皮癣”，还免费帮助社区居民修理家用电器。</w:t>
        <w:br/>
        <w:t xml:space="preserve">　　近年来，瑞安市建立网格化结对文明共建长效机制，将全市划分为1148个网格，2017年以来在网格内开展结对共建1600余次，有效提升全市文明创建整体水平。</w:t>
        <w:br/>
        <w:t xml:space="preserve">　　在瑞安，凡人善举正成为照亮城市的座座灯塔。35岁的最美教师胡小丽勇救落水儿童而牺牲；万松山茶亭十八年如一日免费送茶，年支出15万元全部来自社会各界捐赠；崇德慈爱站连续三年免费发放爱心面包300多万个，惠及环卫工人和低收入者110多万人次；为救助被烧伤的王芙蓉一家，瑞安全城爱心接力，短短几天捐款超649万元。</w:t>
        <w:br/>
        <w:t xml:space="preserve">　　习近平新时代中国特色社会主义经济思想，是中国特色社会主义政治经济学的最新成果。党的十八大以来，我国经济发展实践充分证明，习近平新时代中国特色社会主义经济思想不仅引领中国经济发展进入新时代，而且开辟了当代中国马克思主义政治经济学新境界，是指引中华民族强起来的经济思想。当前，按照习近平新时代中国特色社会主义经济思想构建中国特色社会主义政治经济学的理论体系和话语体系，构建强起来的社会主义政治经济学，是经济学界需要深入研究的重大课题。</w:t>
        <w:br/>
        <w:t xml:space="preserve">　　以新时代重大发展问题为导向</w:t>
        <w:br/>
        <w:t xml:space="preserve">　　坚持问题导向是马克思主义的鲜明特点，表现为聆听时代声音、回应时代呼唤，认真研究解决重大而紧迫的时代问题，进而掌握规律，推动理论和实践创新。对构建中国特色社会主义政治经济学而言，坚持问题导向，最根本的就是发现并回答重大时代发展问题。以新时代重大发展问题为导向，意味着基于新时代特征的中国特色社会主义政治经济学并不是过去的马克思主义政治经济学社会主义部分的翻版，而是对它的继承、创新和发展。</w:t>
        <w:br/>
        <w:t xml:space="preserve">　　中国特色社会主义政治经济学研究的基点是我国长期所处的社会主义初级阶段。社会主义初级阶段是一个很长历史时期，本身也是分阶段的。新中国成立后，我国先后经过了站起来和富起来的时代，现在已经进入强起来的新时代。新时代坚持和发展中国特色社会主义，总任务是实现社会主义现代化和中华民族伟大复兴。这也应该成为新时代中国特色社会主义政治经济学研究的总任务。根据这个总任务，中国特色社会主义政治经济学必须从政治经济学理论上系统回答坚持和发展什么样的中国特色社会主义、怎样坚持和发展中国特色社会主义，包括新时代坚持和发展中国特色社会主义的总目标、总任务、总体布局、战略布局和发展方向、发展方式、发展动力、战略步骤等方面的基本经济问题。</w:t>
        <w:br/>
        <w:t xml:space="preserve">　　中国特色社会主义进入了新时代，我国经济发展也进入了新时代，基本特征就是我国经济已由高速增长阶段转向高质量发展阶段。只有推动高质量发展，才能跨越“中等收入陷阱”，顺利迈入高收入国家行列；才能保持经济持续健康发展，全面建成社会主义现代化强国。高质量发展不是自然而然实现的，需要跨越三大关口，即转变发展方式、优化经济结构、转换增长动力。因此，回应新时代重大发展问题，中国特色社会主义政治经济学必须完成研究任务转向，按照高质量发展的要求，针对需要跨越的关口，建立强起来时代的当代中国马克思主义政治经济学。</w:t>
        <w:br/>
        <w:t xml:space="preserve">　　突出以人民为中心的学科性质</w:t>
        <w:br/>
        <w:t xml:space="preserve">　　构建中国特色社会主义政治经济学，核心问题是要解决好为什么人的问题。为什么人的问题，反映一种经济理论的阶级性，决定这门学科的性质。中国特色社会主义政治经济学是对马克思主义政治经济学的继承与发展，是中国化的马克思主义政治经济学。习近平同志指出，要坚持以人民为中心的发展思想，这是马克思主义政治经济学的根本立场。这一根本立场反映在中国特色社会主义政治经济学上，就是要代表中国最广大人民的根本利益。因此，中国特色社会主义政治经济学是以人民为中心的经济学，其理论体系构建要体现实现人民整体利益这一目标。</w:t>
        <w:br/>
        <w:t xml:space="preserve">　　根据党的十九大确定的新时代全面建设社会主义现代化强国的宏伟蓝图，中国特色社会主义政治经济学的人民立场体现在四个方面：一是增加人民福祉，以让人民享有更加幸福安康的生活为研究目的。二是促进人的全面发展，即致力于研究人的现代化问题。三是实现共同富裕，在基本实现社会主义现代化阶段，重点研究如何使城乡区域发展差距和居民生活水平差距显著缩小，基本公共服务均等化基本实现；在全面建设社会主义现代化强国阶段，重点研究如何基本实现全体人民共同富裕。四是人与自然和谐共生，重点研究如何实现经济发展与生态保护双赢。从新时代的条件出发，中国特色社会主义政治经济学坚持以人民为中心的发展思想，把发展目的提升为最大限度满足人民对美好生活的需要，致力于让人民在社会主义现代化强国建设和中华民族伟大复兴进程中有更多获得感。</w:t>
        <w:br/>
        <w:t xml:space="preserve">　　以解决新时代社会主要矛盾为主线</w:t>
        <w:br/>
        <w:t xml:space="preserve">　　社会基本矛盾分析是马克思主义政治经济学的基本范式。以资本主义经济为主要研究对象的马克思政治经济学，致力于揭露生产社会化与生产资料资本主义私有制之间的矛盾，分析对象主要是不适应生产力发展的资本主义生产关系。中国特色社会主义政治经济学继承了社会基本矛盾分析的范式，但服从于建设社会主义新社会的需要，注重分析如何使生产关系适应生产力的发展、使上层建筑适应经济基础的发展，其分析对象不仅涉及生产关系范畴中的经济制度，还涉及生产力范畴中的经济发展，其研究主线自然要聚焦于分析和解决社会主要矛盾。</w:t>
        <w:br/>
        <w:t xml:space="preserve">　　对社会主要矛盾的判断直接影响社会经济发展的方向和重点。改革开放后，我们党进一步明确我国社会的主要矛盾是人民日益增长的物质文化需要同落后的社会生产之间的矛盾。由此出发，指引富起来的政治经济学关注这一社会主要矛盾的主要方面即落后的社会生产，着力于发展生产力。随着中国特色社会主义进入新时代，社会主要矛盾已经转化为人民日益增长的美好生活需要和不平衡不充分的发展之间的矛盾。这说明，一方面，我国人民生活水平显著提高，人民群众的需要已经不只是“日益增长的物质文化需要”，不仅对物质文化生活提出了更高要求，而且在民主、法治、公平、正义、安全、环境等方面的要求日益增长；另一方面，经过改革开放以来的发展，我国社会生产力水平明显提高，社会生产能力在很多方面进入世界前列，过去对主要矛盾的表述——“落后的社会生产”，已经不能反映我国发展实际。</w:t>
        <w:br/>
        <w:t xml:space="preserve">　　我国社会主要矛盾的变化是关系全局的历史性变化，对社会主要矛盾及其发展变化的分析是构建中国特色社会主义政治经济学的主线。我国长期处于社会主义初级阶段，根本原因是生产力水平落后于发达资本主义国家。因此，构建中国特色社会主义政治经济学，实质上就是要建立解放、发展和保护社会生产力的系统化的经济学说。</w:t>
        <w:br/>
        <w:t xml:space="preserve">　　根据新时代社会主要矛盾的新变化，中国特色社会主义政治经济学要依据“两点论”和“重点论”的分析方法，研究社会主要矛盾在经济发展过程中的具体表现及相应的解决路径。因此，社会主要矛盾分析要更加关注矛盾的主要方面，着力点是解决发展不平衡不充分问题，涉及供给侧结构性改革问题，涉及通过发展质量、效率、动力三大变革提高全要素生产率问题，涉及在产业、区域、城乡等方面优化经济结构问题，等等。这些方面大大丰富了中国特色社会主义政治经济学的研究内容。</w:t>
        <w:br/>
        <w:t xml:space="preserve">　　以新发展理念为主要内容</w:t>
        <w:br/>
        <w:t xml:space="preserve">　　政治经济学是研究经济规律的。习近平同志指出，发展必须是遵循经济规律的科学发展，必须是遵循自然规律的可持续发展，必须是遵循社会规律的包容性发展。这一阐述是对经济发展规律性认识的理论升华，是对新时代中国经济发展新特征、新趋势的科学把握。在遵循新时代经济发展规律的基础上，习近平同志提出并深入阐释了创新、协调、绿色、开放、共享的发展理念。其中，创新着重解决发展动力问题，是发展的第一动力；协调着重解决发展不平衡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