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br/>
        <w:t xml:space="preserve">　　2002年，小布什政府拿出一份明显倒退的《核态势审议报告》，《纽约时报》为此专门发表社论，标题是《美国是个核流氓》。文章构建了这样一个逻辑——如果别的国家计划发展新型核武器，并考虑对一些无核国家实施先发制人的攻击，华盛顿就会将该国列为危险的“无赖国家”，但五角大楼的报告却建议美国自己这样做。2018年的今天，华盛顿咄咄逼人的最新《核态势审议报告》让人们不得不遗憾地发现，16年前那篇评论的逻辑依然成立。</w:t>
        <w:br/>
        <w:t xml:space="preserve">　　同近来华盛顿先后推出的国家安全战略报告、国防战略报告鼓吹大国竞争、渲染他国威胁一样，新版《核态势审议报告》进一步暴露出华盛顿的冷战思维。在一个呼唤共赢的时代，美国却身患零和博弈的偏执症而无力自拔——身体已进入21世纪，脑袋却停留在过去。</w:t>
        <w:br/>
        <w:t xml:space="preserve">　　美国那些无视国际社会核裁军呼声、背离和平与发展时代主题的人应当自问：在浩浩荡荡的时代潮流面前，逆势而行岂不是徒劳？他们应当治一治思维上的顽症。</w:t>
        <w:br/>
        <w:t xml:space="preserve">　　新华社贝鲁特2月4日电  （记者李良勇）4日，正在黎巴嫩访问的红十字会与红新月会国际联合会副主席、全国人大常委会副委员长、中国红十字会会长陈竺前往贝卡谷地的古比·伊利亚斯叙利亚难民营考察，听取红十字工作人员在难民营开展的工作情况介绍，走进难民帐篷与难民亲切交谈，询问他们的生活、医疗、教育以及外界援助等情况。他表示，红十字会与红新月会国际联合会以及中国红十字会将会继续为难民提供其急需的帮助。</w:t>
        <w:br/>
        <w:t xml:space="preserve">　　当天早些时候，陈竺还考察了位于贝卡谷地的纳西拉医院。他表示，中国红十字会愿与巴勒斯坦红新月会在红十字会与红新月会国际联合会的协调下，在救治巴勒斯坦难民、叙利亚难民方面开展更多合作。中国驻黎巴嫩大使王克俭陪同参加上述活动。</w:t>
        <w:br/>
        <w:t xml:space="preserve">　　本报北京2月5日电  （记者李宁）外交部发言人耿爽5日宣布：应外交部长王毅邀请，非洲联盟委员会主席穆萨·法基·穆罕默德将于2月7日至9日正式访华，并与王毅共同主持中国—非盟第七次战略对话。</w:t>
        <w:br/>
        <w:t xml:space="preserve">　　本报北京2月5日电  外交部发言人耿爽5日宣布：应外交部长王毅邀请，乌兹别克斯坦共和国外交部长阿卜杜勒阿齐兹·卡米洛夫将于2月6日至7日对中国进行正式访问。</w:t>
        <w:br/>
        <w:t xml:space="preserve">　　本报北京2月5日电  （记者李宁）外交部发言人耿爽5日宣布：应外交部长王毅邀请，印度尼西亚共和国外交部长蕾特诺·马尔苏迪将于2月8日至10日访问中国，其间两国外长将共同主持中印尼政府间双边合作联合委员会第三次会议。</w:t>
        <w:br/>
        <w:t xml:space="preserve">　　本报华沙2月5日电  （记者于洋）“走进厦门——相约中国的蔚蓝海岸”主题旅游推介会5日在波兰首都华沙举行，来自厦门和华沙两市旅游行业的政府官员、专家学者和从业人员齐集一堂，探讨“一带一路”为中波旅游合作带来的新机遇。</w:t>
        <w:br/>
        <w:t xml:space="preserve">　　本报北京2月5日电  （记者吴储岐）全国党建研究会六届三次理事会5日在京召开。中共中央政治局委员、中组部部长陈希出席会议，强调要深入学习贯彻习近平新时代中国特色社会主义思想和党的十九大精神，围绕新时代党的建设总要求和各项任务，发挥党建高端智库作用，以高质量的研究成果推动党的建设新的伟大工程和中国特色社会主义伟大事业。</w:t>
        <w:br/>
        <w:t xml:space="preserve">　　陈希指出，党的十八大以来，全国党建研究会认真贯彻习近平总书记重要指示精神，扎实开展党建课题调研和理论研讨活动，取得了一系列重要研究成果。陈希强调，要坚持以习近平新时代中国特色社会主义思想为指导，围绕坚持和加强党的全面领导、坚定不移推进全面从严治党、加强党的政治建设、发展积极健康的党内政治文化等重大理论和实践问题，深入开展党建研究，推动构建中国化的马克思主义党建理论体系。广大党建研究工作者要增强“四个意识”、坚定“四个自信”，坚持正确的政治方向；要学好用好习近平新时代中国特色社会主义思想，不断提高马克思主义理论水平；要弘扬优良学风、深入调查研究、加强成果转化，努力使每一项研究成果都管用、有效。</w:t>
        <w:br/>
        <w:t xml:space="preserve">　　全国党建研究会会长李景田主持会议并作工作报告。全国党建研究会理事、顾问、各省区市党建研究会会长及部分特邀研究员参加会议。</w:t>
        <w:br/>
        <w:t xml:space="preserve">　　本报北京2月5日电  （记者王珏）“民安国泰千秋盛、岁美人和万业兴”。元旦春节期间，中国文联及各文艺家协会、中国文联文艺志愿服务中心、中国文艺志愿者协会组织了内容丰富的文化文艺演出。300余名文艺家、44支小分队深入陕西铜川耀州区、河北衡水、宁夏固原、贵州遵义、湖南怀化等地，走进社区、村寨，看望留守儿童、贫困家庭，为当地群众举办多场文化惠民演出以及音乐、舞蹈、书画、摄影、民间艺术等培训、辅导、讲座。</w:t>
        <w:br/>
        <w:t xml:space="preserve">　　中国杂技家协会文艺志愿服务小分队一行11人赴河北省曲阳县永宁小学、远大学校举行了慰问演出和魔术支教活动。魔术师罗秉松、徐凤美、徐秋带来了精彩魔术表演，北京杂技团的多位青年演员带来杂技《转毯》《花盘》，赢得师生热烈掌声和欢呼声。魔术支教作为中国杂协品牌活动之一，形式灵活机动、内容丰富多彩，受到当地百姓的欢迎和喜爱。</w:t>
        <w:br/>
        <w:t xml:space="preserve">　　京剧《杜鹃山》、评剧《不忘初心牢记使命》、河北梆子《清风颂》、独唱《我的祖国》……中国剧协志愿服务小分队走进河北省石家庄市平山县岗南镇武家庄村，为村民表演。三次梅花奖获得者裴艳玲、首届梅花奖获得者谷文月、两次梅花奖获得者刘玉玲等3位老艺术家虽然年逾古稀，但现场表演情真意切。当地村民说，很高兴能在家门口看到名家的表演。</w:t>
        <w:br/>
        <w:t xml:space="preserve">　　中国音协赴陕西进行二胡专场慰问演出，中国舞协赴贵州遵义慰问演出，中国视协走进江西余干……多种内容、各种形式的志愿服务在祖国大地开展。艺术家和演员们表示，参加慰问演出活动，一方面向基层百姓表达热切关怀，为当地群众送去温暖；另一方面也便于艺术家和演员们汲取营养和创作素材。</w:t>
        <w:br/>
        <w:t xml:space="preserve">　　书法家吴震启说，中国年是综合视觉艺术、听觉艺术、味觉艺术的节日。视觉艺术是指年画春联，听觉艺术是指放爆竹，味觉艺术是指年夜饭。“我们给基层群众增添了文化年味，自身也收获颇丰。”</w:t>
        <w:br/>
        <w:t xml:space="preserve">　　“农田之上、校园之中，皆是文艺工作者的舞台。”中国文联文艺志愿服务中心主任廖恳说，小分队的形式使文艺志愿服务工作的开展更加灵活，同时，中国文联文艺志愿活动增加了调研、座谈的比重，既为老百姓提供了服务，也在交流中提高了基层文艺工作者的业务水平，实现了送文艺与种文艺的结合。</w:t>
        <w:br/>
        <w:t xml:space="preserve">　　有人主张“该出手时就出手”，有人推崇“己所不欲，勿施于人”，如何在“公德”二字面前“做好自己”？不妨先听听这样两种观点：</w:t>
        <w:br/>
        <w:t xml:space="preserve">　　一种是“弱德”说。叶嘉莹曾感叹，当今社会上许多人以强者为德，提倡争夺和竞争，但实际上“弱”才是品德，“我不想从别人那里去争什么，只是把自己持守住了，在任何艰难困苦中都尽到了自己的责任。”以退为进，何尝不是一种进步？</w:t>
        <w:br/>
        <w:t xml:space="preserve">　　一种是“群德”说。梁启超批评古人束身寡过的做法，“合群之德者，以一身对于一群，常肯绌身而就群”。在他看来，缺少“群德”是国家衰落的一大本源，“今吾中国所以日即衰落者，岂有他哉，束身寡过之善士太多，享权利而不尽义务，人人视其所负于群者如无有焉”。以群为德，何尝不是一种智慧？</w:t>
        <w:br/>
        <w:t xml:space="preserve">　　“弱德”之“弱”，并不代表软弱无力、怯懦怕事，而是一种逆境中的坚守、热烈中的清醒、躁动中的自持。无论以存心养性、修身齐家、达观处世为代表的传统文化，还是以遵纪守法、诚实守信、奉规守约为代表的现代规则，处处都有“弱德”的影子。</w:t>
        <w:br/>
        <w:t xml:space="preserve">　　“群德”之“德”，成之于克己奉公、舍己为人，是一种性情中的大爱、浑浊中的清秀、得失中的淡然。“壮心未与年俱老，死去犹能作鬼雄”的报国之心，“挽将天上银河水，散作甘霖润九州”的为民之情，“君子成人之美，不成人之恶”的修身之要，体现的都是“群德”。</w:t>
        <w:br/>
        <w:t xml:space="preserve">　　“弱德”之于道德建设，关键在先善其身。从广场舞扰民、远光灯肇事，到闯红灯、乱插队，生活中的道德困境，很多都是由过多重视自己忽略他人引起的。“弱德”的价值就在于，强调行使权利、主张诉求应有边界意识，不以个人举止打扰别人权利，不因自我存在妨碍他人自由。“弱德”不是无为，而是内向修身有所为，外向克己有所不为，达成的是群己权界的和而不同。</w:t>
        <w:br/>
        <w:t xml:space="preserve">　　“群德”之于道德建设，关键在相善其群。见摔不扶、临危不救，乱砍滥伐、污染环境，公地悲剧、丛林法则，道德之所以会“摔跤”，“群德”不彰是重要根源。没有人可以是与世无争的孤岛，“事不关己，高高挂起”推高人际成本，“正义只在五米之内”导致低信任度，“各人自扫门前雪，莫管他人瓦上霜”加剧道德冷漠，人人见义不为结果必是人人权益受损。超越个人、关怀公共，超越私利、守卫群体，“群德”所托举的，是包含自我权益在内的公共利益、共同福祉。相较“弱德”，“群德”侧重向善而为、见义敢为，达成的是公益众利的和合共进。</w:t>
        <w:br/>
        <w:t xml:space="preserve">　　现代化的物质，离不开现代化的精神的浇灌。中国大踏步走入现代社会，人际交往的“公场域”更加普遍，共享经济、网络生活等“新生带”不断延伸，“没有什么事能比获得自由更加美妙”；与此同时，“共在”的凸显，权利的交错，利益的博弈，也让我们愈发意识到，“没有什么事比学会运用自由更加困难”。“弱德”与“群德”，一个突出主动修身一个突出主动为善，一个各美其美一个美美与共，两方面结合起来，一定能奏出最美的文明和声。</w:t>
        <w:br/>
        <w:t xml:space="preserve">　　本报北京2月5日电  （朱志宇）由中国汽车报社主办的2018中国汽车品牌发展峰会5日在北京举行，人民日报社社长杨振武出席峰会并为获奖车企颁奖。</w:t>
        <w:br/>
        <w:t xml:space="preserve">　　党的十八大以来，我国的汽车产业发展驶入了快车道，中国已成为名副其实的世界汽车大国，新车产销量稳居全球第一。2017年，我国汽车产销分别完成2901.5万辆和2887.9万辆，同比分别增长3.2%和3%。与此同时，中国汽车的品牌影响力显著提升，以广汽、长安等为代表的国有车企和以吉利、长城等为代表的民营车企，持续加大自主创新力度，加快走出去步伐，抢占全球中高端汽车市场，成为中国制造业的一张张闪亮名片。</w:t>
        <w:br/>
        <w:t xml:space="preserve">　　人民日报社副总编辑吕岩松、工业和信息化部总工程师陈因出席峰会。中国汽车工程学会理事长、中国工程院院士李骏，中国工程院院士杨裕生、陈清泉，长安汽车董事长张宝林，吉利控股董事长李书福以及汽车行业主管部门、知名车企、行业组织近300位嘉宾齐聚一堂，共同为中国汽车品牌建设与发展出谋划策。</w:t>
        <w:br/>
        <w:t xml:space="preserve">　　本次峰会发布了《中国汽车品牌强国宣言》，以及《破晓——中国汽车“品牌向上”实录（2017）》一书和“2017年度中国汽车品牌综合口碑满意度排行榜”。峰会还对在中国汽车品牌建设方面取得突出成绩的企业进行了表彰，吉利控股获“中国品牌先锋奖”，长安汽车、广汽集团、北汽福田、陕西法士特、一汽解放等车企获“中国卓越品牌奖”。</w:t>
        <w:br/>
        <w:t xml:space="preserve">　　新华社杭州2月5日电  （记者马剑）记者5日从浙江省公安厅获悉：浙江省公安、扫黄打非、文化多部门联合整治网络游戏赌博行为，查处杭州“战鱼”网络游戏平台赌博案等一批大案要案，实现了对网络赌博的全链条打击。</w:t>
        <w:br/>
        <w:t xml:space="preserve">　　2017年初，杭州网安民警工作发现，杭州战鱼互游网络科技公司开发的APP“战鱼德州圈”涉嫌网络赌博，杭州网安迅速成立专案组开展侦查工作。经查，该平台自2016年4月正式上线运行，注册用户共计10.8万余人，遍布全国80余个地市，涉案金额上亿元。</w:t>
        <w:br/>
        <w:t xml:space="preserve">　　据警方介绍，该案为一起“德州圈”棋牌网络赌博全链条打击案件。犯罪团伙搭建游戏平台，以部落、俱乐部形式出售虚拟货币、获取抽头等方式非法牟利。玩家购买虚拟货币参与赌博活动，输者除输掉部分或全部本钱外，额外需要支付保险、门票以及平台服务费，赢者则加付赢利部分5％抽头费用。</w:t>
        <w:br/>
        <w:t xml:space="preserve">　　2017年8月，专案组在杭州、温州、上海、邯郸等地统一开展抓捕行动，先后抓获犯罪嫌疑人132人，其中刑事拘留72人。</w:t>
        <w:br/>
        <w:t xml:space="preserve">　　2017年7月，浙江台州网安民警工作发现，四川某网络科技公司法人肖某某伙同他人以经营正规业务为幌子，指使唐某、张某等人架设“玖发棋牌”“大鱼棋牌”等多个涉赌棋牌游戏平台。上述平台游戏种类繁多，包括炸金花、牛牛、百家乐、捕鱼等，参赌人员遍布全国。平台日均非法获利超过300万元，全案非法获利超过12亿元，网上赌博流动资金巨大。</w:t>
        <w:br/>
        <w:t xml:space="preserve">　　据警方介绍，为规避监管，犯罪团伙后期用比特币发放奖金和分红。2017年1月前，通过比特币交易平台发放，2017年1月之后换做香港等地的比特币商人线下交易。</w:t>
        <w:br/>
        <w:t xml:space="preserve">　　目前，警方已抓获肖某某等犯罪嫌疑人63名，冻结资金2.45亿元，追缴非法所得8亿余元，扣押比特币矿机8000余台，对犯罪团伙全链条、全环节予以了严厉打击。</w:t>
        <w:br/>
        <w:t xml:space="preserve">　　此外，浙江警方于2017年7月先后破获兰溪张某某等人开设赌场案与金华徐某等人利用“和天下”等棋牌游戏开设赌场案，两案共计抓获犯罪嫌疑人100余名。</w:t>
        <w:br/>
        <w:t xml:space="preserve">　　据统计，2017年，浙江全省公安机关共侦破各类网络赌博刑事案件337起，抓获犯罪嫌疑人1823名，其中涉及利用网络游戏网站、APP开设赌场的刑事案件21起，抓获犯罪嫌疑人653名，扣押非法资金近10亿元。</w:t>
        <w:br/>
        <w:t xml:space="preserve">　　针对网络游戏中的乱象，去年年底中宣部等八部门印发《关于严格规范网络游戏市场管理的意见》，部署对网络游戏违法违规行为和不良内容进行集中整治。浙江省公安厅积极贯彻落实《意见》要求，近期正组织开展打击整治网络游戏违法犯罪专项行动，重点打击利用网络游戏类组织赌博、传播色情以及其他涉网络游戏类违法犯罪行为。</w:t>
        <w:br/>
        <w:t xml:space="preserve">　　2月5日，在广西梧州市“情暖驿站”，来自桂平市的返乡妇女在给女儿喂水。春运之际，梧州市上百名交警和志愿者忙碌在“情暖驿站”，开展送上一杯姜茶、端上一碗泡面、递上一份福袋等公益活动，温暖骑摩托车返乡的群众。</w:t>
        <w:br/>
        <w:t xml:space="preserve">　　新华社记者  张爱林摄  </w:t>
        <w:br/>
        <w:t xml:space="preserve">　　新华社北京2月5日电  国务院任免国家工作人员。</w:t>
        <w:br/>
        <w:t xml:space="preserve">　　王受文兼任商务部国际贸易谈判副代表；任命赵民为国家邮政局副局长；任命王言彬为国家保密局副局长；任命吕建为南京大学校长（副部长级）。</w:t>
        <w:br/>
        <w:t xml:space="preserve">　　免去唐登杰的工业和信息化部副部长、国家航天局局长、国家原子能机构主任、国家国防科技工业局局长职务；免去刘利华的工业和信息化部副部长职务；免去赵鸣骥的财政部部长助理职务；免去孙咸泽的国家食品药品监督管理总局副局长职务；免去郑京平的国家统计局副局长职务；免去赵和平的中国地震局副局长职务；免去赵晓光的国家信访局副局长职务；免去宋超智的国家测绘地理信息局副局长职务；免去王梅（女）的国家邮政局副局长职务；免去李克、李东序、国一民、赵小平的国有重点大型企业监事会主席职务；免去陈骏的南京大学校长职务。</w:t>
        <w:br/>
        <w:t xml:space="preserve">　　黑恶势力是经济社会健康发展的毒瘤，是人民群众深恶痛绝的顽疾，必须坚决依法予以打击。为切实保障广大人民群众合法权益，维护社会和谐稳定，按照中共中央、国务院《关于开展扫黑除恶专项斗争的通知》精神，依据《中华人民共和国刑法》、《中华人民共和国刑事诉讼法》及有关规定，现就依法严厉打击黑恶势力违法犯罪相关事项通告如下：</w:t>
        <w:br/>
        <w:t xml:space="preserve">　　一、凡是实施黑恶势力违法犯罪以及包庇、纵容黑社会性质组织的人员，必须立即停止一切违法犯罪活动。自本通告发布之日起至2018年3月1日，主动投案自首、如实供述自己罪行的，可以依法从轻或者减轻处罚。在此规定期限内拒不投案自首、继续为非作恶的，将依法从严惩处。对于为黑恶势力违法犯罪人员充当“保护伞”的国家机关工作人员，将坚决依法依纪查处，不管涉及谁，都要一查到底、绝不姑息。</w:t>
        <w:br/>
        <w:t xml:space="preserve">　　二、黑恶势力犯罪人员的亲友应当积极规劝其尽快投案自首，经亲友规劝、陪同投案的，或者亲友主动报案后将犯罪人员送去投案的，视为自动投案。窝藏、包庇黑恶势力犯罪人员或者帮助洗钱、毁灭、伪造证据以及掩饰、隐瞒犯罪所得、犯罪所得收益的，将依法追究刑事责任。黑恶势力犯罪人员到案后有检举、揭发他人犯罪并经查证属实，以及提供侦破其他案件的重要线索并经查证属实，或者协助司法机关抓获其他犯罪嫌疑人的，可以依法从轻或者减轻处罚；有重大立功表现的，可以依法减轻或者免除处罚。黑恶势力犯罪人员积极配合侦查、起诉、审判工作，在查明黑社会性质组织的组织结构和组织者、领导者的地位作用，组织实施的重大犯罪事实，追缴、没收赃款赃物，打击“保护伞”等方面提供重要线索和证据，经查证属实的，可以根据案件具体情况，依法从轻、减轻或者免除处罚。</w:t>
        <w:br/>
        <w:t xml:space="preserve">　　三、全国政法战线要贯彻落实党的十九大精神，在各级党委的统一领导下，充分发挥社会治安综合治理优势，推动各部门各司其职、齐抓共管，形成工作合力。要以“零容忍”态度，坚决依法从严惩治，对黑恶势力违法犯罪重拳出击，侦办一批群众深恶痛绝的涉黑涉恶案件，整治一批涉黑涉恶重点地区，惩治一批涉黑涉恶违法犯罪分子，确保在春节前后取得积极成效，为扫黑除恶专项斗争奠定坚实基础，不断增强人民获得感、幸福感、安全感。</w:t>
        <w:br/>
        <w:t xml:space="preserve">　　四、扫黑除恶是一场人民战争，必须依靠人民群众的积极参与。欢迎广大群众积极举报涉黑涉恶犯罪和“村霸”等突出问题，对在打击黑恶势力违法犯罪、铲除黑恶势力滋生土壤、深挖黑恶势力“保护伞”中发挥重要作用的，予以奖励。政法机关将依法保护举报人的个人信息及安全。</w:t>
        <w:br/>
        <w:t xml:space="preserve">　　全国扫黑除恶举报网站：www.12389.gov.cn；举报信箱：北京市邮政19001号信箱；举报电话：010—12389。</w:t>
        <w:br/>
        <w:t xml:space="preserve">　　本通告自发布之日起施行。</w:t>
        <w:br/>
        <w:t xml:space="preserve">　　2018年2月2日  </w:t>
        <w:br/>
        <w:t xml:space="preserve">　　（新华社北京2月5日电）  </w:t>
        <w:br/>
        <w:t xml:space="preserve">　　新华社北京1月16日电  原农业机械部副部长于明同志，于2017年12月30日因病医治无效在北京逝世，享年98岁。</w:t>
        <w:br/>
        <w:t xml:space="preserve">　　于明同志病重期间和逝世后，中央有关领导同志以不同方式表示慰问和哀悼。</w:t>
        <w:br/>
        <w:t xml:space="preserve">　　于明，1919年9月生于山东省蓬莱县。1938年8月参加革命工作，同年10月加入中国共产党。1940年1月起先后任胶东第二地委委员、组织部部长，山东省福山县委书记，胶东区北海地委组织部部长，参加胶东区委党校整风学习并任第二党支部书记等。1947年1月起先后任中共胶东区委工作队队长，西海、文登地委书记兼军分区政委等。1954年2月起先后任青岛市委副书记，济南化肥厂厂长、党委书记，山东省机械工业厅代厅长、党组副书记，山东省委政策研究室主任，山东省委秘书长，胜利油田指挥部副政委等。1973年8月起历任淄博市委副书记，济宁地委书记，山东省农林办公室主任、党组书记。1978年4月调任第一机械工业部副部长。1979年3月任农业机械部副部长。1983年1月离休。</w:t>
        <w:br/>
        <w:t xml:space="preserve">　　让农民工看到劳有所得、干有所值的希望，收获同工同酬、同城同权的归属感，正是在储蓄未来</w:t>
        <w:br/>
        <w:t xml:space="preserve">　　</w:t>
        <w:br/>
        <w:t xml:space="preserve">　　临近年关，“讨薪”这一关键诉求，折射着治理的温度。</w:t>
        <w:br/>
        <w:t xml:space="preserve">　　一段时间里，部分农民工兄弟不得不面对“有苦说不出，有理无处诉”的现实困局。如今除了相关部门和各地政府的行政性集中作为，对于讨薪已经有了较为完备的制度通道。据报道，2017年全国共办理农民工法律援助案件44万余件，农民工受援达49万余人次，成功讨薪83亿余元。国家撑腰、各方重视、法律保障，有效维护了农民工合法权益，农民工欠薪问题相较以往已经有了明显缓解。</w:t>
        <w:br/>
        <w:t xml:space="preserve">　　随着“讨”越来越有力量，如何减少“欠”提上了日程。今年工资讨到手，明年欠薪的“牛皮癣”还可能发生，有业内人士直言，“欠薪这事，说复杂比造一个原子弹还复杂”。比如建筑行业积弊已久的“包工模式”，工程项目层层转包，大包工头挣施工差价，小包工头挣人工费差价，农民工工资支付的责任主体难以厘清。从根源上看，拖欠农民工工资不仅是一个谁应给钱、给多少钱的支付问题，更是一个劳资双方利益如何分配、权责如何对等的制度问题，这背后又涉及建筑业市场秩序不规范、用工管理制度不完善、劳动监察和司法保障不力等许多深层次矛盾。</w:t>
        <w:br/>
        <w:t xml:space="preserve">　　值得欣慰的是，保障农民工合法权益的制度堤坝正在构筑起来。2017年，从深化建筑用工改革到开展劳务实名管理，从推进施工单位参保到实行拖欠农民工工资“黑名单”制度，一批改革举措密集落地。为农民工讨薪开辟绿色通道，完善法律援助的“末端治理”越用越顺，对劳务关系开展日常监督检查的“中间把关”越抓越灵，明晰劳资责任、简化劳资层级的“源头防控”也越来越被重视，不敢拖欠工资、不能拖欠工资的治理效果，通过制度改革正在变成现实。</w:t>
        <w:br/>
        <w:t xml:space="preserve">　　不久前，一项旨在培育新时期建筑产业工人队伍的指导意见公开征求意见，收获许多点赞。此次《指导意见》在推动建筑业农民工向建筑工人转变方面施以浓墨重彩。一只脚踏入现代都市，另一只脚还留在乡土中国，漂泊无根的状态，直接影响着农民工享受正常的劳动保障。推动农民工市民化，不仅是解决欠薪问题的治本之策，同时更关乎提高生产率、激发资源重新配置、缓解劳动力成本提高太快、开拓新的消费需求，桩桩件件，都是建设现代化经济体系的题中应有之义。</w:t>
        <w:br/>
        <w:t xml:space="preserve">　　其实，老板们心里都清楚，与年前“讨薪难”相对应的，常常是年后的“用工荒”。伴随务工人员返乡过年，春节过后总会出现工厂迟迟不能开工，以及各式各样的“保姆荒”“护工荒”“外卖荒”。传统一代农民工正在老去，年轻人普遍不愿涉足苦脏累的行业，解决好工人的权益保障问题，尽一切努力让劳资关系温暖起来，恰恰是一些行业谋求发展的优势所在。“别到没人干活才想起农民工”，让农民工看到劳有所得、干有所值的希望，收获同工同酬、同城同权的归属感，在一定意义上说，正是为企业乃至为全社会储蓄未来。</w:t>
        <w:br/>
        <w:t xml:space="preserve">　　农者有其地，来者有其尊，劳者有其得，工者有其居，孤者有其养，优者有其荣，力者有其乐，外者有其归。习近平总书记在主政浙江时，曾以此八项目标引导解决农民工问题，并强调关键在于“政者有其为”。盼各级为政者切实拿出改革担当，给农民工兄弟结清工钱、过个好年，让人力成为最宝贵的社会财富，让人心成为最强劲的发展动力。</w:t>
        <w:br/>
        <w:t xml:space="preserve">　　缺了非物质文化的滋养，建筑再雄伟也缺少脊梁；而有了乡愁和人文的淬火，哪怕穿越千年，安身之所也能成为精神家园</w:t>
        <w:br/>
        <w:t xml:space="preserve">　　</w:t>
        <w:br/>
        <w:t xml:space="preserve">　　最近，中国某地模仿法国风格建筑的小镇在网上热传。大到埃菲尔铁塔，小到路灯、雕塑、植被，让人真假难辨。有网友直呼，和巴黎相比，这里就差一条塞纳河了。</w:t>
        <w:br/>
        <w:t xml:space="preserve">　　这一现象并非孤例。据统计，中国至少已有6座“凯旋门”，10余座“美国国会大厦”，3座埃菲尔铁塔……徜徉其中觉得很“洋气”，“摆拍”出来像置身异域，让人不出国门就能体验世界风情。这些建筑的出现，固然有其出现的土壤，但“全心全意搞山寨”，总归是附在别人文化表层的一贴“狗皮膏药”。法国的巴塔兰克剧院作为当代音乐史上的圣地，建筑虽也融合了中国元素，但并没有因此而丢失自己的文化属性，而恰恰是因为其承载的巴黎文化，使之屹立150余年仍魅力不减。反观国内的一些高仿建筑群，哪怕是被冠以“中国的巴黎”“东方佛罗伦萨”，做到极致也不过是赝品，失了本国本土的文化精神，有皮没瓤。</w:t>
        <w:br/>
        <w:t xml:space="preserve">　　事实上，中国的建筑风格从来都是兼容并蓄的，并不一味拒绝“洋建筑”，关键在于如何在借鉴的过程中，呈现出建筑的文化主体意识。比如，北京的前门大街，就是一个融合了中西风格，呈现出独特建筑文化、民俗文化积淀的特色历史街区。而人们之所以质疑当下的一些西式建筑热，就在于其舍本逐末、生搬硬套，缺少了对历史的敬畏和对文化的理解。</w:t>
        <w:br/>
        <w:t xml:space="preserve">　　与“模西建筑热”同样遭受诟病的，还有“仿古建筑热”。有的地方，本来并没有什么前朝风土，却乐于以古街古巷为名，雕梁画栋，青砖粉墙，小饰品假古董齐出，臭豆腐烤肉串并售。如果前者是对西式风格的盲目崇拜，后者则是复古思维的畸形生长。“从街区历史找卖点，然后找投资，再找规划设计、施工队”的仿古建筑公式，对于西式建筑热来说，同样适用。无论是抄袭西方，还是效颦传统，建筑设计与规划的盲从背后，是对文化根底不自知、对文化传统不自信。</w:t>
        <w:br/>
        <w:t xml:space="preserve">　　建筑，既是文化的表现，也是生活的沉淀。每个地方的建筑，都植根于自己的历史脉络之中。千姿百态的开平碉楼，集防卫、居住功能于一体，体现了中西合璧的民居风格；马达加斯加首都族群混杂，马来高脚草屋、非洲木板棚与欧式教堂错落有致，多元才是这里的和谐；而作为中国获得普利兹克奖的第一人，王澍让每一层的每一户都有自己的小院和植物，“出则繁花似锦，入则清净悠远”。房子可模仿，文化难复制，只有立足于“一方水土养一方人”，才能找到创新式融合的思路。</w:t>
        <w:br/>
        <w:t xml:space="preserve">　　“求木之长者，必固其根本”，我们的文化与历史，已经给建筑留下了丰富的馈赠。立足文化本体，深挖地域特色，根深方能叶茂。北京如今大力推动中轴线沿线重点地区综合整治保护和申遗，就是因为那是老城的灵魂，中华民族“内和外安”的文化基因、“左右对称”的营城理念、“天人合一”的哲学思想，都集中体现在这里，在人们记忆中挥之不去。缺了非物质文化的滋养，建筑即使再雄伟也缺少一条脊梁；而有了乡愁和人文的淬火，哪怕穿越千年，安身之所也能成为精神家园。</w:t>
        <w:br/>
        <w:t xml:space="preserve">　　这几年，很多家庭选择在除夕夜到饭店吃团圆饭。一些商家也是瞅准了这一商机，在年夜饭预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