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众。二是利用互联网的特性、在线上线下相结合服务上发力，完成对各类群体的数字化全覆盖，并通过供需对接、评价反馈，创新供给方式，提供精准服务；同时，通过线上平台集聚资源、人气，提供便捷服务、预约服务，提高公共文化机构场所空间利用。</w:t>
        <w:br/>
        <w:t xml:space="preserve">　　“对基层，不仅要‘送文化’，还要‘种文化’。”吴文科认为，现在有不少文艺团体“送戏下乡”“送欢笑到基层”，动机良好，效果也还不错，但往往资源同质，且成本较高，有的难以持续。“同时，不加区分一味相‘送’的文化产品配给策略，也不利于文化市场的健康培育。”吴文科说，新时代要让文化服务更好地向城乡基层末梢延伸，不仅要将精神食粮送到“田间地头”，还要在基层“种文化”，引导和鼓励群众自创自办、自编自演、自娱自乐、自主开展群众性文化活动，增强城乡基层群众自我造血功能，实现自我发展、自我管理、自我服务。</w:t>
        <w:br/>
        <w:t xml:space="preserve">　　“活”化传统，培育新业态</w:t>
        <w:br/>
        <w:t xml:space="preserve">　　近年来，《我在故宫修文物》《国家宝藏》等文化电视节目受到年轻人的热捧，显示出传统文化的非凡魅力。中华优秀传统文化是中国特色社会主义文化的一部分，在各项传统技艺日渐退化的今天，该如何“活”化传统文化、促进文化传承，让它们重新焕发出生命力？</w:t>
        <w:br/>
        <w:t xml:space="preserve">　　对此，北京大学文化产业研究院副院长陈少峰建议，可以从文化产业的角度来进行深挖。“传统文化中的故事可以有不同侧面的挖掘。”陈少峰说，一方面可以通过创作故事来挖掘优秀传统文化，通过视频节目和衍生品开发，实现故事IP、形象IP、产品IP和企业IP的一体化价值实现；另一方面可以建设“城市或区域文化体验中心”，把城市和区域的故事通过文化挖掘和高科技的手段进行有机融合，实现传统文化的生动体验。</w:t>
        <w:br/>
        <w:t xml:space="preserve">　　“其实，一年前中办和国办印发的《关于实施中华优秀传统文化传承发展工程的意见》就给我们提供了非常具体和有力的政策杠杆。”吴文科说，关键是要找准靶标，分解任务，明确职责，狠抓落实。仍以曲艺的发展和繁荣为例，首要的就是人才问题，“相比其他的文艺门类，社会对曲艺人才孵化需求所能提供的体制与机制条件还很不充分。”吴文科说，历史上曲艺人才的传统培养模式，主要是通过师徒相授和口耳相传来实现的。可是，面对新时代新发展对于曲艺专业人才的更多需要，包括创作、表演、伴奏、舞美和理论评论、学术研究、编辑传播、经营管理等各类专门人才的全方位需求，并没有成套的现代曲艺人才培养和艺术文化建构的制度，这已成为当前曲艺事业健康发展的一个障碍。</w:t>
        <w:br/>
        <w:t xml:space="preserve">　　十九大报告中指出，要“健全现代文化产业体系和市场体系，创新生产经营机制，完善文化经济政策，培育新型文化业态。”新时代如何把我国的文化资源优势转化为文化产业强势？</w:t>
        <w:br/>
        <w:t xml:space="preserve">　　对此，陈少峰认为，一方面，文化产业领域的经营者需要更深刻地把握文化产业发展的新趋势新特点，特别是以“互联网+文化产业”方式呈现的跨界融合和文化科技融合的趋势与特点。另一方面，在政策上需要更多的产业引导和配套政策扶持，比如允许注册“文化科技”类、“互联网文化服务”类的公司；鼓励地方政府创建文化科技类、互联网文化产业类的风险投资平台和产业集聚平台；加大文化金融与文化产业新业态的融合，促进传统产业与互联网文化产业深度融合等。“核心问题是产业的转型升级，在经营上和产品创新上要注重吸引年轻消费者，用新手法讲老故事，挖掘丰富的文化资源。”陈少峰说。</w:t>
        <w:br/>
        <w:t xml:space="preserve">　　打造良好的营商环境是建设现代化经济体系、促进高质量发展的重要基础。近年来，我国陆续出台了一系列支持引导政策，大力推进商事制度改革，市场主体在注册、办证、审批等环节办事效率明显提升，营商环境持续向好，市场活跃度不断增强。这些积极的行动极大激发了市场活力，促进了创业就业和民生改善。</w:t>
        <w:br/>
        <w:t xml:space="preserve">　　但深入企业调查时，我们也发现：市场准入环节存在瓶颈、市场监管难以适应新经济发展需求、企业诚信管理亟须加强、企业退出机制有待完善。这一系列“短板”需引起政府进一步重视。</w:t>
        <w:br/>
        <w:t xml:space="preserve">　　“栽下梧桐树，引得凤凰来。”要以中共十九大精神为指引，按照中央经济工作会议的部署要求，改革创新体制机制，进一步优化营商环境。</w:t>
        <w:br/>
        <w:t xml:space="preserve">　　提高开办企业便利度，促进大众创业万众创新。注册登记是企业生命周期的起点，其便利程度，直接影响市场主体创新创业的热度。建议政府借鉴国际经验，进一步简化流程，积极推动市场准入审批清单化管理，加强登记部门的网上协同，加快实现企业注册全程电子化。</w:t>
        <w:br/>
        <w:t xml:space="preserve">　　深化“证照分离”改革，解决准入后“办证难”问题。从企业感受度来说，登记准入仅是企业漫长“开业路”的第一步，而取得营业执照后获得经营许可才是最艰难的路程，这是体现营商环境质量最重要的一环。“证照分离”改革在一定程度上解决了“先照后证”后市场主体办证难的问题。建议加大“证照分离”改革试点力度，扩大许可事项改革覆盖面，尤其聚焦市场主体需求最迫切、改革意愿最强烈的许可事项，清晰流程、简化程序，更多采取取消审批、审批改备案、告知承诺等审批方式。</w:t>
        <w:br/>
        <w:t xml:space="preserve">　　创新监管方式，完善事中事后监管。进一步推进“简政放权、放管结合、优化服务”，给市场让位、为企业松绑，激发市场活力和社会创造力，助力新产业、新业态、新模式的发展。同时，进一步加强事中事后监管，更加注重公正监管、综合监管和审慎监管，创新市场监管方式，促进各类市场主体公平竞争。着力优化政府服务，积极运用大数据、云计算、物联网等新技术手段，提高监管的智慧化、精准化水平，通过“互联网+”监管模式，实现网络在线即时监督监测，提高监管效率，为新经济的发展营造国际化、法治化、便利化营商环境。通过引入第三方专业机构、与第三方征信平台合作、拓宽公众舆论监督渠道等方式，积极鼓励社会力量参与监督，形成政府、市场、社会、企业共同参与监督的格局。</w:t>
        <w:br/>
        <w:t xml:space="preserve">　　加快市场主体自律建设，推进诚信监管。强化市场主体首负责任制，深化企业年报公示制度，将异常名录信息归集范围扩大到市场监管以外的行政部门，建立市场主体社会责任报告制度和责任追溯制度，健全市场主体诚信档案、行业红黑名单、市场退出等机制，推进和强化市场主体自律。</w:t>
        <w:br/>
        <w:t xml:space="preserve">　　完善企业退出机制，维护健康市场环境。简化退出流程，让想退出市场的企业可以顺利退出市场，同时，在企业确实无法继续经营时应强化其履行注销责任，以维护良好市场环境。特别在商事制度改革过程中，进一步完善信息披露制度，充分发挥政府监管、市场优胜劣汰的调节机制，让不能适应市场竞争的企业主动退出市场，对于严重违反法律法规的企业，应强制其退出市场，维护市场能进能出的良好秩序。</w:t>
        <w:br/>
        <w:t xml:space="preserve">　　（作者为全国政协常委、上海市社会主义学院院长）</w:t>
        <w:br/>
        <w:t xml:space="preserve">　　日前，河北省邯郸市邯山区渚河路小学开展“巧手面塑迎新年”活动，通过制作憨态可掬、造型各异的面塑，让学生感受传统文化的魅力，迎接农历新年的到来。图为学生们在制作面塑小狗。</w:t>
        <w:br/>
        <w:t xml:space="preserve">　　新华社记者  王  晓摄  </w:t>
        <w:br/>
        <w:t>编辑同志：</w:t>
        <w:br/>
        <w:t xml:space="preserve">　　“让城市融入大自然，让居民望得见山、看得见水、记得住乡愁”，这“乡愁”便是城市文化的传承与创新。</w:t>
        <w:br/>
        <w:t xml:space="preserve">　　现在的北京有着众多大剧院、文化中心、博物馆、音乐厅等大型文化设施，这当然好。但城市文化的特色在哪里？可能更多在市民生活的身边。</w:t>
        <w:br/>
        <w:t xml:space="preserve">　　我们应该致力于打造“街巷文化”，让每条街巷都变成展示北京城市悠久历史和灿烂文化的博物馆展厅，让文化“活”起来，让北京成为“博物馆型城市”。</w:t>
        <w:br/>
        <w:t xml:space="preserve">　　清晨，当我们漫步于街巷，长长的绿荫道让人很快沉静下来。街道两侧路标指示按照古代法式营造；街巷的铭牌上介绍着本地历史的叱咤风云、蹉跎沉浮以及老住户中祖祖辈辈口耳相传的人文故事，将使人宛若穿越时空。统一制作且各有特色的街巷导览标识及APP语音导览，让人经历着一场真实城市博物体验。</w:t>
        <w:br/>
        <w:t xml:space="preserve">　　每条街巷应该整洁且尺度宜人，绿树成荫，并引入慢行系统，各种舒适的户外咖啡吧、清饮书吧精心布置其间，成为城市一道休闲舒逸的人文风景。午间休息时人们可以继续选择在街道中“老舍书屋”读书，书屋边的“钱学森乐园”里，孩子们营建着属于自己的科学天地，他们在自己的小天地中结交朋友，探索未知，共同寻找属于自己的乐趣。</w:t>
        <w:br/>
        <w:t xml:space="preserve">　　这些诗意的文化设施轻柔地散落在城市的街巷之间，它们坦率而真实地表达着北京文化的“精气神”。这不仅是极富东方场所精神的表达，更是可以展开与老城文化传统和前人生活意趣的亲密对话。而交互间我们也正真实地体验着隐藏在这座城市深处的别样精彩。</w:t>
        <w:br/>
        <w:t xml:space="preserve">　　“街巷文化”的渗透式文化传播方式应该成为公共文化建设的重要组成部分。它让属于我们的文化可以得到传承发展，成为引导人们向上向善的力量。</w:t>
        <w:br/>
        <w:t xml:space="preserve">　　建议北京市统筹开展“街巷文化”试点建设。在政府部门的统一引导下，动员群众自发地挖掘和整理所居住的街道、所工作的单位独特的文化元素和历史积淀，增强市民的参与感、融入感，并由专家进行统一的整理，打造区域独有文化特色。</w:t>
        <w:br/>
        <w:t xml:space="preserve">　　根据区域文化特色，针对区域内的某一街道和某一单位，开展“街巷文化”建设试点，即通过个性化的设计，以街头的雕塑、街巷历史简介、用英雄人物和历史名人命名街道、工作场所，或在学校里张贴人物画像、APP语音导览等手段，打造以街巷文化为代表的城市名片，因地制宜地将本地区、本单位的历史文化展示出来，使普通市民在日常工作生活当中时时感受到文化气息。</w:t>
        <w:br/>
        <w:t xml:space="preserve">　　结合区域文化特色和街巷特点，由政府主导，市场运作，在区域内打造与区域文化特色相匹配的、融入慢行系统的、并且集书吧、活动站、儿童活动中心等公共文化设施于一体的“街巷文化”建设模式，并逐步稳妥地在全市推广。</w:t>
        <w:br/>
        <w:t xml:space="preserve">　　北京市政协委员 朱岩石 </w:t>
        <w:br/>
        <w:t>编辑同志：</w:t>
        <w:br/>
        <w:t xml:space="preserve">　　随着网络订餐的兴起，送外卖“小哥”成了马路上一道风景。然而，有时候这道“风景”并不尽如人意。想必人们在马路上见过这些惨状，快递“小哥”的摩托车或电动车躺在了汽车前，送饭的箱子倒在一边。当然，随之而来的就是马路的拥堵。</w:t>
        <w:br/>
        <w:t xml:space="preserve">　　马路上，外卖“小哥”边骑车边看手机、打电话，甚至闯红灯、逆行、乱穿马路、在机动车道上穿梭等等，不仅影响交通秩序，同时威胁自身和他人的生命安全。</w:t>
        <w:br/>
        <w:t xml:space="preserve">　　这种现象的成因显而易见。一方面，这些勤劳辛苦的“小哥”确实“无路可走”。因为，城市道路缺少完善的自行车道，有的城市几乎没有自行车道，即使有也都成了机动车停车位。</w:t>
        <w:br/>
        <w:t xml:space="preserve">　　另一方面，这些送外卖的“小哥”急啊。外卖“小哥”送餐有时间限制，一般通过APP软件进行抢单，由于抢单的多少与收入直接挂钩，他们往往在配送过程中会一直盯着手机，想着抢单。</w:t>
        <w:br/>
        <w:t xml:space="preserve">　　此外，配送企业忽视了送餐人员的安全。外卖配送企业日常管理的重点仅在于外卖能否顺利快速送至客户手里，员工能否自觉遵守交通规则、是否能保障自己和他人的交通安全则关心甚少。</w:t>
        <w:br/>
        <w:t xml:space="preserve">　　因此，配送企业内部缺乏相应的交通安全管理考核机制，企业重业绩轻管理的理念客观上纵容了员工交通违法行为的频发及交通事故的高发。</w:t>
        <w:br/>
        <w:t xml:space="preserve">　　这种现象亟须引起相关部门的重视。良好的交通秩序是城市生活必不可少的大环境。为此我建议，应该加强对外卖配送行业的规范管理。</w:t>
        <w:br/>
        <w:t xml:space="preserve">　　目前，最为迫切的就是让送外卖的“小哥”树立交通安全意识。交通部门应该定期深入配送公司，广泛宣传交通违法行为的危害性；对配送企业进行监管，健全交通安全方面的考核制度。</w:t>
        <w:br/>
        <w:t xml:space="preserve">　　要完善配送行业保险制度。配送企业需为专业配送车辆购买交强险，保障受害者的权益，使其能够从保险公司获得一定数额的理赔；同时，建议企业为员工购买人身意外伤害险，保障员工的人身权益。</w:t>
        <w:br/>
        <w:t xml:space="preserve">　　相关部门要加强对电动自行车的监管。启动特殊行业电动自行车二维码管理，进行车辆备案，既方便执勤交警查验，又起到防伪、防盗的作用。</w:t>
        <w:br/>
        <w:t xml:space="preserve">　　城市需要逐步完善非机动车道的规划建设。既能让外卖配送人员有路可走，又能促进交警依法监管。</w:t>
        <w:br/>
        <w:t xml:space="preserve">　　建设完备的自行车道绝非一朝一夕的功夫，但是城市的规划者需要重视，这是市民出行的需要，也是连接互联网与消费者的“最后一公里”。</w:t>
        <w:br/>
        <w:t xml:space="preserve">　　吉林长春市政协委员 柏 洋 </w:t>
        <w:br/>
        <w:t xml:space="preserve">　　本报北京2月6日电  （记者韩秉宸）外交部发言人耿爽6日表示，限制和禁止固体废物进口，是中国推进生态文明建设的重要举措，中方将坚定不移地推进固体废物进口管理制度改革，打击洋垃圾走私。</w:t>
        <w:br/>
        <w:t xml:space="preserve">　　在当日例行记者会上，有记者问：据报道，联合国环境署执行主任埃里克·索尔海姆近日表示，中国打击塑料“洋垃圾”的进口，对于富裕国家来说应该是个信号，要加强回收，减少塑料吸管等非必要产品。中方对此有何评论？</w:t>
        <w:br/>
        <w:t xml:space="preserve">　　耿爽说，固体废物处理处置是世界各国面临的共同环境问题。限制和禁止固体废物进口，也即禁止洋垃圾入境，是中国推进生态文明建设的重要举措，有利于保护生态环境安全和人民群众身体健康。</w:t>
        <w:br/>
        <w:t xml:space="preserve">　　耿爽表示，中方将继续按照建设“美丽中国”的目标，积极践行可持续发展和绿色发展理念，坚定不移地推进固体废物进口管理制度改革，打击洋垃圾走私。中方也呼吁国际社会在固体废物处置和打击废物非法贸易方面加强交流与合作。</w:t>
        <w:br/>
        <w:t xml:space="preserve">　　核心阅读</w:t>
        <w:br/>
        <w:t xml:space="preserve">　　自去年6月卡塔尔断交危机爆发以来，卡塔尔在中东地区政治舞台上备受孤立。沙特、阿联酋、巴林和埃及四国以卡塔尔“支持恐怖主义”和“破坏地区安全”为由，对其实施禁运封锁。卡塔尔的航空、旅游、金融业受到重创。</w:t>
        <w:br/>
        <w:t xml:space="preserve">　　近半年来，卡塔尔加紧实施战略突围，以缓解紧张和不利局面。1月30日，美国与卡塔尔在华盛顿举行首轮战略对话，双方表示将加强安全反恐合作。美国国务卿蒂勒森、国防部长马蒂斯呼吁卡塔尔“断交风波”各方保持克制，避免“口水仗”。专家认为，应共同寻求解决问题的方法，尽快打破僵局，避免双输的局面。</w:t>
        <w:br/>
        <w:t xml:space="preserve">　　</w:t>
        <w:br/>
        <w:t xml:space="preserve">　　针锋相对，危机有滑向长期化的趋势</w:t>
        <w:br/>
        <w:t xml:space="preserve">　　新年伊始，卡塔尔和断交国之间又出现了一次不大不小的摩擦。阿拉伯联合酋长国民航部门1月16日称，卡塔尔战机在巴林领空“拦截”阿联酋客机，并表示要向联合国下属的国际民用航空组织投诉。卡塔尔方面坚决否认这一指控，认为相关说法“完全不属实”，意在抹黑卡塔尔。目前涉事的航空公司尚未直接回应此事。</w:t>
        <w:br/>
        <w:t xml:space="preserve">　　1月12日，卡塔尔通讯社报道称，卡塔尔已分别致信联合国秘书长和联大主席，就不久前阿联酋军用飞机闯入卡塔尔领空事件进行申诉。阿联酋方面对此予以驳斥，称卡塔尔此举“令事态升级”。</w:t>
        <w:br/>
        <w:t xml:space="preserve">　　在此之前，卡塔尔已经向联合国秘书长递交过一封信，指责阿联酋方面于去年12月21日闯入卡塔尔专属经济区上空。分析认为，卡方一连串动作意在向外界展示其维护主权和尊严的坚定立场；同时也不难看出，冲突双方仍难尽释前嫌，令危机有滑向长期化的趋势。</w:t>
        <w:br/>
        <w:t xml:space="preserve">　　“卡塔尔准备通过国际仲裁结束封锁。”卡塔尔外交部发言人1月10日声明说，“所有旨在解除封锁的选项都有存在可能。”</w:t>
        <w:br/>
        <w:t xml:space="preserve">　　事实上，断交危机发生后，科威特、美国、土耳其等国随后展开斡旋，但未取得进展；卡塔尔也多次“示好”邻国，表示愿意谈判，但未获回应。诉诸国际仲裁，将地区问题国际化，也就成了卡塔尔在多方封堵中的最新“突围”之举。</w:t>
        <w:br/>
        <w:t xml:space="preserve">　　应对封锁，卡塔尔以“组合拳”突围</w:t>
        <w:br/>
        <w:t xml:space="preserve">　　卡塔尔的突围，是一套政治经济手段并用的“组合拳”。由于现实所迫，卡塔尔几乎是重新构建自身的战略格局和经贸网络。从目前的成果来看，一切初具雏形；然而卡塔尔是否会真的对海合会“绝望”，在海湾地区“独树一帜”的道路上一直走下去，还有待于观察。</w:t>
        <w:br/>
        <w:t xml:space="preserve">　　政治方面，卡塔尔埃米尔2017年末访问了西非6国，开拓自己的“阵地”。通过此访，卡塔尔夯实了与西非国家建立广泛伙伴关系的基础，为航空运输、体育和粮食安全等重要领域的双边合作项目铺平了道路。卡塔尔还通过为西非国家提供一些包括教育和健康等领域的综合实施计划，帮助这些国家发展经济、提高国民教育水平和生活能力，赢得了这些国家的支持。</w:t>
        <w:br/>
        <w:t xml:space="preserve">　　经济方面，卡塔尔正在努力与海湾地区以外的众多国家建立紧密的经济和贸易联系，增强卡塔尔的经济独立性，摆脱此前对沙特等海湾国家的依赖。为此，卡塔尔进行了系统规划。如单方面宣布对欧盟、拉丁美洲和亚洲的80个国家（包括中国）实施入境免签政策，以吸引这些国家的居民到多哈旅游和经商；积极开辟了从土耳其和伊朗向国内空运食物的线路，开通了从阿曼运入建筑材料的新航线等。卡塔尔最大港口哈马德港近期新开辟了两条海运航线，分别连接地中海和东亚、东南亚地区。并计划开辟更多国际航线，不再依靠其它港口中转，相关货运成本大大降低。</w:t>
        <w:br/>
        <w:t xml:space="preserve">　　卡塔尔政府年初还批准了一项有利于外国投资商的法律，即外国投资商将获准在卡设立独资企业。现阶段，外国投资商最多只能拥有49%的股份。虽然尚不清楚这份法律何时生效，但如此大跨度的改革，在海湾地区还是较为罕见。</w:t>
        <w:br/>
        <w:t xml:space="preserve">　　分歧难消，失去信任是更大负资产</w:t>
        <w:br/>
        <w:t xml:space="preserve">　　“实际上，目前的僵局对于危机双方是双输的局面。”英国《阿拉伯圣城报》的评论文章《封锁卡塔尔是否可持续》指出，断交危机导致的海合会内部分裂将引发一系列负面效应，长期来看，现实因素终究会使各方放弃对抗，寻求和解。</w:t>
        <w:br/>
        <w:t xml:space="preserve">　　断交危机造成的裂痕，会长久影响国家关系和海合会内部的合作，进一步影响其在地区问题上的影响力；经济方面，卡塔尔的航空、旅游、金融等行业因为封锁损失惨重，沙特、阿联酋等国则失去了卡塔尔市场。</w:t>
        <w:br/>
        <w:t xml:space="preserve">　　外界一度对去年12月在科威特举行的海合会峰会寄予厚望，结果会议被迫降格，声明对卡塔尔危机只字未提。这恰恰说明，目前海合会内部还无法就相关分歧达成共识，更拿不出切实可行的解决方案。在如何确定未来发展方向、如何对待地区周边国家等问题上，海湾国家越来越强调各自的利益诉求。</w:t>
        <w:br/>
        <w:t xml:space="preserve">　　“未来危机即使化解，也只是暂时缓解当前矛盾。”谈及未来，《阿拉伯圣城报》忧心忡忡，“更重要的是，断交造成团结的破裂、信任的丧失，这对海湾国家的打击是巨大的。”</w:t>
        <w:br/>
        <w:t xml:space="preserve">　　（本报开罗2月6日电） </w:t>
        <w:br/>
        <w:t xml:space="preserve">　　本报新德里2月6日电  （记者苑基荣）《马尔代夫时报》2月6日报道，在马尔代夫总统亚明5日宣布进入为期15天的紧急状态后数小时，前总统加尧姆6日凌晨被马尔代夫特警队以腐败和蓄谋推翻政府的名义逮捕。同时，警方以涉嫌腐败逮捕了马尔代夫最高法院首席大法官阿卜杜拉·赛义德和法官阿里·哈米德。</w:t>
        <w:br/>
        <w:t xml:space="preserve">　　报道称，截至目前已有两名政府官员因总统不执行最高法院裁决令辞职，他们分别是马尔代夫卫生部国务部长侯赛因·拉希德和国家艺术中心执行协调人阿卜杜拉·穆阿兹。此外，自从最高法院2月1日要求释放反对派领导人以来，3天之内，马警察总长已三易其人。</w:t>
        <w:br/>
        <w:t xml:space="preserve">　　加尧姆与现任总统亚明是同父异母兄弟，曾于1978年—2008年期间担任马尔代夫总统。他在2013年助力亚明成功胜选总统，但亚明执政后兄弟俩反目。目前，加尧姆是马尔代夫反对党联盟的重要领导人。</w:t>
        <w:br/>
        <w:t xml:space="preserve">　　2月1日，马尔代夫最高法院发布裁决令，要求亚明政府无罪释放前总统纳希德等9名反对派领导人。随后，反对派支持者走上街头游行庆祝，并与警方发生冲突。亚明政府3日晚间发表声明说，政府将选择恰当的方式依法执行最高法院的裁决令。4日，最高法院再出裁决令，称因总统亚明拒绝释放反对派领导人，将对其进行弹劾。</w:t>
        <w:br/>
        <w:t xml:space="preserve">　　马尔代夫总统府网站6日说，总统亚明5日三次致函最高法院，向其解释有关执行1日裁决令将面临的挑战。据马尔代夫总统办公室法律事务部部长沙库尔介绍，亚明在信中说，执行最高法院1日发布的裁决令会导致国家监管权力受到侵犯，国家安全和公共利益也受到侵害。如果实施这项裁决令，马尔代夫宪法也可能受到侵蚀。</w:t>
        <w:br/>
        <w:t xml:space="preserve">　　马尔代夫总检察长阿尼尔此前表示，最高法院的这一决定“不符合宪法”，只有议会才有权罢免总统，政府不会遵从最高法院的这一决定。武装部队司令希亚姆和警察总长纳瓦兹也都表示，军方和警方不会坐视国家陷入混乱，也不会执行不符合宪法的命令。</w:t>
        <w:br/>
        <w:t xml:space="preserve">　　从美国发端的全球股市下跌2月6日继续影响东京市场，东京股市出现大面积抛售，日经225种股票平均价格指数大跌4.73%。图为日本东京一名男子当天从股市信息显示屏前走过。 </w:t>
        <w:br/>
        <w:t xml:space="preserve">　　新华社发 </w:t>
        <w:br/>
        <w:t xml:space="preserve">　　本报哈尔滨2月6日电  （记者殷新宇、杨迅、方圆）中俄友好、和平与发展委员会地方合作理事会会议6日在哈尔滨举行。黑龙江省委书记、省人大常委会主任，中俄友好、和平与发展委员会地方合作理事会中方主席张庆伟主持会议并作总结发言。</w:t>
        <w:br/>
        <w:t xml:space="preserve">　　在上午的中方成员会议上，北京市、天津市、内蒙古自治区等地方代表先后发言，认为对俄合作潜力巨大，将积极落实两国元首达成的共识，推动“一带一路”建设与俄欧亚经济联盟对接，在国家总体外交大局下，抓住“中俄地方合作交流年”机遇，加强与俄地方政府间交流，积极参与、大力支持中俄友好、和平与发展委员会及地方合作理事会工作，拓宽经贸合作领域，深化人文交流，促进民心相通，为深化中俄全面战略协作伙伴关系夯实基础。</w:t>
        <w:br/>
        <w:t xml:space="preserve">　　在下午的双方会议上，黑龙江省委副书记、省长陆昊就黑龙江对俄合作情况作介绍发言。俄罗斯州区代表和中国多个省份代表发言，表示将积极把握“中俄地方合作交流年”机遇，进一步深化中俄地方间务实合作。代表们围绕推进发展战略对接、完善地方合作交流机制、密切友城关系、加快国际通道建设、提升经贸层次、加强投资合作、深化人文交流等方面积极发言，提出了合作建议。</w:t>
        <w:br/>
        <w:t xml:space="preserve">　　新华社大马士革2月5日电  据叙利亚通讯社5日报道，土耳其在叙利亚北部阿夫林地区军事行动已持续两周，共造成近500人伤亡。</w:t>
        <w:br/>
        <w:t xml:space="preserve">　　报道说，据阿夫林当地医院统计，土耳其军队在阿夫林的进攻行动已造成142名平民死亡、345人受伤。</w:t>
        <w:br/>
        <w:t xml:space="preserve">　　当天，土耳其军队炮击阿夫林地区红新月会一处设施，造成严重破坏。</w:t>
        <w:br/>
        <w:t xml:space="preserve">　　土耳其副总理贝基尔·博兹达4日说，土耳其计划扩大在叙军事行动，可能在靠近土叙边界的曼比季地区展开新行动。</w:t>
        <w:br/>
        <w:t xml:space="preserve">　　1月20日，土耳其对阿夫林地区发起代号为“橄榄枝”的军事行动，打击叙利亚库尔德武装“人民保护部队”。土耳其认为“人民保护部队”是被土政府列为恐怖组织的库尔德工人党在叙分支。</w:t>
        <w:br/>
        <w:t xml:space="preserve">　　叙利亚政府对土耳其在阿夫林发起军事行动表示强烈谴责，认为这一军事行动是对叙利亚主权的再一次“野蛮侵犯”。</w:t>
        <w:br/>
        <w:t xml:space="preserve">　　据新华社约翰内斯堡2月5日电  （记者赵熙）银联国际与南非标准银行5日在约翰内斯堡达成合作协议，银联将借助标银非洲市场网络渠道，深入推广银联卡支付服务，为中非经贸往来提供更大便利。标准银行也由此成为非洲首家获发行银联卡资质的金融机构。</w:t>
        <w:br/>
        <w:t xml:space="preserve">　　据了解，双方计划在2018年底前使银联卡覆盖版图与客户发展触角延伸至非洲多国。今后，持有银联卡的标银客户将可通过登录中国的电子商务平台远程选择采购商品，并进行在线支付。</w:t>
        <w:br/>
        <w:t xml:space="preserve">　　银联国际副总裁王立新表示，此次合作将为越来越多访非持卡人提供安全快捷的支付服务，并为非洲客户提供更为便利的创新支付手段。</w:t>
        <w:br/>
        <w:t xml:space="preserve">　　标准银行是非洲最大的银行，总部位于南非。2008年底，中国工商银行收购了南非标准银行20％股权，成为第一大股东。</w:t>
        <w:br/>
        <w:t xml:space="preserve">　　近期英国有关孤独人口的一组数据，引发全球关注和讨论。据统计，英国6600万人口中，有900万人常常感到孤独，被首相特雷莎·梅称为“现代生活的悲哀现实”。为此，特雷莎·梅不得不任命英国首位负责处理孤独问题的大臣。</w:t>
        <w:br/>
        <w:t xml:space="preserve">　　美国作家亨利·米勒曾抱怨：“纽约总是使我感到孤独，如同困在笼中的动物。”随着各国生产力的高速发展，全球城市化进程大大加快。据统计，目前世界农村人口已停止增长，而城镇人口预计从2016年到2050年间将持续增长30亿之多。尽管城市如此拥挤，但是英国《卫报》指出，城市中孤独的发生率更高。</w:t>
        <w:br/>
        <w:t xml:space="preserve">　　城市化带来的孤独感是全球性问题。据统计，在英格兰的城市中，16%的老年人感到“极端孤独”；在18至34岁的伦敦青年中，83%的人更是“经常、总是或有时”感到孤独。印度人在网上搜索“我很孤独”这一关键词的平均次数是每天4.6万次，心理学家认为“这是都市孤独问题”。日本甚至形成了没有要好朋友、家庭关系疏离、没有固定工作、与家乡也很少联系的“无缘社会”。</w:t>
        <w:br/>
        <w:t xml:space="preserve">　　城市化本应意味着生活便利、信息畅通、机会众多、资源充足等，孤独感从何而来？</w:t>
        <w:br/>
        <w:t xml:space="preserve">　　这其中有城市化带来的社会结构改变的原因。城市中独居的情况大大增加。据统计，2016年美国纽约的独居人口达到了1/3；瑞典斯德哥尔摩独居人口比例更高达58%，居全欧洲之首。随着全球老龄化问题的日益严峻，城市独居人口中的老年人数量不断上升，身心健康问题更加剧了他们的孤独感。</w:t>
        <w:br/>
        <w:t xml:space="preserve">　　生活方式的改变也是重要的因素。城市人口流动性大，很多人选择租房居住。在伦敦，预计2025年租房户比例将高达60%。租户在社区内的交流互动更少。移动技术的发展一定程度上加剧了现代都市人的孤独。社会学家早就指出，在移动手机时代，个体将逐渐取代家庭成为人际交流的核心。人们越来越依赖于手机等移动端，然而有效交流却越来越少。</w:t>
        <w:br/>
        <w:t xml:space="preserve">　　孤独对人不仅产生心理上的不适感，对身体也会带来实质性的损害。英国曾对18万成年人进行长达21年的跟踪调查，发现感到孤独的人比其他人突发心脏病或心绞痛的几率高29%，中风的几率高出32个百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